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CE04D5" w14:textId="77777777" w:rsidR="00BE2216" w:rsidRDefault="007D6ED0">
      <w:pPr>
        <w:tabs>
          <w:tab w:val="left" w:pos="284"/>
        </w:tabs>
        <w:rPr>
          <w:b/>
          <w:lang w:val="sr-Cyrl-CS"/>
        </w:rPr>
      </w:pPr>
      <w:r>
        <w:rPr>
          <w:b/>
          <w:lang w:val="sr-Cyrl-CS"/>
        </w:rPr>
        <w:t>Обрада:</w:t>
      </w:r>
      <w:r>
        <w:rPr>
          <w:b/>
          <w:lang w:val="sr-Cyrl-CS"/>
        </w:rPr>
        <w:tab/>
      </w:r>
      <w:r>
        <w:rPr>
          <w:b/>
          <w:lang w:val="sr-Cyrl-CS"/>
        </w:rPr>
        <w:tab/>
      </w:r>
      <w:r>
        <w:rPr>
          <w:b/>
          <w:lang w:val="sr-Cyrl-CS"/>
        </w:rPr>
        <w:tab/>
      </w:r>
      <w:r>
        <w:rPr>
          <w:b/>
          <w:lang w:val="sr-Cyrl-CS"/>
        </w:rPr>
        <w:tab/>
      </w:r>
      <w:r>
        <w:rPr>
          <w:b/>
          <w:lang w:val="sr-Cyrl-CS"/>
        </w:rPr>
        <w:tab/>
      </w:r>
      <w:r>
        <w:rPr>
          <w:b/>
          <w:lang w:val="sr-Cyrl-CS"/>
        </w:rPr>
        <w:tab/>
        <w:t xml:space="preserve">     Носилац пројекта:</w:t>
      </w:r>
      <w:r>
        <w:rPr>
          <w:b/>
          <w:lang w:val="sr-Cyrl-CS"/>
        </w:rPr>
        <w:tab/>
      </w:r>
      <w:r>
        <w:rPr>
          <w:b/>
          <w:lang w:val="sr-Cyrl-CS"/>
        </w:rPr>
        <w:tab/>
      </w:r>
    </w:p>
    <w:p w14:paraId="469C2E5A" w14:textId="77777777" w:rsidR="00BE2216" w:rsidRDefault="007D6ED0" w:rsidP="00B5552F">
      <w:pPr>
        <w:tabs>
          <w:tab w:val="left" w:pos="284"/>
        </w:tabs>
        <w:ind w:left="5387" w:hanging="5387"/>
        <w:rPr>
          <w:b/>
          <w:bCs/>
          <w:szCs w:val="28"/>
          <w:lang w:val="sr-Cyrl-RS"/>
        </w:rPr>
      </w:pPr>
      <w:r>
        <w:rPr>
          <w:b/>
          <w:lang w:val="sr-Cyrl-CS"/>
        </w:rPr>
        <w:t>ПД „МЕРИДИЈАН“ д.о.о. Љубиш</w:t>
      </w:r>
      <w:r>
        <w:rPr>
          <w:b/>
          <w:lang w:val="sr-Cyrl-CS"/>
        </w:rPr>
        <w:tab/>
      </w:r>
      <w:r>
        <w:rPr>
          <w:rFonts w:eastAsia="Times New Roman" w:cs="Times New Roman"/>
          <w:b/>
          <w:bCs/>
          <w:szCs w:val="28"/>
          <w:lang w:val="sr-Latn-RS" w:eastAsia="sr-Latn-RS"/>
        </w:rPr>
        <w:t>Предузеће „</w:t>
      </w:r>
      <w:r>
        <w:rPr>
          <w:rFonts w:eastAsia="Times New Roman" w:cs="Times New Roman"/>
          <w:b/>
          <w:bCs/>
          <w:szCs w:val="28"/>
          <w:lang w:val="sr-Cyrl-RS" w:eastAsia="sr-Latn-RS"/>
        </w:rPr>
        <w:t>Liqui Moly“ д.о.о</w:t>
      </w:r>
      <w:r>
        <w:rPr>
          <w:rFonts w:eastAsia="Times New Roman" w:cs="Times New Roman"/>
          <w:b/>
          <w:bCs/>
          <w:szCs w:val="28"/>
          <w:lang w:val="sr-Latn-RS" w:eastAsia="sr-Latn-RS"/>
        </w:rPr>
        <w:t xml:space="preserve"> </w:t>
      </w:r>
      <w:r>
        <w:rPr>
          <w:rFonts w:eastAsia="Times New Roman" w:cs="Times New Roman"/>
          <w:b/>
          <w:bCs/>
          <w:szCs w:val="28"/>
          <w:lang w:val="sr-Cyrl-RS" w:eastAsia="sr-Latn-RS"/>
        </w:rPr>
        <w:t xml:space="preserve">  Свилајнац</w:t>
      </w:r>
    </w:p>
    <w:p w14:paraId="31A95A69" w14:textId="77777777" w:rsidR="00BE2216" w:rsidRDefault="00BE2216">
      <w:pPr>
        <w:spacing w:after="200" w:line="276" w:lineRule="auto"/>
        <w:jc w:val="center"/>
        <w:rPr>
          <w:rFonts w:ascii="Calibri" w:eastAsia="Calibri" w:hAnsi="Calibri" w:cs="Times New Roman"/>
          <w:sz w:val="22"/>
          <w:lang w:val="sr-Latn-RS"/>
        </w:rPr>
      </w:pPr>
    </w:p>
    <w:p w14:paraId="48FE33FA" w14:textId="77777777" w:rsidR="00BE2216" w:rsidRDefault="00BE2216">
      <w:pPr>
        <w:spacing w:after="200" w:line="276" w:lineRule="auto"/>
        <w:jc w:val="center"/>
        <w:rPr>
          <w:rFonts w:ascii="Calibri" w:eastAsia="Calibri" w:hAnsi="Calibri" w:cs="Times New Roman"/>
          <w:sz w:val="22"/>
          <w:lang w:val="sr-Latn-RS"/>
        </w:rPr>
      </w:pPr>
    </w:p>
    <w:p w14:paraId="5B1CE2BF" w14:textId="77777777" w:rsidR="00BE2216" w:rsidRDefault="007D6ED0">
      <w:pPr>
        <w:spacing w:after="200" w:line="276" w:lineRule="auto"/>
        <w:jc w:val="center"/>
        <w:rPr>
          <w:rFonts w:ascii="Calibri" w:eastAsia="Calibri" w:hAnsi="Calibri" w:cs="Times New Roman"/>
          <w:sz w:val="22"/>
          <w:lang w:val="sr-Latn-RS"/>
        </w:rPr>
      </w:pPr>
      <w:r>
        <w:rPr>
          <w:rFonts w:ascii="Calibri" w:eastAsia="Calibri" w:hAnsi="Calibri" w:cs="Times New Roman"/>
          <w:noProof/>
          <w:sz w:val="22"/>
          <w:lang w:val="en-US"/>
        </w:rPr>
        <w:drawing>
          <wp:anchor distT="0" distB="0" distL="114300" distR="114300" simplePos="0" relativeHeight="251669504" behindDoc="1" locked="0" layoutInCell="1" allowOverlap="1" wp14:anchorId="120D405A" wp14:editId="216A6C34">
            <wp:simplePos x="0" y="0"/>
            <wp:positionH relativeFrom="margin">
              <wp:align>right</wp:align>
            </wp:positionH>
            <wp:positionV relativeFrom="paragraph">
              <wp:posOffset>302895</wp:posOffset>
            </wp:positionV>
            <wp:extent cx="5734050" cy="3834130"/>
            <wp:effectExtent l="0" t="0" r="0" b="0"/>
            <wp:wrapTight wrapText="bothSides">
              <wp:wrapPolygon edited="0">
                <wp:start x="0" y="0"/>
                <wp:lineTo x="0" y="21464"/>
                <wp:lineTo x="21528" y="21464"/>
                <wp:lineTo x="2152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34050" cy="3834130"/>
                    </a:xfrm>
                    <a:prstGeom prst="rect">
                      <a:avLst/>
                    </a:prstGeom>
                  </pic:spPr>
                </pic:pic>
              </a:graphicData>
            </a:graphic>
          </wp:anchor>
        </w:drawing>
      </w:r>
    </w:p>
    <w:p w14:paraId="74060C11" w14:textId="77777777" w:rsidR="00BE2216" w:rsidRDefault="00BE2216">
      <w:pPr>
        <w:spacing w:after="200" w:line="276" w:lineRule="auto"/>
        <w:jc w:val="center"/>
        <w:rPr>
          <w:rFonts w:ascii="Calibri" w:eastAsia="Calibri" w:hAnsi="Calibri" w:cs="Times New Roman"/>
          <w:sz w:val="22"/>
          <w:lang w:val="sr-Latn-RS"/>
        </w:rPr>
      </w:pPr>
    </w:p>
    <w:p w14:paraId="3E506F29" w14:textId="77777777" w:rsidR="00BE2216" w:rsidRDefault="00BE2216">
      <w:pPr>
        <w:spacing w:after="200" w:line="276" w:lineRule="auto"/>
        <w:jc w:val="center"/>
        <w:rPr>
          <w:rFonts w:ascii="Calibri" w:eastAsia="Calibri" w:hAnsi="Calibri" w:cs="Times New Roman"/>
          <w:sz w:val="22"/>
          <w:lang w:val="sr-Latn-RS"/>
        </w:rPr>
      </w:pPr>
    </w:p>
    <w:p w14:paraId="7E33ACEC" w14:textId="77777777" w:rsidR="00BE2216" w:rsidRDefault="007D6ED0">
      <w:pPr>
        <w:spacing w:after="0" w:line="276" w:lineRule="auto"/>
        <w:jc w:val="center"/>
        <w:rPr>
          <w:rFonts w:eastAsia="Calibri" w:cs="Times New Roman"/>
          <w:b/>
          <w:i/>
          <w:sz w:val="32"/>
          <w:szCs w:val="32"/>
          <w:lang w:val="sr-Latn-RS"/>
        </w:rPr>
      </w:pPr>
      <w:r>
        <w:rPr>
          <w:rFonts w:eastAsia="Calibri" w:cs="Times New Roman"/>
          <w:b/>
          <w:i/>
          <w:sz w:val="32"/>
          <w:szCs w:val="32"/>
          <w:lang w:val="sr-Cyrl-RS"/>
        </w:rPr>
        <w:t xml:space="preserve">Студија о </w:t>
      </w:r>
      <w:r>
        <w:rPr>
          <w:rFonts w:eastAsia="Calibri" w:cs="Times New Roman"/>
          <w:b/>
          <w:i/>
          <w:sz w:val="32"/>
          <w:szCs w:val="32"/>
          <w:lang w:val="sr-Latn-RS"/>
        </w:rPr>
        <w:t>процен</w:t>
      </w:r>
      <w:r>
        <w:rPr>
          <w:rFonts w:eastAsia="Calibri" w:cs="Times New Roman"/>
          <w:b/>
          <w:i/>
          <w:sz w:val="32"/>
          <w:szCs w:val="32"/>
          <w:lang w:val="sr-Cyrl-RS"/>
        </w:rPr>
        <w:t>и</w:t>
      </w:r>
      <w:r>
        <w:rPr>
          <w:rFonts w:eastAsia="Calibri" w:cs="Times New Roman"/>
          <w:b/>
          <w:i/>
          <w:sz w:val="32"/>
          <w:szCs w:val="32"/>
          <w:lang w:val="sr-Latn-RS"/>
        </w:rPr>
        <w:t xml:space="preserve"> утицаја на животну средину</w:t>
      </w:r>
      <w:r>
        <w:rPr>
          <w:rFonts w:eastAsia="Calibri" w:cs="Times New Roman"/>
          <w:b/>
          <w:i/>
          <w:sz w:val="32"/>
          <w:szCs w:val="32"/>
          <w:lang w:val="sr-Cyrl-RS"/>
        </w:rPr>
        <w:t xml:space="preserve"> </w:t>
      </w:r>
      <w:r>
        <w:rPr>
          <w:rFonts w:eastAsia="Calibri" w:cs="Times New Roman"/>
          <w:b/>
          <w:i/>
          <w:sz w:val="32"/>
          <w:szCs w:val="32"/>
          <w:lang w:val="sr-Latn-RS"/>
        </w:rPr>
        <w:t>Пројекта:  Производни погон НБР гимнастичких</w:t>
      </w:r>
      <w:r>
        <w:rPr>
          <w:rFonts w:eastAsia="Calibri" w:cs="Times New Roman"/>
          <w:b/>
          <w:i/>
          <w:sz w:val="32"/>
          <w:szCs w:val="32"/>
          <w:lang w:val="sr-Cyrl-RS"/>
        </w:rPr>
        <w:t>-јога</w:t>
      </w:r>
      <w:r>
        <w:rPr>
          <w:rFonts w:eastAsia="Calibri" w:cs="Times New Roman"/>
          <w:b/>
          <w:i/>
          <w:sz w:val="32"/>
          <w:szCs w:val="32"/>
          <w:lang w:val="sr-Latn-RS"/>
        </w:rPr>
        <w:t xml:space="preserve"> простирки</w:t>
      </w:r>
    </w:p>
    <w:p w14:paraId="1F7DDD63" w14:textId="4D78EDA0" w:rsidR="00BE2216" w:rsidRDefault="007D6ED0">
      <w:pPr>
        <w:spacing w:after="0" w:line="276" w:lineRule="auto"/>
        <w:jc w:val="center"/>
        <w:rPr>
          <w:rFonts w:eastAsia="Calibri" w:cs="Times New Roman"/>
          <w:b/>
          <w:i/>
          <w:sz w:val="32"/>
          <w:szCs w:val="32"/>
          <w:lang w:val="sr-Latn-RS"/>
        </w:rPr>
      </w:pPr>
      <w:r>
        <w:rPr>
          <w:rFonts w:eastAsia="Calibri" w:cs="Times New Roman"/>
          <w:b/>
          <w:i/>
          <w:sz w:val="32"/>
          <w:szCs w:val="32"/>
          <w:lang w:val="sr-Latn-RS"/>
        </w:rPr>
        <w:t>(од Nitril</w:t>
      </w:r>
      <w:r w:rsidR="005D43A4">
        <w:rPr>
          <w:rFonts w:eastAsia="Calibri" w:cs="Times New Roman"/>
          <w:b/>
          <w:i/>
          <w:sz w:val="32"/>
          <w:szCs w:val="32"/>
          <w:lang w:val="sr-Latn-RS"/>
        </w:rPr>
        <w:t xml:space="preserve"> b</w:t>
      </w:r>
      <w:r>
        <w:rPr>
          <w:rFonts w:eastAsia="Calibri" w:cs="Times New Roman"/>
          <w:b/>
          <w:i/>
          <w:sz w:val="32"/>
          <w:szCs w:val="32"/>
          <w:lang w:val="sr-Latn-RS"/>
        </w:rPr>
        <w:t>utadien гуме)</w:t>
      </w:r>
    </w:p>
    <w:p w14:paraId="3AA2D7FC" w14:textId="77777777" w:rsidR="00BE2216" w:rsidRDefault="007D6ED0">
      <w:pPr>
        <w:spacing w:after="0" w:line="276" w:lineRule="auto"/>
        <w:jc w:val="center"/>
        <w:rPr>
          <w:rFonts w:eastAsia="Calibri" w:cs="Times New Roman"/>
          <w:b/>
          <w:i/>
          <w:sz w:val="32"/>
          <w:szCs w:val="32"/>
          <w:lang w:val="sr-Latn-RS"/>
        </w:rPr>
      </w:pPr>
      <w:r>
        <w:rPr>
          <w:rFonts w:eastAsia="Calibri" w:cs="Times New Roman"/>
          <w:b/>
          <w:i/>
          <w:sz w:val="32"/>
          <w:szCs w:val="32"/>
          <w:lang w:val="sr-Latn-RS"/>
        </w:rPr>
        <w:t>на к.п. бр. 3870 КО Бадњевац</w:t>
      </w:r>
    </w:p>
    <w:p w14:paraId="1444C128" w14:textId="77777777" w:rsidR="00BE2216" w:rsidRDefault="007D6ED0">
      <w:pPr>
        <w:spacing w:after="0" w:line="276" w:lineRule="auto"/>
        <w:jc w:val="center"/>
        <w:rPr>
          <w:rFonts w:ascii="Calibri" w:eastAsia="Calibri" w:hAnsi="Calibri" w:cs="Times New Roman"/>
          <w:sz w:val="22"/>
          <w:lang w:val="sr-Latn-RS"/>
        </w:rPr>
      </w:pPr>
      <w:r>
        <w:rPr>
          <w:rFonts w:eastAsia="Calibri" w:cs="Times New Roman"/>
          <w:b/>
          <w:i/>
          <w:sz w:val="32"/>
          <w:szCs w:val="32"/>
          <w:lang w:val="sr-Latn-RS"/>
        </w:rPr>
        <w:t>Општина Баточина</w:t>
      </w:r>
    </w:p>
    <w:p w14:paraId="60011AB1" w14:textId="77777777" w:rsidR="00BE2216" w:rsidRDefault="00BE2216">
      <w:pPr>
        <w:spacing w:after="200" w:line="276" w:lineRule="auto"/>
        <w:rPr>
          <w:rFonts w:ascii="Calibri" w:eastAsia="Calibri" w:hAnsi="Calibri" w:cs="Times New Roman"/>
          <w:sz w:val="22"/>
          <w:lang w:val="sr-Latn-RS"/>
        </w:rPr>
      </w:pPr>
    </w:p>
    <w:p w14:paraId="10F2E9B9" w14:textId="77777777" w:rsidR="00BE2216" w:rsidRDefault="00BE2216">
      <w:pPr>
        <w:spacing w:after="200" w:line="276" w:lineRule="auto"/>
        <w:rPr>
          <w:rFonts w:ascii="Calibri" w:eastAsia="Calibri" w:hAnsi="Calibri" w:cs="Times New Roman"/>
          <w:sz w:val="22"/>
          <w:lang w:val="sr-Latn-RS"/>
        </w:rPr>
      </w:pPr>
    </w:p>
    <w:p w14:paraId="2569F0B6" w14:textId="77777777" w:rsidR="00BE2216" w:rsidRDefault="007D6ED0">
      <w:pPr>
        <w:spacing w:after="200" w:line="276" w:lineRule="auto"/>
        <w:jc w:val="center"/>
        <w:rPr>
          <w:rFonts w:eastAsia="Calibri" w:cs="Times New Roman"/>
          <w:sz w:val="24"/>
          <w:szCs w:val="24"/>
          <w:lang w:val="sr-Cyrl-RS"/>
        </w:rPr>
      </w:pPr>
      <w:r>
        <w:rPr>
          <w:rFonts w:eastAsia="Calibri" w:cs="Times New Roman"/>
          <w:sz w:val="24"/>
          <w:szCs w:val="24"/>
          <w:lang w:val="sr-Cyrl-RS"/>
        </w:rPr>
        <w:t>Љубиш, мај 2026 године</w:t>
      </w:r>
    </w:p>
    <w:p w14:paraId="6C444BFC" w14:textId="77777777" w:rsidR="00BE2216" w:rsidRDefault="007D6ED0">
      <w:pPr>
        <w:spacing w:line="259" w:lineRule="auto"/>
        <w:rPr>
          <w:rFonts w:eastAsia="Calibri" w:cs="Times New Roman"/>
          <w:sz w:val="24"/>
          <w:szCs w:val="24"/>
          <w:lang w:val="sr-Cyrl-RS"/>
        </w:rPr>
      </w:pPr>
      <w:r>
        <w:rPr>
          <w:rFonts w:eastAsia="Calibri" w:cs="Times New Roman"/>
          <w:sz w:val="24"/>
          <w:szCs w:val="24"/>
          <w:lang w:val="sr-Cyrl-RS"/>
        </w:rPr>
        <w:br w:type="page"/>
      </w:r>
    </w:p>
    <w:p w14:paraId="1C7FCF4F" w14:textId="77777777" w:rsidR="00BE2216" w:rsidRDefault="00BE2216">
      <w:pPr>
        <w:tabs>
          <w:tab w:val="left" w:pos="0"/>
          <w:tab w:val="left" w:pos="9072"/>
        </w:tabs>
        <w:ind w:right="91"/>
        <w:jc w:val="center"/>
        <w:rPr>
          <w:b/>
          <w:lang w:val="sr-Cyrl-CS"/>
        </w:rPr>
      </w:pPr>
    </w:p>
    <w:p w14:paraId="45724FD6" w14:textId="77777777" w:rsidR="00BE2216" w:rsidRDefault="00BE2216">
      <w:pPr>
        <w:tabs>
          <w:tab w:val="left" w:pos="0"/>
          <w:tab w:val="left" w:pos="9072"/>
        </w:tabs>
        <w:ind w:right="91"/>
        <w:jc w:val="center"/>
        <w:rPr>
          <w:b/>
          <w:lang w:val="sr-Cyrl-CS"/>
        </w:rPr>
      </w:pPr>
    </w:p>
    <w:p w14:paraId="19F05897" w14:textId="77777777" w:rsidR="00BE2216" w:rsidRDefault="007D6ED0">
      <w:pPr>
        <w:tabs>
          <w:tab w:val="left" w:pos="0"/>
          <w:tab w:val="left" w:pos="9072"/>
        </w:tabs>
        <w:ind w:right="91"/>
        <w:jc w:val="center"/>
        <w:rPr>
          <w:b/>
          <w:sz w:val="24"/>
          <w:szCs w:val="24"/>
          <w:lang w:val="sr-Cyrl-CS"/>
        </w:rPr>
      </w:pPr>
      <w:r>
        <w:rPr>
          <w:b/>
          <w:sz w:val="24"/>
          <w:szCs w:val="24"/>
          <w:lang w:val="sr-Cyrl-CS"/>
        </w:rPr>
        <w:t>ИЗЈАВА НОСИОЦА ПРОЈЕКТА</w:t>
      </w:r>
    </w:p>
    <w:p w14:paraId="348367D5" w14:textId="77777777" w:rsidR="00BE2216" w:rsidRDefault="00BE2216">
      <w:pPr>
        <w:tabs>
          <w:tab w:val="left" w:pos="0"/>
          <w:tab w:val="left" w:pos="9072"/>
        </w:tabs>
        <w:ind w:right="91"/>
        <w:jc w:val="center"/>
        <w:rPr>
          <w:b/>
          <w:sz w:val="24"/>
          <w:szCs w:val="24"/>
          <w:lang w:val="sr-Cyrl-CS"/>
        </w:rPr>
      </w:pPr>
    </w:p>
    <w:p w14:paraId="30331B17" w14:textId="2BBC29A5" w:rsidR="00BE2216" w:rsidRDefault="007D6ED0">
      <w:pPr>
        <w:spacing w:after="0" w:line="276" w:lineRule="auto"/>
        <w:jc w:val="both"/>
        <w:rPr>
          <w:rFonts w:eastAsia="Calibri" w:cs="Times New Roman"/>
          <w:b/>
          <w:i/>
          <w:sz w:val="24"/>
          <w:szCs w:val="24"/>
          <w:lang w:val="sr-Latn-RS"/>
        </w:rPr>
      </w:pPr>
      <w:r>
        <w:rPr>
          <w:rFonts w:cs="Times New Roman"/>
          <w:sz w:val="24"/>
          <w:szCs w:val="24"/>
          <w:lang w:val="sr-Cyrl-CS"/>
        </w:rPr>
        <w:t xml:space="preserve">Овим изјављујем да сам учествовао у обезбеђењу потребних информација, техничке документације и услова и дозвола надлежних институција за израду Студије утицаја на животну средину пројекта: </w:t>
      </w:r>
      <w:r>
        <w:rPr>
          <w:rFonts w:eastAsia="Calibri" w:cs="Times New Roman"/>
          <w:b/>
          <w:i/>
          <w:sz w:val="24"/>
          <w:szCs w:val="24"/>
          <w:lang w:val="sr-Latn-RS"/>
        </w:rPr>
        <w:t>Производни погон НБР гимнастичких</w:t>
      </w:r>
      <w:r>
        <w:rPr>
          <w:rFonts w:eastAsia="Calibri" w:cs="Times New Roman"/>
          <w:b/>
          <w:i/>
          <w:sz w:val="24"/>
          <w:szCs w:val="24"/>
          <w:lang w:val="sr-Cyrl-RS"/>
        </w:rPr>
        <w:t>-јога</w:t>
      </w:r>
      <w:r>
        <w:rPr>
          <w:rFonts w:eastAsia="Calibri" w:cs="Times New Roman"/>
          <w:b/>
          <w:i/>
          <w:sz w:val="24"/>
          <w:szCs w:val="24"/>
          <w:lang w:val="sr-Latn-RS"/>
        </w:rPr>
        <w:t xml:space="preserve"> простирки</w:t>
      </w:r>
      <w:r>
        <w:rPr>
          <w:rFonts w:eastAsia="Calibri" w:cs="Times New Roman"/>
          <w:b/>
          <w:i/>
          <w:sz w:val="24"/>
          <w:szCs w:val="24"/>
          <w:lang w:val="sr-Cyrl-RS"/>
        </w:rPr>
        <w:t xml:space="preserve"> </w:t>
      </w:r>
      <w:r>
        <w:rPr>
          <w:rFonts w:eastAsia="Calibri" w:cs="Times New Roman"/>
          <w:b/>
          <w:i/>
          <w:sz w:val="24"/>
          <w:szCs w:val="24"/>
          <w:lang w:val="sr-Latn-RS"/>
        </w:rPr>
        <w:t>(од Nitril</w:t>
      </w:r>
      <w:r w:rsidR="005D43A4">
        <w:rPr>
          <w:rFonts w:eastAsia="Calibri" w:cs="Times New Roman"/>
          <w:b/>
          <w:i/>
          <w:sz w:val="24"/>
          <w:szCs w:val="24"/>
          <w:lang w:val="sr-Latn-RS"/>
        </w:rPr>
        <w:t xml:space="preserve"> b</w:t>
      </w:r>
      <w:r>
        <w:rPr>
          <w:rFonts w:eastAsia="Calibri" w:cs="Times New Roman"/>
          <w:b/>
          <w:i/>
          <w:sz w:val="24"/>
          <w:szCs w:val="24"/>
          <w:lang w:val="sr-Latn-RS"/>
        </w:rPr>
        <w:t>utadien гуме)</w:t>
      </w:r>
      <w:r>
        <w:rPr>
          <w:rFonts w:eastAsia="Calibri" w:cs="Times New Roman"/>
          <w:b/>
          <w:i/>
          <w:sz w:val="24"/>
          <w:szCs w:val="24"/>
          <w:lang w:val="sr-Cyrl-RS"/>
        </w:rPr>
        <w:t xml:space="preserve"> </w:t>
      </w:r>
      <w:r>
        <w:rPr>
          <w:rFonts w:eastAsia="Calibri" w:cs="Times New Roman"/>
          <w:b/>
          <w:i/>
          <w:sz w:val="24"/>
          <w:szCs w:val="24"/>
          <w:lang w:val="sr-Latn-RS"/>
        </w:rPr>
        <w:t>на к.п. бр. 3870 КО Бадњевац</w:t>
      </w:r>
      <w:r>
        <w:rPr>
          <w:rFonts w:cs="Times New Roman"/>
          <w:sz w:val="24"/>
          <w:szCs w:val="24"/>
          <w:lang w:val="sr-Cyrl-CS"/>
        </w:rPr>
        <w:t>, тако да на основу увида у Студију</w:t>
      </w:r>
    </w:p>
    <w:p w14:paraId="33A30A7D" w14:textId="77777777" w:rsidR="00BE2216" w:rsidRDefault="00BE2216">
      <w:pPr>
        <w:tabs>
          <w:tab w:val="left" w:pos="0"/>
          <w:tab w:val="left" w:pos="9072"/>
        </w:tabs>
        <w:ind w:right="91"/>
        <w:jc w:val="both"/>
        <w:rPr>
          <w:rFonts w:cs="Times New Roman"/>
          <w:sz w:val="24"/>
          <w:szCs w:val="24"/>
          <w:lang w:val="sr-Cyrl-CS"/>
        </w:rPr>
      </w:pPr>
    </w:p>
    <w:p w14:paraId="10D61BAE" w14:textId="77777777" w:rsidR="00BE2216" w:rsidRDefault="007D6ED0">
      <w:pPr>
        <w:tabs>
          <w:tab w:val="left" w:pos="0"/>
          <w:tab w:val="left" w:pos="9072"/>
        </w:tabs>
        <w:ind w:right="91"/>
        <w:jc w:val="center"/>
        <w:rPr>
          <w:b/>
          <w:sz w:val="24"/>
          <w:szCs w:val="24"/>
          <w:lang w:val="sr-Cyrl-CS"/>
        </w:rPr>
      </w:pPr>
      <w:r>
        <w:rPr>
          <w:b/>
          <w:sz w:val="24"/>
          <w:szCs w:val="24"/>
          <w:lang w:val="sr-Cyrl-CS"/>
        </w:rPr>
        <w:t>ИЗЈАВЉУЈЕМ</w:t>
      </w:r>
    </w:p>
    <w:p w14:paraId="00F09385" w14:textId="77777777" w:rsidR="00BE2216" w:rsidRDefault="00BE2216">
      <w:pPr>
        <w:tabs>
          <w:tab w:val="left" w:pos="0"/>
          <w:tab w:val="left" w:pos="9072"/>
        </w:tabs>
        <w:ind w:right="91"/>
        <w:jc w:val="center"/>
        <w:rPr>
          <w:sz w:val="24"/>
          <w:szCs w:val="24"/>
          <w:lang w:val="sr-Cyrl-CS"/>
        </w:rPr>
      </w:pPr>
    </w:p>
    <w:p w14:paraId="2857F65D" w14:textId="77777777" w:rsidR="00BE2216" w:rsidRDefault="007D6ED0">
      <w:pPr>
        <w:tabs>
          <w:tab w:val="left" w:pos="0"/>
          <w:tab w:val="left" w:pos="9072"/>
        </w:tabs>
        <w:ind w:right="91"/>
        <w:jc w:val="both"/>
        <w:rPr>
          <w:color w:val="FF0000"/>
          <w:sz w:val="24"/>
          <w:szCs w:val="24"/>
          <w:lang w:val="sr-Cyrl-CS"/>
        </w:rPr>
      </w:pPr>
      <w:r>
        <w:rPr>
          <w:sz w:val="24"/>
          <w:szCs w:val="24"/>
          <w:lang w:val="sr-Cyrl-CS"/>
        </w:rPr>
        <w:t>Да сам сагласан/на са чињеницама наведеним у Студији и мерама које је обрађивач Студије навео у тексту Студије</w:t>
      </w:r>
      <w:r>
        <w:rPr>
          <w:color w:val="FF0000"/>
          <w:sz w:val="24"/>
          <w:szCs w:val="24"/>
          <w:lang w:val="sr-Cyrl-CS"/>
        </w:rPr>
        <w:t>.</w:t>
      </w:r>
    </w:p>
    <w:p w14:paraId="5193053C" w14:textId="77777777" w:rsidR="00BE2216" w:rsidRDefault="00BE2216">
      <w:pPr>
        <w:tabs>
          <w:tab w:val="left" w:pos="0"/>
          <w:tab w:val="left" w:pos="9072"/>
        </w:tabs>
        <w:ind w:right="91"/>
        <w:jc w:val="both"/>
        <w:rPr>
          <w:sz w:val="24"/>
          <w:szCs w:val="24"/>
          <w:lang w:val="sr-Cyrl-CS"/>
        </w:rPr>
      </w:pPr>
    </w:p>
    <w:p w14:paraId="103C9DAA" w14:textId="77777777" w:rsidR="00BE2216" w:rsidRDefault="007D6ED0">
      <w:pPr>
        <w:tabs>
          <w:tab w:val="left" w:pos="0"/>
          <w:tab w:val="left" w:pos="9072"/>
        </w:tabs>
        <w:ind w:right="91"/>
        <w:jc w:val="both"/>
        <w:rPr>
          <w:sz w:val="24"/>
          <w:szCs w:val="24"/>
          <w:lang w:val="sr-Cyrl-CS"/>
        </w:rPr>
      </w:pPr>
      <w:r>
        <w:rPr>
          <w:sz w:val="24"/>
          <w:szCs w:val="24"/>
          <w:lang w:val="sr-Cyrl-CS"/>
        </w:rPr>
        <w:t>Свилајнац, мај 2026.године</w:t>
      </w:r>
    </w:p>
    <w:p w14:paraId="007929E0" w14:textId="77777777" w:rsidR="00BE2216" w:rsidRDefault="00BE2216">
      <w:pPr>
        <w:tabs>
          <w:tab w:val="left" w:pos="0"/>
          <w:tab w:val="left" w:pos="9072"/>
        </w:tabs>
        <w:ind w:right="91"/>
        <w:jc w:val="both"/>
        <w:rPr>
          <w:sz w:val="24"/>
          <w:szCs w:val="24"/>
          <w:lang w:val="sr-Cyrl-CS"/>
        </w:rPr>
      </w:pPr>
    </w:p>
    <w:p w14:paraId="434822CF" w14:textId="77777777" w:rsidR="00BE2216" w:rsidRDefault="00BE2216">
      <w:pPr>
        <w:tabs>
          <w:tab w:val="left" w:pos="0"/>
          <w:tab w:val="left" w:pos="9072"/>
        </w:tabs>
        <w:ind w:right="91"/>
        <w:jc w:val="both"/>
        <w:rPr>
          <w:sz w:val="24"/>
          <w:szCs w:val="24"/>
          <w:lang w:val="sr-Cyrl-CS"/>
        </w:rPr>
      </w:pPr>
    </w:p>
    <w:p w14:paraId="416C2E06" w14:textId="77777777" w:rsidR="00BE2216" w:rsidRDefault="007D6ED0">
      <w:pPr>
        <w:tabs>
          <w:tab w:val="left" w:pos="0"/>
          <w:tab w:val="left" w:pos="9072"/>
        </w:tabs>
        <w:ind w:right="91"/>
        <w:jc w:val="both"/>
        <w:rPr>
          <w:sz w:val="24"/>
          <w:szCs w:val="24"/>
          <w:lang w:val="sr-Cyrl-CS"/>
        </w:rPr>
      </w:pPr>
      <w:r>
        <w:rPr>
          <w:sz w:val="24"/>
          <w:szCs w:val="24"/>
          <w:lang w:val="sr-Cyrl-CS"/>
        </w:rPr>
        <w:t xml:space="preserve">                                                                                                      Носилац пројекта</w:t>
      </w:r>
    </w:p>
    <w:p w14:paraId="6E2E84C7" w14:textId="77777777" w:rsidR="00BE2216" w:rsidRDefault="007D6ED0">
      <w:pPr>
        <w:tabs>
          <w:tab w:val="left" w:pos="0"/>
          <w:tab w:val="left" w:pos="9072"/>
        </w:tabs>
        <w:ind w:right="91"/>
        <w:jc w:val="both"/>
        <w:rPr>
          <w:sz w:val="24"/>
          <w:szCs w:val="24"/>
          <w:lang w:val="sr-Cyrl-CS"/>
        </w:rPr>
      </w:pPr>
      <w:r>
        <w:rPr>
          <w:sz w:val="24"/>
          <w:szCs w:val="24"/>
          <w:lang w:val="sr-Cyrl-CS"/>
        </w:rPr>
        <w:t xml:space="preserve">                                                                                           </w:t>
      </w:r>
      <w:bookmarkStart w:id="0" w:name="_Hlk229945616"/>
      <w:r>
        <w:rPr>
          <w:rFonts w:eastAsia="Times New Roman" w:cs="Times New Roman"/>
          <w:sz w:val="24"/>
          <w:szCs w:val="24"/>
          <w:lang w:val="sr-Latn-RS" w:eastAsia="sr-Latn-RS"/>
        </w:rPr>
        <w:t>Предузеће „</w:t>
      </w:r>
      <w:r>
        <w:rPr>
          <w:rFonts w:eastAsia="Times New Roman" w:cs="Times New Roman"/>
          <w:sz w:val="24"/>
          <w:szCs w:val="24"/>
          <w:lang w:val="sr-Cyrl-RS" w:eastAsia="sr-Latn-RS"/>
        </w:rPr>
        <w:t>Liqui Moly“ д.о.о</w:t>
      </w:r>
      <w:r>
        <w:rPr>
          <w:rFonts w:eastAsia="Times New Roman" w:cs="Times New Roman"/>
          <w:sz w:val="24"/>
          <w:szCs w:val="24"/>
          <w:lang w:val="sr-Latn-RS" w:eastAsia="sr-Latn-RS"/>
        </w:rPr>
        <w:t xml:space="preserve"> </w:t>
      </w:r>
      <w:bookmarkEnd w:id="0"/>
    </w:p>
    <w:p w14:paraId="09A8B604" w14:textId="77777777" w:rsidR="00BE2216" w:rsidRDefault="007D6ED0">
      <w:pPr>
        <w:tabs>
          <w:tab w:val="left" w:pos="0"/>
          <w:tab w:val="left" w:pos="9072"/>
        </w:tabs>
        <w:ind w:right="91"/>
        <w:jc w:val="both"/>
        <w:rPr>
          <w:sz w:val="24"/>
          <w:szCs w:val="24"/>
          <w:lang w:val="sr-Cyrl-CS"/>
        </w:rPr>
      </w:pPr>
      <w:r>
        <w:rPr>
          <w:sz w:val="24"/>
          <w:szCs w:val="24"/>
          <w:lang w:val="sr-Cyrl-CS"/>
        </w:rPr>
        <w:t xml:space="preserve">                                                                                                       Директор</w:t>
      </w:r>
      <w:r>
        <w:rPr>
          <w:color w:val="FF0000"/>
          <w:sz w:val="24"/>
          <w:szCs w:val="24"/>
          <w:lang w:val="sr-Cyrl-CS"/>
        </w:rPr>
        <w:t>,</w:t>
      </w:r>
    </w:p>
    <w:p w14:paraId="285B6456" w14:textId="77777777" w:rsidR="00BE2216" w:rsidRDefault="007D6ED0">
      <w:pPr>
        <w:tabs>
          <w:tab w:val="left" w:pos="0"/>
          <w:tab w:val="left" w:pos="9072"/>
        </w:tabs>
        <w:ind w:right="91"/>
        <w:jc w:val="both"/>
        <w:rPr>
          <w:sz w:val="24"/>
          <w:szCs w:val="24"/>
          <w:lang w:val="sr-Cyrl-CS"/>
        </w:rPr>
      </w:pPr>
      <w:r>
        <w:rPr>
          <w:sz w:val="24"/>
          <w:szCs w:val="24"/>
          <w:lang w:val="sr-Cyrl-CS"/>
        </w:rPr>
        <w:t xml:space="preserve">                                                                                              ________________</w:t>
      </w:r>
    </w:p>
    <w:p w14:paraId="126A4D4C" w14:textId="77777777" w:rsidR="00BE2216" w:rsidRDefault="00BE2216">
      <w:pPr>
        <w:spacing w:after="200" w:line="276" w:lineRule="auto"/>
        <w:rPr>
          <w:rFonts w:eastAsia="Calibri" w:cs="Times New Roman"/>
          <w:sz w:val="24"/>
          <w:szCs w:val="24"/>
          <w:lang w:val="sr-Cyrl-RS"/>
        </w:rPr>
      </w:pPr>
    </w:p>
    <w:p w14:paraId="7D4D21C8" w14:textId="77777777" w:rsidR="00BE2216" w:rsidRDefault="00BE2216">
      <w:pPr>
        <w:spacing w:after="200" w:line="276" w:lineRule="auto"/>
        <w:rPr>
          <w:rFonts w:ascii="Arial" w:eastAsia="Calibri" w:hAnsi="Arial" w:cs="Arial"/>
          <w:sz w:val="24"/>
          <w:szCs w:val="24"/>
          <w:highlight w:val="yellow"/>
          <w:lang w:val="sr-Latn-RS"/>
        </w:rPr>
      </w:pPr>
    </w:p>
    <w:p w14:paraId="1315DF02" w14:textId="77777777" w:rsidR="00BE2216" w:rsidRDefault="00BE2216">
      <w:pPr>
        <w:spacing w:after="200" w:line="276" w:lineRule="auto"/>
        <w:rPr>
          <w:rFonts w:ascii="Arial" w:eastAsia="Calibri" w:hAnsi="Arial" w:cs="Arial"/>
          <w:sz w:val="24"/>
          <w:szCs w:val="24"/>
          <w:highlight w:val="yellow"/>
          <w:lang w:val="sr-Latn-RS"/>
        </w:rPr>
      </w:pPr>
    </w:p>
    <w:p w14:paraId="49191230" w14:textId="77777777" w:rsidR="00BE2216" w:rsidRDefault="00BE2216">
      <w:pPr>
        <w:spacing w:after="200" w:line="276" w:lineRule="auto"/>
        <w:rPr>
          <w:rFonts w:ascii="Arial" w:eastAsia="Calibri" w:hAnsi="Arial" w:cs="Arial"/>
          <w:sz w:val="24"/>
          <w:szCs w:val="24"/>
          <w:highlight w:val="yellow"/>
          <w:lang w:val="sr-Latn-RS"/>
        </w:rPr>
      </w:pPr>
    </w:p>
    <w:p w14:paraId="61DB99B2" w14:textId="77777777" w:rsidR="00BE2216" w:rsidRDefault="007D6ED0">
      <w:pPr>
        <w:spacing w:after="200" w:line="276" w:lineRule="auto"/>
        <w:jc w:val="center"/>
        <w:rPr>
          <w:rFonts w:eastAsia="Calibri" w:cs="Times New Roman"/>
          <w:sz w:val="24"/>
          <w:szCs w:val="24"/>
          <w:lang w:val="sr-Cyrl-RS"/>
        </w:rPr>
      </w:pPr>
      <w:r>
        <w:rPr>
          <w:rFonts w:eastAsia="Calibri" w:cs="Times New Roman"/>
          <w:sz w:val="24"/>
          <w:szCs w:val="24"/>
          <w:lang w:val="sr-Cyrl-RS"/>
        </w:rPr>
        <w:t>Датум: 17.05.2026.</w:t>
      </w:r>
    </w:p>
    <w:p w14:paraId="4B68E1AF" w14:textId="77777777" w:rsidR="00BE2216" w:rsidRDefault="00BE2216">
      <w:pPr>
        <w:spacing w:after="200" w:line="276" w:lineRule="auto"/>
        <w:jc w:val="both"/>
        <w:rPr>
          <w:rFonts w:eastAsia="Calibri" w:cs="Times New Roman"/>
          <w:szCs w:val="28"/>
          <w:lang w:val="sr-Latn-RS"/>
        </w:rPr>
      </w:pPr>
    </w:p>
    <w:p w14:paraId="7E221B71" w14:textId="77777777" w:rsidR="00BE2216" w:rsidRDefault="007D6ED0">
      <w:pPr>
        <w:spacing w:line="259" w:lineRule="auto"/>
        <w:rPr>
          <w:rFonts w:eastAsia="Calibri" w:cs="Times New Roman"/>
          <w:szCs w:val="28"/>
          <w:lang w:val="sr-Latn-RS"/>
        </w:rPr>
      </w:pPr>
      <w:r>
        <w:rPr>
          <w:rFonts w:eastAsia="Calibri" w:cs="Times New Roman"/>
          <w:szCs w:val="28"/>
          <w:lang w:val="sr-Latn-RS"/>
        </w:rPr>
        <w:br w:type="page"/>
      </w:r>
    </w:p>
    <w:p w14:paraId="09E33047" w14:textId="77777777" w:rsidR="00BE2216" w:rsidRDefault="007D6ED0">
      <w:pPr>
        <w:tabs>
          <w:tab w:val="left" w:pos="0"/>
          <w:tab w:val="left" w:pos="9072"/>
        </w:tabs>
        <w:ind w:right="91"/>
        <w:jc w:val="both"/>
        <w:rPr>
          <w:b/>
          <w:sz w:val="24"/>
          <w:szCs w:val="24"/>
          <w:lang w:val="sr-Cyrl-CS"/>
        </w:rPr>
      </w:pPr>
      <w:r>
        <w:rPr>
          <w:b/>
          <w:sz w:val="24"/>
          <w:szCs w:val="24"/>
          <w:lang w:val="sr-Cyrl-CS"/>
        </w:rPr>
        <w:lastRenderedPageBreak/>
        <w:t>ПД „МЕРИДИЈАН“ ДОО</w:t>
      </w:r>
    </w:p>
    <w:p w14:paraId="6BBFCA1D" w14:textId="77777777" w:rsidR="00BE2216" w:rsidRDefault="007D6ED0">
      <w:pPr>
        <w:tabs>
          <w:tab w:val="left" w:pos="0"/>
          <w:tab w:val="left" w:pos="9072"/>
        </w:tabs>
        <w:ind w:right="91"/>
        <w:jc w:val="both"/>
        <w:rPr>
          <w:b/>
          <w:sz w:val="24"/>
          <w:szCs w:val="24"/>
          <w:lang w:val="sr-Cyrl-CS"/>
        </w:rPr>
      </w:pPr>
      <w:r>
        <w:rPr>
          <w:b/>
          <w:sz w:val="24"/>
          <w:szCs w:val="24"/>
          <w:lang w:val="sr-Cyrl-CS"/>
        </w:rPr>
        <w:t>ЉУБИШ, Љубиш бб</w:t>
      </w:r>
    </w:p>
    <w:p w14:paraId="37B9AED3" w14:textId="77777777" w:rsidR="00BE2216" w:rsidRDefault="007D6ED0">
      <w:pPr>
        <w:tabs>
          <w:tab w:val="left" w:pos="0"/>
          <w:tab w:val="left" w:pos="9072"/>
        </w:tabs>
        <w:ind w:right="91"/>
        <w:jc w:val="both"/>
        <w:rPr>
          <w:b/>
          <w:sz w:val="24"/>
          <w:szCs w:val="24"/>
          <w:lang w:val="sr-Cyrl-CS"/>
        </w:rPr>
      </w:pPr>
      <w:r>
        <w:rPr>
          <w:b/>
          <w:sz w:val="24"/>
          <w:szCs w:val="24"/>
          <w:lang w:val="sr-Cyrl-CS"/>
        </w:rPr>
        <w:t>ПИБ:101073366</w:t>
      </w:r>
    </w:p>
    <w:p w14:paraId="6974AAE5" w14:textId="77777777" w:rsidR="00BE2216" w:rsidRDefault="007D6ED0">
      <w:pPr>
        <w:tabs>
          <w:tab w:val="left" w:pos="0"/>
          <w:tab w:val="left" w:pos="9072"/>
        </w:tabs>
        <w:ind w:right="91"/>
        <w:jc w:val="both"/>
        <w:rPr>
          <w:b/>
          <w:sz w:val="24"/>
          <w:szCs w:val="24"/>
          <w:lang w:val="sr-Cyrl-CS"/>
        </w:rPr>
      </w:pPr>
      <w:r>
        <w:rPr>
          <w:b/>
          <w:sz w:val="24"/>
          <w:szCs w:val="24"/>
          <w:lang w:val="sr-Cyrl-CS"/>
        </w:rPr>
        <w:t>Мат.број:07606508</w:t>
      </w:r>
    </w:p>
    <w:p w14:paraId="3BCCEFA7" w14:textId="77777777" w:rsidR="00BE2216" w:rsidRDefault="007D6ED0">
      <w:pPr>
        <w:tabs>
          <w:tab w:val="left" w:pos="0"/>
          <w:tab w:val="left" w:pos="9072"/>
        </w:tabs>
        <w:ind w:right="91"/>
        <w:jc w:val="both"/>
        <w:rPr>
          <w:b/>
          <w:sz w:val="24"/>
          <w:szCs w:val="24"/>
        </w:rPr>
      </w:pPr>
      <w:r>
        <w:rPr>
          <w:b/>
          <w:sz w:val="24"/>
          <w:szCs w:val="24"/>
          <w:lang w:val="sr-Cyrl-CS"/>
        </w:rPr>
        <w:t>Емаил:</w:t>
      </w:r>
      <w:r>
        <w:rPr>
          <w:b/>
          <w:sz w:val="24"/>
          <w:szCs w:val="24"/>
        </w:rPr>
        <w:t>miladin.pecinar@gmail.com</w:t>
      </w:r>
    </w:p>
    <w:p w14:paraId="4012B90D" w14:textId="77777777" w:rsidR="00BE2216" w:rsidRDefault="007D6ED0">
      <w:pPr>
        <w:tabs>
          <w:tab w:val="left" w:pos="0"/>
          <w:tab w:val="left" w:pos="9072"/>
        </w:tabs>
        <w:ind w:right="91"/>
        <w:jc w:val="both"/>
        <w:rPr>
          <w:b/>
          <w:sz w:val="24"/>
          <w:szCs w:val="24"/>
          <w:lang w:val="sr-Cyrl-RS"/>
        </w:rPr>
      </w:pPr>
      <w:r>
        <w:rPr>
          <w:b/>
          <w:sz w:val="24"/>
          <w:szCs w:val="24"/>
          <w:lang w:val="sr-Cyrl-RS"/>
        </w:rPr>
        <w:t>Тел:065/620 52 10</w:t>
      </w:r>
    </w:p>
    <w:p w14:paraId="29520A54" w14:textId="77777777" w:rsidR="00BE2216" w:rsidRDefault="00BE2216">
      <w:pPr>
        <w:tabs>
          <w:tab w:val="left" w:pos="0"/>
          <w:tab w:val="left" w:pos="9072"/>
        </w:tabs>
        <w:ind w:right="91"/>
        <w:jc w:val="both"/>
        <w:rPr>
          <w:sz w:val="24"/>
          <w:szCs w:val="24"/>
          <w:lang w:val="sr-Cyrl-CS"/>
        </w:rPr>
      </w:pPr>
    </w:p>
    <w:p w14:paraId="4B6313DA" w14:textId="77777777" w:rsidR="00BE2216" w:rsidRDefault="007D6ED0">
      <w:pPr>
        <w:tabs>
          <w:tab w:val="left" w:pos="0"/>
          <w:tab w:val="left" w:pos="9072"/>
        </w:tabs>
        <w:ind w:right="91"/>
        <w:jc w:val="both"/>
        <w:rPr>
          <w:sz w:val="24"/>
          <w:szCs w:val="24"/>
          <w:lang w:val="sr-Cyrl-CS"/>
        </w:rPr>
      </w:pPr>
      <w:r>
        <w:rPr>
          <w:sz w:val="24"/>
          <w:szCs w:val="24"/>
          <w:lang w:val="sr-Cyrl-CS"/>
        </w:rPr>
        <w:t>Број: 02/2026</w:t>
      </w:r>
    </w:p>
    <w:p w14:paraId="32FD7C25" w14:textId="77777777" w:rsidR="00BE2216" w:rsidRDefault="007D6ED0">
      <w:pPr>
        <w:tabs>
          <w:tab w:val="left" w:pos="0"/>
          <w:tab w:val="left" w:pos="9072"/>
        </w:tabs>
        <w:ind w:right="91"/>
        <w:jc w:val="both"/>
        <w:rPr>
          <w:sz w:val="24"/>
          <w:szCs w:val="24"/>
          <w:lang w:val="sr-Cyrl-CS"/>
        </w:rPr>
      </w:pPr>
      <w:r>
        <w:rPr>
          <w:sz w:val="24"/>
          <w:szCs w:val="24"/>
          <w:lang w:val="sr-Cyrl-CS"/>
        </w:rPr>
        <w:t>11.04.2026.год.</w:t>
      </w:r>
    </w:p>
    <w:p w14:paraId="41906B23" w14:textId="77777777" w:rsidR="00BE2216" w:rsidRDefault="00BE2216">
      <w:pPr>
        <w:tabs>
          <w:tab w:val="left" w:pos="0"/>
          <w:tab w:val="left" w:pos="9072"/>
        </w:tabs>
        <w:ind w:right="91"/>
        <w:jc w:val="both"/>
        <w:rPr>
          <w:sz w:val="24"/>
          <w:szCs w:val="24"/>
          <w:lang w:val="sr-Cyrl-CS"/>
        </w:rPr>
      </w:pPr>
    </w:p>
    <w:p w14:paraId="5C6AF36E" w14:textId="77777777" w:rsidR="00BE2216" w:rsidRDefault="007D6ED0">
      <w:pPr>
        <w:tabs>
          <w:tab w:val="left" w:pos="0"/>
          <w:tab w:val="left" w:pos="9072"/>
        </w:tabs>
        <w:ind w:right="91"/>
        <w:jc w:val="both"/>
        <w:rPr>
          <w:sz w:val="24"/>
          <w:szCs w:val="24"/>
          <w:lang w:val="sr-Cyrl-CS"/>
        </w:rPr>
      </w:pPr>
      <w:r>
        <w:rPr>
          <w:sz w:val="24"/>
          <w:szCs w:val="24"/>
          <w:lang w:val="sr-Cyrl-CS"/>
        </w:rPr>
        <w:t>Директор ПД“Меридијан“ доо Љубиш дана 11.04.2026.године доноси следећу</w:t>
      </w:r>
    </w:p>
    <w:p w14:paraId="0E09BB60" w14:textId="77777777" w:rsidR="00BE2216" w:rsidRDefault="007D6ED0">
      <w:pPr>
        <w:tabs>
          <w:tab w:val="left" w:pos="0"/>
          <w:tab w:val="left" w:pos="9072"/>
        </w:tabs>
        <w:ind w:right="91"/>
        <w:jc w:val="both"/>
        <w:rPr>
          <w:sz w:val="24"/>
          <w:szCs w:val="24"/>
          <w:lang w:val="sr-Cyrl-CS"/>
        </w:rPr>
      </w:pPr>
      <w:r>
        <w:rPr>
          <w:sz w:val="24"/>
          <w:szCs w:val="24"/>
          <w:lang w:val="sr-Cyrl-CS"/>
        </w:rPr>
        <w:t xml:space="preserve"> </w:t>
      </w:r>
    </w:p>
    <w:p w14:paraId="26660162" w14:textId="77777777" w:rsidR="00BE2216" w:rsidRDefault="007D6ED0">
      <w:pPr>
        <w:tabs>
          <w:tab w:val="left" w:pos="0"/>
          <w:tab w:val="left" w:pos="9072"/>
        </w:tabs>
        <w:ind w:right="91"/>
        <w:jc w:val="center"/>
        <w:rPr>
          <w:sz w:val="24"/>
          <w:szCs w:val="24"/>
          <w:lang w:val="sr-Cyrl-CS"/>
        </w:rPr>
      </w:pPr>
      <w:r>
        <w:rPr>
          <w:sz w:val="24"/>
          <w:szCs w:val="24"/>
          <w:lang w:val="sr-Cyrl-CS"/>
        </w:rPr>
        <w:t>ОДЛУКУ</w:t>
      </w:r>
    </w:p>
    <w:p w14:paraId="324FC639" w14:textId="77777777" w:rsidR="00BE2216" w:rsidRDefault="00BE2216">
      <w:pPr>
        <w:tabs>
          <w:tab w:val="left" w:pos="0"/>
          <w:tab w:val="left" w:pos="9072"/>
        </w:tabs>
        <w:ind w:right="91"/>
        <w:jc w:val="center"/>
        <w:rPr>
          <w:sz w:val="24"/>
          <w:szCs w:val="24"/>
          <w:lang w:val="sr-Cyrl-CS"/>
        </w:rPr>
      </w:pPr>
    </w:p>
    <w:p w14:paraId="39744655" w14:textId="2FC5E7E4" w:rsidR="00BE2216" w:rsidRDefault="007D6ED0">
      <w:pPr>
        <w:pStyle w:val="Default"/>
        <w:jc w:val="both"/>
        <w:rPr>
          <w:lang w:val="ru-RU"/>
        </w:rPr>
      </w:pPr>
      <w:r>
        <w:rPr>
          <w:rFonts w:ascii="Times New Roman" w:hAnsi="Times New Roman" w:cs="Times New Roman"/>
          <w:lang w:val="sr-Cyrl-CS"/>
        </w:rPr>
        <w:t>Формира се тим за израду Студије о процени утицаја на животну средину пројекта:</w:t>
      </w:r>
      <w:r>
        <w:rPr>
          <w:rFonts w:ascii="Times New Roman" w:eastAsia="Calibri" w:hAnsi="Times New Roman" w:cs="Times New Roman"/>
          <w:b/>
          <w:i/>
          <w:lang w:val="sr-Latn-RS"/>
        </w:rPr>
        <w:t xml:space="preserve"> Производни погон НБР гимнастичких</w:t>
      </w:r>
      <w:r>
        <w:rPr>
          <w:rFonts w:ascii="Times New Roman" w:eastAsia="Calibri" w:hAnsi="Times New Roman" w:cs="Times New Roman"/>
          <w:b/>
          <w:i/>
          <w:lang w:val="sr-Cyrl-RS"/>
        </w:rPr>
        <w:t>-јога</w:t>
      </w:r>
      <w:r>
        <w:rPr>
          <w:rFonts w:ascii="Times New Roman" w:eastAsia="Calibri" w:hAnsi="Times New Roman" w:cs="Times New Roman"/>
          <w:b/>
          <w:i/>
          <w:lang w:val="sr-Latn-RS"/>
        </w:rPr>
        <w:t xml:space="preserve"> простирки</w:t>
      </w:r>
      <w:r>
        <w:rPr>
          <w:rFonts w:ascii="Times New Roman" w:eastAsia="Calibri" w:hAnsi="Times New Roman" w:cs="Times New Roman"/>
          <w:b/>
          <w:i/>
          <w:lang w:val="sr-Cyrl-RS"/>
        </w:rPr>
        <w:t xml:space="preserve"> </w:t>
      </w:r>
      <w:r>
        <w:rPr>
          <w:rFonts w:ascii="Times New Roman" w:eastAsia="Calibri" w:hAnsi="Times New Roman" w:cs="Times New Roman"/>
          <w:b/>
          <w:i/>
          <w:lang w:val="sr-Latn-RS"/>
        </w:rPr>
        <w:t>(од Nitril</w:t>
      </w:r>
      <w:r w:rsidR="005D43A4">
        <w:rPr>
          <w:rFonts w:ascii="Times New Roman" w:eastAsia="Calibri" w:hAnsi="Times New Roman" w:cs="Times New Roman"/>
          <w:b/>
          <w:i/>
          <w:lang w:val="sr-Latn-RS"/>
        </w:rPr>
        <w:t xml:space="preserve"> b</w:t>
      </w:r>
      <w:r>
        <w:rPr>
          <w:rFonts w:ascii="Times New Roman" w:eastAsia="Calibri" w:hAnsi="Times New Roman" w:cs="Times New Roman"/>
          <w:b/>
          <w:i/>
          <w:lang w:val="sr-Latn-RS"/>
        </w:rPr>
        <w:t>utadien гуме)</w:t>
      </w:r>
      <w:r>
        <w:rPr>
          <w:rFonts w:eastAsia="Calibri" w:cs="Times New Roman"/>
          <w:b/>
          <w:i/>
          <w:lang w:val="sr-Cyrl-RS"/>
        </w:rPr>
        <w:t xml:space="preserve"> </w:t>
      </w:r>
      <w:r>
        <w:rPr>
          <w:rFonts w:ascii="Times New Roman" w:eastAsia="Calibri" w:hAnsi="Times New Roman" w:cs="Times New Roman"/>
          <w:b/>
          <w:i/>
          <w:lang w:val="sr-Latn-RS"/>
        </w:rPr>
        <w:t>на к.п. бр. 3870 КО Бадњевац</w:t>
      </w:r>
      <w:r>
        <w:rPr>
          <w:rFonts w:ascii="Times New Roman" w:hAnsi="Times New Roman" w:cs="Times New Roman"/>
          <w:lang w:val="sr-Cyrl-CS"/>
        </w:rPr>
        <w:t xml:space="preserve">,  </w:t>
      </w:r>
      <w:r>
        <w:rPr>
          <w:rFonts w:ascii="Times New Roman" w:hAnsi="Times New Roman" w:cs="Times New Roman"/>
          <w:lang w:val="ru-RU"/>
        </w:rPr>
        <w:t>у саставу:</w:t>
      </w:r>
    </w:p>
    <w:p w14:paraId="3CBB0B9D" w14:textId="77777777" w:rsidR="00BE2216" w:rsidRDefault="00BE2216">
      <w:pPr>
        <w:pStyle w:val="Default"/>
        <w:jc w:val="both"/>
        <w:rPr>
          <w:lang w:val="ru-RU"/>
        </w:rPr>
      </w:pPr>
    </w:p>
    <w:p w14:paraId="6EB94C9D" w14:textId="77777777" w:rsidR="00BE2216" w:rsidRDefault="00BE2216">
      <w:pPr>
        <w:pStyle w:val="Default"/>
        <w:jc w:val="both"/>
        <w:rPr>
          <w:rFonts w:ascii="Times New Roman" w:hAnsi="Times New Roman" w:cs="Times New Roman"/>
          <w:lang w:val="sr-Cyrl-CS"/>
        </w:rPr>
      </w:pPr>
    </w:p>
    <w:p w14:paraId="55BD2748" w14:textId="77777777" w:rsidR="00BE2216" w:rsidRDefault="007D6ED0">
      <w:pPr>
        <w:tabs>
          <w:tab w:val="left" w:pos="0"/>
          <w:tab w:val="left" w:pos="9072"/>
        </w:tabs>
        <w:ind w:right="91"/>
        <w:jc w:val="both"/>
        <w:rPr>
          <w:sz w:val="24"/>
          <w:szCs w:val="24"/>
        </w:rPr>
      </w:pPr>
      <w:r>
        <w:rPr>
          <w:sz w:val="24"/>
          <w:szCs w:val="24"/>
        </w:rPr>
        <w:t>1.Миладин Пећинар дипл.инж.техн.,    Координатор пројекта</w:t>
      </w:r>
    </w:p>
    <w:p w14:paraId="5498E5EC" w14:textId="0A7FF75A" w:rsidR="00BE2216" w:rsidRDefault="007D6ED0">
      <w:pPr>
        <w:tabs>
          <w:tab w:val="left" w:pos="0"/>
          <w:tab w:val="left" w:pos="9072"/>
        </w:tabs>
        <w:ind w:right="91"/>
        <w:jc w:val="both"/>
        <w:rPr>
          <w:b/>
          <w:sz w:val="24"/>
          <w:szCs w:val="24"/>
          <w:lang w:val="sr-Cyrl-CS"/>
        </w:rPr>
      </w:pPr>
      <w:r>
        <w:rPr>
          <w:sz w:val="24"/>
          <w:szCs w:val="24"/>
          <w:lang w:val="sr-Cyrl-RS"/>
        </w:rPr>
        <w:t>Л</w:t>
      </w:r>
      <w:r>
        <w:rPr>
          <w:sz w:val="24"/>
          <w:szCs w:val="24"/>
          <w:lang w:val="sr-Cyrl-CS"/>
        </w:rPr>
        <w:t xml:space="preserve">иценца број </w:t>
      </w:r>
      <w:r>
        <w:rPr>
          <w:b/>
          <w:sz w:val="24"/>
          <w:szCs w:val="24"/>
          <w:lang w:val="sr-Cyrl-CS"/>
        </w:rPr>
        <w:t>371 С 464 05</w:t>
      </w:r>
    </w:p>
    <w:p w14:paraId="6164D473" w14:textId="77777777" w:rsidR="00BE2216" w:rsidRDefault="007D6ED0">
      <w:pPr>
        <w:tabs>
          <w:tab w:val="left" w:pos="0"/>
          <w:tab w:val="left" w:pos="9072"/>
        </w:tabs>
        <w:ind w:right="91"/>
        <w:jc w:val="both"/>
        <w:rPr>
          <w:b/>
          <w:sz w:val="24"/>
          <w:szCs w:val="24"/>
          <w:lang w:val="sr-Cyrl-CS"/>
        </w:rPr>
      </w:pPr>
      <w:r>
        <w:rPr>
          <w:b/>
          <w:sz w:val="24"/>
          <w:szCs w:val="24"/>
          <w:lang w:val="sr-Cyrl-CS"/>
        </w:rPr>
        <w:t>___________________________</w:t>
      </w:r>
    </w:p>
    <w:p w14:paraId="154AAE55" w14:textId="77777777" w:rsidR="00BE2216" w:rsidRDefault="007D6ED0">
      <w:pPr>
        <w:tabs>
          <w:tab w:val="left" w:pos="0"/>
          <w:tab w:val="left" w:pos="9072"/>
        </w:tabs>
        <w:ind w:right="91"/>
        <w:jc w:val="both"/>
        <w:rPr>
          <w:sz w:val="24"/>
          <w:szCs w:val="24"/>
          <w:lang w:val="sr-Cyrl-RS"/>
        </w:rPr>
      </w:pPr>
      <w:r>
        <w:rPr>
          <w:sz w:val="24"/>
          <w:szCs w:val="24"/>
        </w:rPr>
        <w:t>2.</w:t>
      </w:r>
      <w:r>
        <w:rPr>
          <w:sz w:val="24"/>
          <w:szCs w:val="24"/>
          <w:lang w:val="sr-Cyrl-RS"/>
        </w:rPr>
        <w:t>Марија Орлић Пољаковић дипл.просторни планер</w:t>
      </w:r>
    </w:p>
    <w:p w14:paraId="01968BCC" w14:textId="3104C461" w:rsidR="00BE2216" w:rsidRDefault="007D6ED0">
      <w:pPr>
        <w:tabs>
          <w:tab w:val="left" w:pos="0"/>
          <w:tab w:val="left" w:pos="9072"/>
        </w:tabs>
        <w:ind w:right="91"/>
        <w:jc w:val="both"/>
        <w:rPr>
          <w:sz w:val="24"/>
          <w:szCs w:val="24"/>
        </w:rPr>
      </w:pPr>
      <w:r>
        <w:rPr>
          <w:sz w:val="24"/>
          <w:szCs w:val="24"/>
        </w:rPr>
        <w:t>___________________________</w:t>
      </w:r>
    </w:p>
    <w:p w14:paraId="1EEE8E50" w14:textId="45F9E91E" w:rsidR="00AB53B6" w:rsidRDefault="00AB53B6">
      <w:pPr>
        <w:tabs>
          <w:tab w:val="left" w:pos="0"/>
          <w:tab w:val="left" w:pos="9072"/>
        </w:tabs>
        <w:ind w:right="91"/>
        <w:jc w:val="both"/>
        <w:rPr>
          <w:sz w:val="24"/>
          <w:szCs w:val="24"/>
          <w:lang w:val="sr-Cyrl-RS"/>
        </w:rPr>
      </w:pPr>
      <w:r>
        <w:rPr>
          <w:sz w:val="24"/>
          <w:szCs w:val="24"/>
          <w:lang w:val="sr-Cyrl-RS"/>
        </w:rPr>
        <w:t>3.Марина Пећинар дипл.хемичар</w:t>
      </w:r>
    </w:p>
    <w:p w14:paraId="1F70F772" w14:textId="0F391D12" w:rsidR="00AB53B6" w:rsidRPr="00AB53B6" w:rsidRDefault="00AB53B6">
      <w:pPr>
        <w:tabs>
          <w:tab w:val="left" w:pos="0"/>
          <w:tab w:val="left" w:pos="9072"/>
        </w:tabs>
        <w:ind w:right="91"/>
        <w:jc w:val="both"/>
        <w:rPr>
          <w:sz w:val="24"/>
          <w:szCs w:val="24"/>
          <w:lang w:val="sr-Cyrl-RS"/>
        </w:rPr>
      </w:pPr>
      <w:r>
        <w:rPr>
          <w:sz w:val="24"/>
          <w:szCs w:val="24"/>
          <w:lang w:val="sr-Cyrl-RS"/>
        </w:rPr>
        <w:t>___________________________</w:t>
      </w:r>
    </w:p>
    <w:p w14:paraId="077DC916" w14:textId="77777777" w:rsidR="00BE2216" w:rsidRDefault="007D6ED0">
      <w:pPr>
        <w:tabs>
          <w:tab w:val="left" w:pos="0"/>
          <w:tab w:val="left" w:pos="9072"/>
        </w:tabs>
        <w:ind w:right="91"/>
        <w:jc w:val="both"/>
        <w:rPr>
          <w:color w:val="FF0000"/>
          <w:sz w:val="24"/>
          <w:szCs w:val="24"/>
          <w:lang w:val="sr-Cyrl-CS"/>
        </w:rPr>
      </w:pPr>
      <w:r>
        <w:rPr>
          <w:sz w:val="24"/>
          <w:szCs w:val="24"/>
          <w:lang w:val="sr-Cyrl-CS"/>
        </w:rPr>
        <w:t>Одлука ступа на снагу даном доношења</w:t>
      </w:r>
      <w:r>
        <w:rPr>
          <w:color w:val="FF0000"/>
          <w:sz w:val="24"/>
          <w:szCs w:val="24"/>
          <w:lang w:val="sr-Cyrl-CS"/>
        </w:rPr>
        <w:t>.</w:t>
      </w:r>
    </w:p>
    <w:p w14:paraId="7F97F867" w14:textId="77777777" w:rsidR="00BE2216" w:rsidRDefault="007D6ED0">
      <w:pPr>
        <w:tabs>
          <w:tab w:val="left" w:pos="0"/>
        </w:tabs>
        <w:ind w:right="91"/>
        <w:jc w:val="both"/>
        <w:rPr>
          <w:lang w:val="sr-Cyrl-CS"/>
        </w:rPr>
      </w:pP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p>
    <w:p w14:paraId="72C96F52" w14:textId="77777777" w:rsidR="00BE2216" w:rsidRPr="003E14BE" w:rsidRDefault="00BE2216">
      <w:pPr>
        <w:tabs>
          <w:tab w:val="left" w:pos="0"/>
        </w:tabs>
        <w:ind w:right="91"/>
        <w:jc w:val="both"/>
        <w:rPr>
          <w:lang w:val="en-US"/>
        </w:rPr>
      </w:pPr>
    </w:p>
    <w:p w14:paraId="34C08038" w14:textId="77777777" w:rsidR="00BE2216" w:rsidRDefault="007D6ED0">
      <w:pPr>
        <w:tabs>
          <w:tab w:val="left" w:pos="0"/>
        </w:tabs>
        <w:ind w:right="91"/>
        <w:jc w:val="both"/>
        <w:rPr>
          <w:color w:val="FF0000"/>
          <w:sz w:val="24"/>
          <w:szCs w:val="24"/>
          <w:lang w:val="sr-Cyrl-CS"/>
        </w:rPr>
      </w:pP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lang w:val="sr-Cyrl-CS"/>
        </w:rPr>
        <w:tab/>
      </w:r>
      <w:r>
        <w:rPr>
          <w:sz w:val="24"/>
          <w:szCs w:val="24"/>
          <w:lang w:val="sr-Cyrl-CS"/>
        </w:rPr>
        <w:t>Директор</w:t>
      </w:r>
      <w:r>
        <w:rPr>
          <w:color w:val="FF0000"/>
          <w:sz w:val="24"/>
          <w:szCs w:val="24"/>
          <w:lang w:val="sr-Cyrl-CS"/>
        </w:rPr>
        <w:t>,</w:t>
      </w:r>
    </w:p>
    <w:p w14:paraId="5803BFAE" w14:textId="77777777" w:rsidR="00BE2216" w:rsidRDefault="007D6ED0">
      <w:pPr>
        <w:tabs>
          <w:tab w:val="left" w:pos="0"/>
        </w:tabs>
        <w:ind w:right="91"/>
        <w:jc w:val="both"/>
        <w:rPr>
          <w:sz w:val="24"/>
          <w:szCs w:val="24"/>
          <w:lang w:val="sr-Cyrl-CS"/>
        </w:rPr>
      </w:pPr>
      <w:r>
        <w:rPr>
          <w:sz w:val="24"/>
          <w:szCs w:val="24"/>
          <w:lang w:val="sr-Cyrl-CS"/>
        </w:rPr>
        <w:t xml:space="preserve"> </w:t>
      </w:r>
      <w:r>
        <w:rPr>
          <w:sz w:val="24"/>
          <w:szCs w:val="24"/>
          <w:lang w:val="sr-Cyrl-CS"/>
        </w:rPr>
        <w:tab/>
      </w:r>
      <w:r>
        <w:rPr>
          <w:sz w:val="24"/>
          <w:szCs w:val="24"/>
          <w:lang w:val="sr-Cyrl-CS"/>
        </w:rPr>
        <w:tab/>
      </w:r>
      <w:r>
        <w:rPr>
          <w:sz w:val="24"/>
          <w:szCs w:val="24"/>
          <w:lang w:val="sr-Cyrl-CS"/>
        </w:rPr>
        <w:tab/>
      </w:r>
      <w:r>
        <w:rPr>
          <w:sz w:val="24"/>
          <w:szCs w:val="24"/>
          <w:lang w:val="sr-Cyrl-CS"/>
        </w:rPr>
        <w:tab/>
      </w:r>
      <w:r>
        <w:rPr>
          <w:sz w:val="24"/>
          <w:szCs w:val="24"/>
          <w:lang w:val="sr-Cyrl-CS"/>
        </w:rPr>
        <w:tab/>
      </w:r>
      <w:r>
        <w:rPr>
          <w:sz w:val="24"/>
          <w:szCs w:val="24"/>
          <w:lang w:val="sr-Cyrl-CS"/>
        </w:rPr>
        <w:tab/>
      </w:r>
      <w:r>
        <w:rPr>
          <w:sz w:val="24"/>
          <w:szCs w:val="24"/>
          <w:lang w:val="sr-Cyrl-CS"/>
        </w:rPr>
        <w:tab/>
      </w:r>
      <w:r>
        <w:rPr>
          <w:sz w:val="24"/>
          <w:szCs w:val="24"/>
          <w:lang w:val="sr-Cyrl-CS"/>
        </w:rPr>
        <w:tab/>
      </w:r>
      <w:r>
        <w:rPr>
          <w:sz w:val="24"/>
          <w:szCs w:val="24"/>
          <w:lang w:val="sr-Cyrl-CS"/>
        </w:rPr>
        <w:tab/>
        <w:t xml:space="preserve">     Миле Пећинар</w:t>
      </w:r>
    </w:p>
    <w:p w14:paraId="22DD6029" w14:textId="77777777" w:rsidR="00BE2216" w:rsidRDefault="007D6ED0">
      <w:pPr>
        <w:tabs>
          <w:tab w:val="left" w:pos="0"/>
        </w:tabs>
        <w:ind w:right="91"/>
        <w:jc w:val="both"/>
        <w:rPr>
          <w:lang w:val="sr-Cyrl-CS"/>
        </w:rPr>
      </w:pPr>
      <w:r>
        <w:rPr>
          <w:lang w:val="sr-Cyrl-CS"/>
        </w:rPr>
        <w:tab/>
      </w:r>
      <w:r>
        <w:rPr>
          <w:lang w:val="sr-Cyrl-CS"/>
        </w:rPr>
        <w:tab/>
      </w:r>
      <w:r>
        <w:rPr>
          <w:lang w:val="sr-Cyrl-CS"/>
        </w:rPr>
        <w:tab/>
      </w:r>
      <w:r>
        <w:rPr>
          <w:lang w:val="sr-Cyrl-CS"/>
        </w:rPr>
        <w:tab/>
      </w:r>
      <w:r>
        <w:rPr>
          <w:lang w:val="sr-Cyrl-CS"/>
        </w:rPr>
        <w:tab/>
      </w:r>
      <w:r>
        <w:rPr>
          <w:lang w:val="sr-Cyrl-CS"/>
        </w:rPr>
        <w:tab/>
        <w:t xml:space="preserve">                     ___________________</w:t>
      </w:r>
    </w:p>
    <w:p w14:paraId="21BED897" w14:textId="77777777" w:rsidR="00BE2216" w:rsidRDefault="00BE2216">
      <w:pPr>
        <w:tabs>
          <w:tab w:val="left" w:pos="0"/>
        </w:tabs>
        <w:ind w:right="91"/>
        <w:jc w:val="both"/>
        <w:rPr>
          <w:lang w:val="sr-Cyrl-CS"/>
        </w:rPr>
      </w:pPr>
    </w:p>
    <w:p w14:paraId="24CFA474" w14:textId="77777777" w:rsidR="00BE2216" w:rsidRDefault="007D6ED0">
      <w:pPr>
        <w:spacing w:after="200" w:line="276" w:lineRule="auto"/>
        <w:jc w:val="both"/>
        <w:rPr>
          <w:rFonts w:eastAsia="Calibri" w:cs="Times New Roman"/>
          <w:szCs w:val="28"/>
          <w:lang w:val="sr-Latn-RS"/>
        </w:rPr>
      </w:pPr>
      <w:r>
        <w:rPr>
          <w:noProof/>
          <w:lang w:val="en-US"/>
        </w:rPr>
        <w:drawing>
          <wp:inline distT="0" distB="0" distL="0" distR="0" wp14:anchorId="0AC5C084" wp14:editId="5F772F37">
            <wp:extent cx="5734050" cy="8248015"/>
            <wp:effectExtent l="0" t="0" r="0" b="635"/>
            <wp:docPr id="4" name="Picture 4" descr="Lice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icenc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34050" cy="8248015"/>
                    </a:xfrm>
                    <a:prstGeom prst="rect">
                      <a:avLst/>
                    </a:prstGeom>
                    <a:noFill/>
                    <a:ln>
                      <a:noFill/>
                    </a:ln>
                  </pic:spPr>
                </pic:pic>
              </a:graphicData>
            </a:graphic>
          </wp:inline>
        </w:drawing>
      </w:r>
    </w:p>
    <w:p w14:paraId="7DA1C92B" w14:textId="77777777" w:rsidR="00BE2216" w:rsidRDefault="00BE2216">
      <w:pPr>
        <w:spacing w:after="200" w:line="276" w:lineRule="auto"/>
        <w:jc w:val="both"/>
        <w:rPr>
          <w:rFonts w:eastAsia="Calibri" w:cs="Times New Roman"/>
          <w:szCs w:val="28"/>
          <w:lang w:val="sr-Latn-RS"/>
        </w:rPr>
      </w:pPr>
    </w:p>
    <w:p w14:paraId="50C20799" w14:textId="77777777" w:rsidR="00BE2216" w:rsidRDefault="007D6ED0">
      <w:pPr>
        <w:autoSpaceDE w:val="0"/>
        <w:autoSpaceDN w:val="0"/>
        <w:adjustRightInd w:val="0"/>
        <w:spacing w:after="0"/>
        <w:jc w:val="both"/>
        <w:rPr>
          <w:rFonts w:eastAsia="Calibri" w:cs="Times New Roman"/>
          <w:sz w:val="24"/>
          <w:szCs w:val="24"/>
          <w:lang w:val="en-US"/>
        </w:rPr>
      </w:pPr>
      <w:r>
        <w:rPr>
          <w:rFonts w:eastAsia="Calibri" w:cs="Times New Roman"/>
          <w:sz w:val="24"/>
          <w:szCs w:val="24"/>
          <w:lang w:val="en-US"/>
        </w:rPr>
        <w:t xml:space="preserve">У складу са одредбама Закона о процени утицаја на животну средину (Сл.гл.РС </w:t>
      </w:r>
      <w:r>
        <w:rPr>
          <w:rFonts w:eastAsia="Calibri" w:cs="Times New Roman"/>
          <w:sz w:val="24"/>
          <w:szCs w:val="24"/>
          <w:lang w:val="sr-Cyrl-RS"/>
        </w:rPr>
        <w:t>94/24</w:t>
      </w:r>
      <w:r>
        <w:rPr>
          <w:rFonts w:eastAsia="Calibri" w:cs="Times New Roman"/>
          <w:sz w:val="24"/>
          <w:szCs w:val="24"/>
          <w:lang w:val="en-US"/>
        </w:rPr>
        <w:t>) и Правилника о садржини студије о процени утицаја на животну средину (Сл.</w:t>
      </w:r>
      <w:r>
        <w:rPr>
          <w:rFonts w:eastAsia="Calibri" w:cs="Times New Roman"/>
          <w:sz w:val="24"/>
          <w:szCs w:val="24"/>
          <w:lang w:val="sr-Cyrl-RS"/>
        </w:rPr>
        <w:t>гласник</w:t>
      </w:r>
      <w:r>
        <w:rPr>
          <w:rFonts w:eastAsia="Calibri" w:cs="Times New Roman"/>
          <w:sz w:val="24"/>
          <w:szCs w:val="24"/>
          <w:lang w:val="en-US"/>
        </w:rPr>
        <w:t xml:space="preserve">.РС </w:t>
      </w:r>
      <w:r>
        <w:rPr>
          <w:rFonts w:eastAsia="Calibri" w:cs="Times New Roman"/>
          <w:sz w:val="24"/>
          <w:szCs w:val="24"/>
          <w:lang w:val="sr-Cyrl-RS"/>
        </w:rPr>
        <w:t>69/05</w:t>
      </w:r>
      <w:r>
        <w:rPr>
          <w:rFonts w:eastAsia="Calibri" w:cs="Times New Roman"/>
          <w:sz w:val="24"/>
          <w:szCs w:val="24"/>
          <w:lang w:val="en-US"/>
        </w:rPr>
        <w:t>)</w:t>
      </w:r>
    </w:p>
    <w:p w14:paraId="3EAA617C" w14:textId="77777777" w:rsidR="00BE2216" w:rsidRDefault="00BE2216">
      <w:pPr>
        <w:autoSpaceDE w:val="0"/>
        <w:autoSpaceDN w:val="0"/>
        <w:adjustRightInd w:val="0"/>
        <w:spacing w:after="0"/>
        <w:jc w:val="both"/>
        <w:rPr>
          <w:rFonts w:eastAsia="Calibri" w:cs="Times New Roman"/>
          <w:sz w:val="24"/>
          <w:szCs w:val="24"/>
          <w:lang w:val="en-US"/>
        </w:rPr>
      </w:pPr>
    </w:p>
    <w:p w14:paraId="296A9C61" w14:textId="77777777" w:rsidR="00BE2216" w:rsidRDefault="00BE2216">
      <w:pPr>
        <w:autoSpaceDE w:val="0"/>
        <w:autoSpaceDN w:val="0"/>
        <w:adjustRightInd w:val="0"/>
        <w:spacing w:after="0"/>
        <w:jc w:val="both"/>
        <w:rPr>
          <w:rFonts w:eastAsia="Calibri" w:cs="Times New Roman"/>
          <w:sz w:val="24"/>
          <w:szCs w:val="24"/>
          <w:lang w:val="en-US"/>
        </w:rPr>
      </w:pPr>
    </w:p>
    <w:p w14:paraId="79FDEFE7" w14:textId="77777777" w:rsidR="00BE2216" w:rsidRDefault="00BE2216">
      <w:pPr>
        <w:autoSpaceDE w:val="0"/>
        <w:autoSpaceDN w:val="0"/>
        <w:adjustRightInd w:val="0"/>
        <w:spacing w:after="0"/>
        <w:jc w:val="both"/>
        <w:rPr>
          <w:rFonts w:eastAsia="Calibri" w:cs="Times New Roman"/>
          <w:sz w:val="24"/>
          <w:szCs w:val="24"/>
          <w:lang w:val="en-US"/>
        </w:rPr>
      </w:pPr>
    </w:p>
    <w:p w14:paraId="1DE979BD" w14:textId="77777777" w:rsidR="00BE2216" w:rsidRDefault="00BE2216">
      <w:pPr>
        <w:autoSpaceDE w:val="0"/>
        <w:autoSpaceDN w:val="0"/>
        <w:adjustRightInd w:val="0"/>
        <w:spacing w:after="0"/>
        <w:jc w:val="both"/>
        <w:rPr>
          <w:rFonts w:eastAsia="Calibri" w:cs="Times New Roman"/>
          <w:sz w:val="24"/>
          <w:szCs w:val="24"/>
          <w:lang w:val="en-US"/>
        </w:rPr>
      </w:pPr>
    </w:p>
    <w:p w14:paraId="20F01537" w14:textId="77777777" w:rsidR="00BE2216" w:rsidRDefault="00BE2216">
      <w:pPr>
        <w:autoSpaceDE w:val="0"/>
        <w:autoSpaceDN w:val="0"/>
        <w:adjustRightInd w:val="0"/>
        <w:spacing w:after="0"/>
        <w:jc w:val="both"/>
        <w:rPr>
          <w:rFonts w:eastAsia="Calibri" w:cs="Times New Roman"/>
          <w:sz w:val="24"/>
          <w:szCs w:val="24"/>
          <w:lang w:val="en-US"/>
        </w:rPr>
      </w:pPr>
    </w:p>
    <w:p w14:paraId="356A9262" w14:textId="77777777" w:rsidR="00BE2216" w:rsidRDefault="00BE2216">
      <w:pPr>
        <w:autoSpaceDE w:val="0"/>
        <w:autoSpaceDN w:val="0"/>
        <w:adjustRightInd w:val="0"/>
        <w:spacing w:after="0"/>
        <w:jc w:val="both"/>
        <w:rPr>
          <w:rFonts w:eastAsia="Calibri" w:cs="Times New Roman"/>
          <w:sz w:val="24"/>
          <w:szCs w:val="24"/>
          <w:lang w:val="en-US"/>
        </w:rPr>
      </w:pPr>
    </w:p>
    <w:p w14:paraId="547E844E" w14:textId="77777777" w:rsidR="00BE2216" w:rsidRDefault="007D6ED0">
      <w:pPr>
        <w:autoSpaceDE w:val="0"/>
        <w:autoSpaceDN w:val="0"/>
        <w:adjustRightInd w:val="0"/>
        <w:spacing w:after="0"/>
        <w:jc w:val="center"/>
        <w:rPr>
          <w:rFonts w:eastAsia="Calibri" w:cs="Times New Roman"/>
          <w:b/>
          <w:sz w:val="24"/>
          <w:szCs w:val="24"/>
          <w:lang w:val="en-US"/>
        </w:rPr>
      </w:pPr>
      <w:r>
        <w:rPr>
          <w:rFonts w:eastAsia="Calibri" w:cs="Times New Roman"/>
          <w:b/>
          <w:sz w:val="24"/>
          <w:szCs w:val="24"/>
          <w:lang w:val="en-US"/>
        </w:rPr>
        <w:t>И З Ј А В Љ У Ј Е М</w:t>
      </w:r>
    </w:p>
    <w:p w14:paraId="14A681D9" w14:textId="77777777" w:rsidR="00BE2216" w:rsidRDefault="00BE2216">
      <w:pPr>
        <w:autoSpaceDE w:val="0"/>
        <w:autoSpaceDN w:val="0"/>
        <w:adjustRightInd w:val="0"/>
        <w:spacing w:after="0"/>
        <w:jc w:val="both"/>
        <w:rPr>
          <w:rFonts w:eastAsia="Calibri" w:cs="Times New Roman"/>
          <w:sz w:val="24"/>
          <w:szCs w:val="24"/>
          <w:lang w:val="en-US"/>
        </w:rPr>
      </w:pPr>
    </w:p>
    <w:p w14:paraId="52D02FAF" w14:textId="47C4AF5C" w:rsidR="00BE2216" w:rsidRDefault="007D6ED0">
      <w:pPr>
        <w:autoSpaceDE w:val="0"/>
        <w:autoSpaceDN w:val="0"/>
        <w:adjustRightInd w:val="0"/>
        <w:spacing w:after="0"/>
        <w:jc w:val="both"/>
        <w:rPr>
          <w:rFonts w:eastAsia="Calibri" w:cs="Times New Roman"/>
          <w:sz w:val="24"/>
          <w:szCs w:val="24"/>
          <w:lang w:val="sr-Cyrl-RS"/>
        </w:rPr>
      </w:pPr>
      <w:r>
        <w:rPr>
          <w:rFonts w:eastAsia="Calibri" w:cs="Times New Roman"/>
          <w:sz w:val="24"/>
          <w:szCs w:val="24"/>
          <w:lang w:val="en-US"/>
        </w:rPr>
        <w:t xml:space="preserve">Да сам израду Студије о процени утицаја на животну </w:t>
      </w:r>
      <w:r>
        <w:rPr>
          <w:rFonts w:eastAsia="Calibri" w:cs="Times New Roman"/>
          <w:sz w:val="24"/>
          <w:szCs w:val="24"/>
          <w:lang w:val="sr-Cyrl-RS"/>
        </w:rPr>
        <w:t>с</w:t>
      </w:r>
      <w:r>
        <w:rPr>
          <w:rFonts w:eastAsia="Calibri" w:cs="Times New Roman"/>
          <w:sz w:val="24"/>
          <w:szCs w:val="24"/>
          <w:lang w:val="en-US"/>
        </w:rPr>
        <w:t xml:space="preserve">редину пројекта : </w:t>
      </w:r>
      <w:r>
        <w:rPr>
          <w:rFonts w:eastAsia="Calibri" w:cs="Times New Roman"/>
          <w:b/>
          <w:i/>
          <w:sz w:val="24"/>
          <w:szCs w:val="24"/>
          <w:lang w:val="sr-Latn-RS"/>
        </w:rPr>
        <w:t>Производни погон НБР гимнастичких</w:t>
      </w:r>
      <w:r>
        <w:rPr>
          <w:rFonts w:eastAsia="Calibri" w:cs="Times New Roman"/>
          <w:b/>
          <w:i/>
          <w:sz w:val="24"/>
          <w:szCs w:val="24"/>
          <w:lang w:val="sr-Cyrl-RS"/>
        </w:rPr>
        <w:t>-јога</w:t>
      </w:r>
      <w:r>
        <w:rPr>
          <w:rFonts w:eastAsia="Calibri" w:cs="Times New Roman"/>
          <w:b/>
          <w:i/>
          <w:sz w:val="24"/>
          <w:szCs w:val="24"/>
          <w:lang w:val="sr-Latn-RS"/>
        </w:rPr>
        <w:t xml:space="preserve"> простирки</w:t>
      </w:r>
      <w:r>
        <w:rPr>
          <w:rFonts w:eastAsia="Calibri" w:cs="Times New Roman"/>
          <w:b/>
          <w:i/>
          <w:sz w:val="24"/>
          <w:szCs w:val="24"/>
          <w:lang w:val="sr-Cyrl-RS"/>
        </w:rPr>
        <w:t xml:space="preserve"> </w:t>
      </w:r>
      <w:r>
        <w:rPr>
          <w:rFonts w:eastAsia="Calibri" w:cs="Times New Roman"/>
          <w:b/>
          <w:i/>
          <w:sz w:val="24"/>
          <w:szCs w:val="24"/>
          <w:lang w:val="sr-Latn-RS"/>
        </w:rPr>
        <w:t>(од Nitril</w:t>
      </w:r>
      <w:r w:rsidR="005D43A4">
        <w:rPr>
          <w:rFonts w:eastAsia="Calibri" w:cs="Times New Roman"/>
          <w:b/>
          <w:i/>
          <w:sz w:val="24"/>
          <w:szCs w:val="24"/>
          <w:lang w:val="sr-Latn-RS"/>
        </w:rPr>
        <w:t xml:space="preserve"> b</w:t>
      </w:r>
      <w:r>
        <w:rPr>
          <w:rFonts w:eastAsia="Calibri" w:cs="Times New Roman"/>
          <w:b/>
          <w:i/>
          <w:sz w:val="24"/>
          <w:szCs w:val="24"/>
          <w:lang w:val="sr-Latn-RS"/>
        </w:rPr>
        <w:t>utadien гуме)</w:t>
      </w:r>
      <w:r>
        <w:rPr>
          <w:rFonts w:eastAsia="Calibri" w:cs="Times New Roman"/>
          <w:b/>
          <w:i/>
          <w:sz w:val="24"/>
          <w:szCs w:val="24"/>
          <w:lang w:val="sr-Cyrl-RS"/>
        </w:rPr>
        <w:t xml:space="preserve"> </w:t>
      </w:r>
      <w:r>
        <w:rPr>
          <w:rFonts w:eastAsia="Calibri" w:cs="Times New Roman"/>
          <w:b/>
          <w:i/>
          <w:sz w:val="24"/>
          <w:szCs w:val="24"/>
          <w:lang w:val="sr-Latn-RS"/>
        </w:rPr>
        <w:t>на к.п. бр. 3870 КО Бадњевац</w:t>
      </w:r>
      <w:r>
        <w:rPr>
          <w:rFonts w:eastAsia="Calibri" w:cs="Times New Roman"/>
          <w:b/>
          <w:i/>
          <w:sz w:val="24"/>
          <w:szCs w:val="24"/>
          <w:lang w:val="sr-Cyrl-RS"/>
        </w:rPr>
        <w:t>, општина Баточина</w:t>
      </w:r>
      <w:r>
        <w:rPr>
          <w:rFonts w:eastAsia="Calibri" w:cs="Times New Roman"/>
          <w:sz w:val="24"/>
          <w:szCs w:val="24"/>
          <w:lang w:val="sr-Cyrl-RS"/>
        </w:rPr>
        <w:t xml:space="preserve">, израдио </w:t>
      </w:r>
      <w:r>
        <w:rPr>
          <w:rFonts w:eastAsia="Calibri" w:cs="Times New Roman"/>
          <w:sz w:val="24"/>
          <w:szCs w:val="24"/>
          <w:lang w:val="en-US"/>
        </w:rPr>
        <w:t>у складу са важећим законским прописима, стандардима и нормативима</w:t>
      </w:r>
      <w:r>
        <w:rPr>
          <w:rFonts w:eastAsia="Calibri" w:cs="Times New Roman"/>
          <w:sz w:val="24"/>
          <w:szCs w:val="24"/>
          <w:lang w:val="sr-Cyrl-RS"/>
        </w:rPr>
        <w:t xml:space="preserve"> </w:t>
      </w:r>
      <w:r>
        <w:rPr>
          <w:rFonts w:eastAsia="Calibri" w:cs="Times New Roman"/>
          <w:sz w:val="24"/>
          <w:szCs w:val="24"/>
          <w:lang w:val="en-US"/>
        </w:rPr>
        <w:t>који се односе на поједине области</w:t>
      </w:r>
      <w:r>
        <w:rPr>
          <w:rFonts w:eastAsia="Calibri" w:cs="Times New Roman"/>
          <w:sz w:val="24"/>
          <w:szCs w:val="24"/>
          <w:lang w:val="sr-Cyrl-RS"/>
        </w:rPr>
        <w:t xml:space="preserve"> битне за израду Студије.</w:t>
      </w:r>
    </w:p>
    <w:p w14:paraId="17C21BDA" w14:textId="77777777" w:rsidR="00BE2216" w:rsidRDefault="00BE2216">
      <w:pPr>
        <w:autoSpaceDE w:val="0"/>
        <w:autoSpaceDN w:val="0"/>
        <w:adjustRightInd w:val="0"/>
        <w:spacing w:after="0"/>
        <w:jc w:val="both"/>
        <w:rPr>
          <w:rFonts w:ascii="Arial" w:eastAsia="Calibri" w:hAnsi="Arial" w:cs="Arial"/>
          <w:sz w:val="24"/>
          <w:szCs w:val="24"/>
          <w:lang w:val="en-US"/>
        </w:rPr>
      </w:pPr>
    </w:p>
    <w:p w14:paraId="0CB3346B" w14:textId="77777777" w:rsidR="00BE2216" w:rsidRDefault="00BE2216">
      <w:pPr>
        <w:autoSpaceDE w:val="0"/>
        <w:autoSpaceDN w:val="0"/>
        <w:adjustRightInd w:val="0"/>
        <w:spacing w:after="0"/>
        <w:jc w:val="both"/>
        <w:rPr>
          <w:rFonts w:ascii="Arial" w:eastAsia="Calibri" w:hAnsi="Arial" w:cs="Arial"/>
          <w:sz w:val="24"/>
          <w:szCs w:val="24"/>
          <w:lang w:val="en-US"/>
        </w:rPr>
      </w:pPr>
    </w:p>
    <w:p w14:paraId="51EEA584" w14:textId="77777777" w:rsidR="00BE2216" w:rsidRDefault="00BE2216">
      <w:pPr>
        <w:autoSpaceDE w:val="0"/>
        <w:autoSpaceDN w:val="0"/>
        <w:adjustRightInd w:val="0"/>
        <w:spacing w:after="0"/>
        <w:jc w:val="both"/>
        <w:rPr>
          <w:rFonts w:ascii="Arial" w:eastAsia="Calibri" w:hAnsi="Arial" w:cs="Arial"/>
          <w:sz w:val="24"/>
          <w:szCs w:val="24"/>
          <w:lang w:val="en-US"/>
        </w:rPr>
      </w:pPr>
    </w:p>
    <w:p w14:paraId="4B509F14" w14:textId="77777777" w:rsidR="00BE2216" w:rsidRDefault="00BE2216">
      <w:pPr>
        <w:autoSpaceDE w:val="0"/>
        <w:autoSpaceDN w:val="0"/>
        <w:adjustRightInd w:val="0"/>
        <w:spacing w:after="0"/>
        <w:jc w:val="both"/>
        <w:rPr>
          <w:rFonts w:ascii="Arial" w:eastAsia="Calibri" w:hAnsi="Arial" w:cs="Arial"/>
          <w:sz w:val="24"/>
          <w:szCs w:val="24"/>
          <w:lang w:val="en-US"/>
        </w:rPr>
      </w:pPr>
    </w:p>
    <w:p w14:paraId="6EF3B235" w14:textId="77777777" w:rsidR="00BE2216" w:rsidRDefault="00BE2216">
      <w:pPr>
        <w:autoSpaceDE w:val="0"/>
        <w:autoSpaceDN w:val="0"/>
        <w:adjustRightInd w:val="0"/>
        <w:spacing w:after="0"/>
        <w:jc w:val="both"/>
        <w:rPr>
          <w:rFonts w:ascii="Arial" w:eastAsia="Calibri" w:hAnsi="Arial" w:cs="Arial"/>
          <w:sz w:val="24"/>
          <w:szCs w:val="24"/>
          <w:lang w:val="en-US"/>
        </w:rPr>
      </w:pPr>
    </w:p>
    <w:p w14:paraId="16088355" w14:textId="77777777" w:rsidR="00BE2216" w:rsidRDefault="00BE2216">
      <w:pPr>
        <w:autoSpaceDE w:val="0"/>
        <w:autoSpaceDN w:val="0"/>
        <w:adjustRightInd w:val="0"/>
        <w:spacing w:after="0"/>
        <w:jc w:val="both"/>
        <w:rPr>
          <w:rFonts w:ascii="Arial" w:eastAsia="Calibri" w:hAnsi="Arial" w:cs="Arial"/>
          <w:sz w:val="24"/>
          <w:szCs w:val="24"/>
          <w:lang w:val="en-US"/>
        </w:rPr>
      </w:pPr>
    </w:p>
    <w:p w14:paraId="5FA312E4" w14:textId="77777777" w:rsidR="00BE2216" w:rsidRDefault="00BE2216">
      <w:pPr>
        <w:autoSpaceDE w:val="0"/>
        <w:autoSpaceDN w:val="0"/>
        <w:adjustRightInd w:val="0"/>
        <w:spacing w:after="0"/>
        <w:jc w:val="both"/>
        <w:rPr>
          <w:rFonts w:ascii="Arial" w:eastAsia="Calibri" w:hAnsi="Arial" w:cs="Arial"/>
          <w:sz w:val="24"/>
          <w:szCs w:val="24"/>
          <w:lang w:val="en-US"/>
        </w:rPr>
      </w:pPr>
    </w:p>
    <w:p w14:paraId="0E18ABD1" w14:textId="77777777" w:rsidR="00BE2216" w:rsidRDefault="00BE2216">
      <w:pPr>
        <w:autoSpaceDE w:val="0"/>
        <w:autoSpaceDN w:val="0"/>
        <w:adjustRightInd w:val="0"/>
        <w:spacing w:after="0"/>
        <w:jc w:val="both"/>
        <w:rPr>
          <w:rFonts w:ascii="Arial" w:eastAsia="Calibri" w:hAnsi="Arial" w:cs="Arial"/>
          <w:sz w:val="24"/>
          <w:szCs w:val="24"/>
          <w:lang w:val="en-US"/>
        </w:rPr>
      </w:pPr>
    </w:p>
    <w:p w14:paraId="6384357C" w14:textId="77777777" w:rsidR="00BE2216" w:rsidRDefault="00BE2216">
      <w:pPr>
        <w:autoSpaceDE w:val="0"/>
        <w:autoSpaceDN w:val="0"/>
        <w:adjustRightInd w:val="0"/>
        <w:spacing w:after="0"/>
        <w:jc w:val="both"/>
        <w:rPr>
          <w:rFonts w:ascii="Arial" w:eastAsia="Calibri" w:hAnsi="Arial" w:cs="Arial"/>
          <w:sz w:val="24"/>
          <w:szCs w:val="24"/>
          <w:lang w:val="en-US"/>
        </w:rPr>
      </w:pPr>
    </w:p>
    <w:p w14:paraId="6204B79A" w14:textId="77777777" w:rsidR="00BE2216" w:rsidRDefault="00BE2216">
      <w:pPr>
        <w:autoSpaceDE w:val="0"/>
        <w:autoSpaceDN w:val="0"/>
        <w:adjustRightInd w:val="0"/>
        <w:spacing w:after="0"/>
        <w:jc w:val="both"/>
        <w:rPr>
          <w:rFonts w:ascii="Arial" w:eastAsia="Calibri" w:hAnsi="Arial" w:cs="Arial"/>
          <w:sz w:val="24"/>
          <w:szCs w:val="24"/>
          <w:lang w:val="en-US"/>
        </w:rPr>
      </w:pPr>
    </w:p>
    <w:p w14:paraId="6A047BD0" w14:textId="77777777" w:rsidR="00BE2216" w:rsidRDefault="00BE2216">
      <w:pPr>
        <w:autoSpaceDE w:val="0"/>
        <w:autoSpaceDN w:val="0"/>
        <w:adjustRightInd w:val="0"/>
        <w:spacing w:after="0"/>
        <w:jc w:val="both"/>
        <w:rPr>
          <w:rFonts w:ascii="Arial" w:eastAsia="Calibri" w:hAnsi="Arial" w:cs="Arial"/>
          <w:sz w:val="24"/>
          <w:szCs w:val="24"/>
          <w:lang w:val="en-US"/>
        </w:rPr>
      </w:pPr>
    </w:p>
    <w:p w14:paraId="490ED7D8" w14:textId="77777777" w:rsidR="00BE2216" w:rsidRDefault="00BE2216">
      <w:pPr>
        <w:autoSpaceDE w:val="0"/>
        <w:autoSpaceDN w:val="0"/>
        <w:adjustRightInd w:val="0"/>
        <w:spacing w:after="0"/>
        <w:jc w:val="both"/>
        <w:rPr>
          <w:rFonts w:ascii="Arial" w:eastAsia="Calibri" w:hAnsi="Arial" w:cs="Arial"/>
          <w:sz w:val="24"/>
          <w:szCs w:val="24"/>
          <w:lang w:val="en-US"/>
        </w:rPr>
      </w:pPr>
    </w:p>
    <w:p w14:paraId="597B47EB" w14:textId="77777777" w:rsidR="00BE2216" w:rsidRDefault="00BE2216">
      <w:pPr>
        <w:autoSpaceDE w:val="0"/>
        <w:autoSpaceDN w:val="0"/>
        <w:adjustRightInd w:val="0"/>
        <w:spacing w:after="0"/>
        <w:jc w:val="both"/>
        <w:rPr>
          <w:rFonts w:ascii="Arial" w:eastAsia="Calibri" w:hAnsi="Arial" w:cs="Arial"/>
          <w:sz w:val="24"/>
          <w:szCs w:val="24"/>
          <w:lang w:val="en-US"/>
        </w:rPr>
      </w:pPr>
    </w:p>
    <w:p w14:paraId="6982E307" w14:textId="77777777" w:rsidR="00BE2216" w:rsidRDefault="00BE2216">
      <w:pPr>
        <w:autoSpaceDE w:val="0"/>
        <w:autoSpaceDN w:val="0"/>
        <w:adjustRightInd w:val="0"/>
        <w:spacing w:after="0"/>
        <w:jc w:val="both"/>
        <w:rPr>
          <w:rFonts w:ascii="Arial" w:eastAsia="Calibri" w:hAnsi="Arial" w:cs="Arial"/>
          <w:sz w:val="24"/>
          <w:szCs w:val="24"/>
          <w:lang w:val="en-US"/>
        </w:rPr>
      </w:pPr>
    </w:p>
    <w:p w14:paraId="5D4C6985" w14:textId="77777777" w:rsidR="00BE2216" w:rsidRDefault="00BE2216">
      <w:pPr>
        <w:autoSpaceDE w:val="0"/>
        <w:autoSpaceDN w:val="0"/>
        <w:adjustRightInd w:val="0"/>
        <w:spacing w:after="0"/>
        <w:jc w:val="both"/>
        <w:rPr>
          <w:rFonts w:ascii="Arial" w:eastAsia="Calibri" w:hAnsi="Arial" w:cs="Arial"/>
          <w:sz w:val="24"/>
          <w:szCs w:val="24"/>
          <w:lang w:val="en-US"/>
        </w:rPr>
      </w:pPr>
    </w:p>
    <w:p w14:paraId="5778F552" w14:textId="77777777" w:rsidR="00BE2216" w:rsidRDefault="00BE2216">
      <w:pPr>
        <w:autoSpaceDE w:val="0"/>
        <w:autoSpaceDN w:val="0"/>
        <w:adjustRightInd w:val="0"/>
        <w:spacing w:after="0"/>
        <w:jc w:val="both"/>
        <w:rPr>
          <w:rFonts w:ascii="Arial" w:eastAsia="Calibri" w:hAnsi="Arial" w:cs="Arial"/>
          <w:sz w:val="24"/>
          <w:szCs w:val="24"/>
          <w:lang w:val="en-US"/>
        </w:rPr>
      </w:pPr>
    </w:p>
    <w:p w14:paraId="56683B1B" w14:textId="77777777" w:rsidR="00BE2216" w:rsidRDefault="00BE2216">
      <w:pPr>
        <w:autoSpaceDE w:val="0"/>
        <w:autoSpaceDN w:val="0"/>
        <w:adjustRightInd w:val="0"/>
        <w:spacing w:after="0"/>
        <w:jc w:val="both"/>
        <w:rPr>
          <w:rFonts w:ascii="Arial" w:eastAsia="Calibri" w:hAnsi="Arial" w:cs="Arial"/>
          <w:sz w:val="24"/>
          <w:szCs w:val="24"/>
          <w:lang w:val="en-US"/>
        </w:rPr>
      </w:pPr>
    </w:p>
    <w:p w14:paraId="77B05F5C" w14:textId="77777777" w:rsidR="00BE2216" w:rsidRDefault="00BE2216">
      <w:pPr>
        <w:autoSpaceDE w:val="0"/>
        <w:autoSpaceDN w:val="0"/>
        <w:adjustRightInd w:val="0"/>
        <w:spacing w:after="0"/>
        <w:jc w:val="both"/>
        <w:rPr>
          <w:rFonts w:ascii="Arial" w:eastAsia="Calibri" w:hAnsi="Arial" w:cs="Arial"/>
          <w:sz w:val="24"/>
          <w:szCs w:val="24"/>
          <w:lang w:val="en-US"/>
        </w:rPr>
      </w:pPr>
    </w:p>
    <w:p w14:paraId="4447437C" w14:textId="77777777" w:rsidR="00BE2216" w:rsidRDefault="00BE2216">
      <w:pPr>
        <w:autoSpaceDE w:val="0"/>
        <w:autoSpaceDN w:val="0"/>
        <w:adjustRightInd w:val="0"/>
        <w:spacing w:after="0"/>
        <w:jc w:val="both"/>
        <w:rPr>
          <w:rFonts w:ascii="Arial" w:eastAsia="Calibri" w:hAnsi="Arial" w:cs="Arial"/>
          <w:sz w:val="24"/>
          <w:szCs w:val="24"/>
          <w:lang w:val="en-US"/>
        </w:rPr>
      </w:pPr>
    </w:p>
    <w:p w14:paraId="7CF4B7A5" w14:textId="77777777" w:rsidR="00BE2216" w:rsidRDefault="00BE2216">
      <w:pPr>
        <w:autoSpaceDE w:val="0"/>
        <w:autoSpaceDN w:val="0"/>
        <w:adjustRightInd w:val="0"/>
        <w:spacing w:after="0"/>
        <w:jc w:val="both"/>
        <w:rPr>
          <w:rFonts w:ascii="Arial" w:eastAsia="Calibri" w:hAnsi="Arial" w:cs="Arial"/>
          <w:sz w:val="24"/>
          <w:szCs w:val="24"/>
          <w:lang w:val="en-US"/>
        </w:rPr>
      </w:pPr>
    </w:p>
    <w:p w14:paraId="53363FB5" w14:textId="77777777" w:rsidR="00BE2216" w:rsidRDefault="00BE2216">
      <w:pPr>
        <w:autoSpaceDE w:val="0"/>
        <w:autoSpaceDN w:val="0"/>
        <w:adjustRightInd w:val="0"/>
        <w:spacing w:after="0"/>
        <w:jc w:val="both"/>
        <w:rPr>
          <w:rFonts w:ascii="Arial" w:eastAsia="Calibri" w:hAnsi="Arial" w:cs="Arial"/>
          <w:sz w:val="24"/>
          <w:szCs w:val="24"/>
          <w:lang w:val="en-US"/>
        </w:rPr>
      </w:pPr>
    </w:p>
    <w:p w14:paraId="6336EBE0" w14:textId="77777777" w:rsidR="00BE2216" w:rsidRDefault="007D6ED0">
      <w:pPr>
        <w:autoSpaceDE w:val="0"/>
        <w:autoSpaceDN w:val="0"/>
        <w:adjustRightInd w:val="0"/>
        <w:spacing w:after="0"/>
        <w:jc w:val="right"/>
        <w:rPr>
          <w:rFonts w:eastAsia="Calibri" w:cs="Times New Roman"/>
          <w:sz w:val="24"/>
          <w:szCs w:val="24"/>
          <w:lang w:val="sr-Cyrl-RS"/>
        </w:rPr>
      </w:pPr>
      <w:r>
        <w:rPr>
          <w:rFonts w:eastAsia="Calibri" w:cs="Times New Roman"/>
          <w:sz w:val="24"/>
          <w:szCs w:val="24"/>
          <w:lang w:val="en-US"/>
        </w:rPr>
        <w:t xml:space="preserve">Одговорни </w:t>
      </w:r>
      <w:r>
        <w:rPr>
          <w:rFonts w:eastAsia="Calibri" w:cs="Times New Roman"/>
          <w:sz w:val="24"/>
          <w:szCs w:val="24"/>
          <w:lang w:val="sr-Cyrl-RS"/>
        </w:rPr>
        <w:t xml:space="preserve"> </w:t>
      </w:r>
    </w:p>
    <w:p w14:paraId="4D03EA82" w14:textId="77777777" w:rsidR="00BE2216" w:rsidRDefault="007D6ED0">
      <w:pPr>
        <w:autoSpaceDE w:val="0"/>
        <w:autoSpaceDN w:val="0"/>
        <w:adjustRightInd w:val="0"/>
        <w:spacing w:after="0"/>
        <w:jc w:val="right"/>
        <w:rPr>
          <w:rFonts w:eastAsia="Calibri" w:cs="Times New Roman"/>
          <w:sz w:val="24"/>
          <w:szCs w:val="24"/>
          <w:lang w:val="sr-Cyrl-RS"/>
        </w:rPr>
      </w:pPr>
      <w:bookmarkStart w:id="1" w:name="_Hlk225081335"/>
      <w:r>
        <w:rPr>
          <w:rFonts w:eastAsia="Calibri" w:cs="Times New Roman"/>
          <w:sz w:val="24"/>
          <w:szCs w:val="24"/>
          <w:lang w:val="sr-Cyrl-RS"/>
        </w:rPr>
        <w:t>Миладин Пећинар дипл.инж.техн.</w:t>
      </w:r>
      <w:bookmarkEnd w:id="1"/>
    </w:p>
    <w:p w14:paraId="49614848" w14:textId="77777777" w:rsidR="00BE2216" w:rsidRDefault="00BE2216">
      <w:pPr>
        <w:autoSpaceDE w:val="0"/>
        <w:autoSpaceDN w:val="0"/>
        <w:adjustRightInd w:val="0"/>
        <w:spacing w:after="0"/>
        <w:jc w:val="right"/>
        <w:rPr>
          <w:rFonts w:eastAsia="Calibri" w:cs="Times New Roman"/>
          <w:sz w:val="24"/>
          <w:szCs w:val="24"/>
          <w:lang w:val="sr-Cyrl-RS"/>
        </w:rPr>
      </w:pPr>
    </w:p>
    <w:p w14:paraId="18E5486E" w14:textId="77777777" w:rsidR="00BE2216" w:rsidRDefault="007D6ED0">
      <w:pPr>
        <w:autoSpaceDE w:val="0"/>
        <w:autoSpaceDN w:val="0"/>
        <w:adjustRightInd w:val="0"/>
        <w:spacing w:after="0"/>
        <w:jc w:val="right"/>
        <w:rPr>
          <w:rFonts w:eastAsia="Calibri" w:cs="Times New Roman"/>
          <w:sz w:val="24"/>
          <w:szCs w:val="24"/>
          <w:lang w:val="sr-Cyrl-RS"/>
        </w:rPr>
      </w:pPr>
      <w:r>
        <w:rPr>
          <w:rFonts w:eastAsia="Calibri" w:cs="Times New Roman"/>
          <w:noProof/>
          <w:szCs w:val="28"/>
          <w:lang w:val="en-US"/>
        </w:rPr>
        <w:drawing>
          <wp:inline distT="0" distB="0" distL="0" distR="0" wp14:anchorId="7A5B31B6" wp14:editId="178F0011">
            <wp:extent cx="2290445" cy="8369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394571" cy="874881"/>
                    </a:xfrm>
                    <a:prstGeom prst="rect">
                      <a:avLst/>
                    </a:prstGeom>
                    <a:noFill/>
                    <a:ln>
                      <a:noFill/>
                    </a:ln>
                  </pic:spPr>
                </pic:pic>
              </a:graphicData>
            </a:graphic>
          </wp:inline>
        </w:drawing>
      </w:r>
    </w:p>
    <w:p w14:paraId="5FED8F38" w14:textId="77777777" w:rsidR="00BE2216" w:rsidRDefault="00BE2216">
      <w:pPr>
        <w:spacing w:after="200" w:line="276" w:lineRule="auto"/>
        <w:jc w:val="both"/>
        <w:rPr>
          <w:rFonts w:ascii="Arial" w:eastAsia="Calibri" w:hAnsi="Arial" w:cs="Arial"/>
          <w:sz w:val="24"/>
          <w:szCs w:val="24"/>
          <w:lang w:val="en-US"/>
        </w:rPr>
      </w:pPr>
    </w:p>
    <w:p w14:paraId="566BE339" w14:textId="77777777" w:rsidR="00BE2216" w:rsidRDefault="007D6ED0">
      <w:pPr>
        <w:spacing w:line="259" w:lineRule="auto"/>
        <w:rPr>
          <w:rFonts w:ascii="Arial" w:eastAsia="Calibri" w:hAnsi="Arial" w:cs="Arial"/>
          <w:sz w:val="24"/>
          <w:szCs w:val="24"/>
          <w:lang w:val="en-US"/>
        </w:rPr>
      </w:pPr>
      <w:r>
        <w:rPr>
          <w:rFonts w:ascii="Arial" w:eastAsia="Calibri" w:hAnsi="Arial" w:cs="Arial"/>
          <w:sz w:val="24"/>
          <w:szCs w:val="24"/>
          <w:lang w:val="en-US"/>
        </w:rPr>
        <w:br w:type="page"/>
      </w:r>
    </w:p>
    <w:p w14:paraId="0131060E" w14:textId="77777777" w:rsidR="00BE2216" w:rsidRDefault="00BE2216">
      <w:pPr>
        <w:spacing w:after="200" w:line="276" w:lineRule="auto"/>
        <w:jc w:val="both"/>
        <w:rPr>
          <w:rFonts w:eastAsia="Calibri" w:cs="Times New Roman"/>
          <w:szCs w:val="28"/>
          <w:lang w:val="sr-Latn-RS"/>
        </w:rPr>
      </w:pPr>
    </w:p>
    <w:sdt>
      <w:sdtPr>
        <w:rPr>
          <w:rFonts w:eastAsia="Calibri" w:cs="Times New Roman"/>
          <w:sz w:val="24"/>
          <w:szCs w:val="24"/>
          <w:lang w:val="sr-Latn-RS"/>
        </w:rPr>
        <w:id w:val="1538618450"/>
        <w:docPartObj>
          <w:docPartGallery w:val="Table of Contents"/>
          <w:docPartUnique/>
        </w:docPartObj>
      </w:sdtPr>
      <w:sdtEndPr>
        <w:rPr>
          <w:bCs/>
        </w:rPr>
      </w:sdtEndPr>
      <w:sdtContent>
        <w:p w14:paraId="5E8070B4" w14:textId="77777777" w:rsidR="00BE2216" w:rsidRDefault="007D6ED0">
          <w:pPr>
            <w:keepNext/>
            <w:keepLines/>
            <w:spacing w:before="240" w:after="240" w:line="259" w:lineRule="auto"/>
            <w:jc w:val="both"/>
            <w:rPr>
              <w:rFonts w:eastAsia="Times New Roman" w:cs="Times New Roman"/>
              <w:b/>
              <w:sz w:val="24"/>
              <w:szCs w:val="24"/>
              <w:lang w:val="sr-Cyrl-RS"/>
            </w:rPr>
          </w:pPr>
          <w:r>
            <w:rPr>
              <w:rFonts w:eastAsia="Times New Roman" w:cs="Times New Roman"/>
              <w:b/>
              <w:sz w:val="24"/>
              <w:szCs w:val="24"/>
              <w:lang w:val="sr-Cyrl-RS"/>
            </w:rPr>
            <w:t>САДРЖАЈ:</w:t>
          </w:r>
        </w:p>
        <w:p w14:paraId="0070A10E" w14:textId="77777777" w:rsidR="00BE2216" w:rsidRDefault="007D6ED0">
          <w:pPr>
            <w:tabs>
              <w:tab w:val="right" w:leader="dot" w:pos="9062"/>
            </w:tabs>
            <w:spacing w:after="100" w:line="276" w:lineRule="auto"/>
            <w:rPr>
              <w:rFonts w:eastAsia="Times New Roman" w:cs="Times New Roman"/>
              <w:b/>
              <w:sz w:val="24"/>
              <w:szCs w:val="24"/>
              <w:lang w:val="en-US"/>
            </w:rPr>
          </w:pPr>
          <w:r>
            <w:rPr>
              <w:rFonts w:eastAsia="Calibri" w:cs="Times New Roman"/>
              <w:b/>
              <w:sz w:val="24"/>
              <w:szCs w:val="24"/>
              <w:lang w:val="sr-Cyrl-RS"/>
            </w:rPr>
            <w:fldChar w:fldCharType="begin"/>
          </w:r>
          <w:r>
            <w:rPr>
              <w:rFonts w:eastAsia="Calibri" w:cs="Times New Roman"/>
              <w:b/>
              <w:sz w:val="24"/>
              <w:szCs w:val="24"/>
              <w:lang w:val="sr-Cyrl-RS"/>
            </w:rPr>
            <w:instrText xml:space="preserve"> TOC \o "1-3" \h \z \u </w:instrText>
          </w:r>
          <w:r>
            <w:rPr>
              <w:rFonts w:eastAsia="Calibri" w:cs="Times New Roman"/>
              <w:b/>
              <w:sz w:val="24"/>
              <w:szCs w:val="24"/>
              <w:lang w:val="sr-Cyrl-RS"/>
            </w:rPr>
            <w:fldChar w:fldCharType="separate"/>
          </w:r>
          <w:hyperlink w:anchor="_Toc197977115" w:history="1">
            <w:r>
              <w:rPr>
                <w:rFonts w:eastAsia="Times New Roman" w:cs="Times New Roman"/>
                <w:b/>
                <w:sz w:val="24"/>
                <w:szCs w:val="24"/>
                <w:lang w:val="sr-Cyrl-RS" w:eastAsia="sr-Latn-RS"/>
              </w:rPr>
              <w:t>I УВОД</w:t>
            </w:r>
            <w:r>
              <w:rPr>
                <w:rFonts w:eastAsia="Calibri" w:cs="Times New Roman"/>
                <w:b/>
                <w:sz w:val="24"/>
                <w:szCs w:val="24"/>
                <w:lang w:val="sr-Cyrl-RS"/>
              </w:rPr>
              <w:tab/>
              <w:t>9</w:t>
            </w:r>
          </w:hyperlink>
        </w:p>
        <w:p w14:paraId="7BDF4CA1" w14:textId="77777777"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16" w:history="1">
            <w:r w:rsidR="007D6ED0">
              <w:rPr>
                <w:rFonts w:eastAsia="Calibri" w:cs="Times New Roman"/>
                <w:sz w:val="24"/>
                <w:szCs w:val="24"/>
                <w:lang w:val="sr-Latn-RS"/>
              </w:rPr>
              <w:t>I</w:t>
            </w:r>
            <w:r w:rsidR="007D6ED0">
              <w:rPr>
                <w:rFonts w:eastAsia="Calibri" w:cs="Times New Roman"/>
                <w:sz w:val="24"/>
                <w:szCs w:val="24"/>
                <w:lang w:val="sr-Cyrl-RS"/>
              </w:rPr>
              <w:t xml:space="preserve"> – 1 </w:t>
            </w:r>
            <w:r w:rsidR="007D6ED0">
              <w:rPr>
                <w:rFonts w:eastAsia="Calibri" w:cs="Times New Roman"/>
                <w:sz w:val="24"/>
                <w:szCs w:val="24"/>
                <w:lang w:val="sr-Latn-RS"/>
              </w:rPr>
              <w:t>Циљ израде Студије о процени утицаја на животну средину</w:t>
            </w:r>
            <w:r w:rsidR="007D6ED0">
              <w:rPr>
                <w:rFonts w:eastAsia="Calibri" w:cs="Times New Roman"/>
                <w:sz w:val="24"/>
                <w:szCs w:val="24"/>
                <w:lang w:val="sr-Latn-RS"/>
              </w:rPr>
              <w:tab/>
            </w:r>
            <w:r w:rsidR="007D6ED0">
              <w:rPr>
                <w:rFonts w:eastAsia="Calibri" w:cs="Times New Roman"/>
                <w:sz w:val="24"/>
                <w:szCs w:val="24"/>
                <w:lang w:val="sr-Cyrl-RS"/>
              </w:rPr>
              <w:t>9</w:t>
            </w:r>
          </w:hyperlink>
        </w:p>
        <w:p w14:paraId="408BC5AF" w14:textId="2D930684"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17" w:history="1">
            <w:r w:rsidR="007D6ED0">
              <w:rPr>
                <w:rFonts w:eastAsia="Calibri" w:cs="Times New Roman"/>
                <w:sz w:val="24"/>
                <w:szCs w:val="24"/>
                <w:lang w:val="sr-Latn-RS"/>
              </w:rPr>
              <w:t>I</w:t>
            </w:r>
            <w:r w:rsidR="007D6ED0">
              <w:rPr>
                <w:rFonts w:eastAsia="Calibri" w:cs="Times New Roman"/>
                <w:sz w:val="24"/>
                <w:szCs w:val="24"/>
                <w:lang w:val="sr-Cyrl-RS"/>
              </w:rPr>
              <w:t xml:space="preserve"> – 2 </w:t>
            </w:r>
            <w:r w:rsidR="007D6ED0">
              <w:rPr>
                <w:rFonts w:eastAsia="Calibri" w:cs="Times New Roman"/>
                <w:sz w:val="24"/>
                <w:szCs w:val="24"/>
                <w:lang w:val="sr-Latn-RS"/>
              </w:rPr>
              <w:t>Садржај Студије о процени утицаја</w:t>
            </w:r>
            <w:r w:rsidR="007D6ED0">
              <w:rPr>
                <w:rFonts w:eastAsia="Calibri" w:cs="Times New Roman"/>
                <w:sz w:val="24"/>
                <w:szCs w:val="24"/>
                <w:lang w:val="sr-Latn-RS"/>
              </w:rPr>
              <w:tab/>
            </w:r>
            <w:r w:rsidR="007D6ED0">
              <w:rPr>
                <w:rFonts w:eastAsia="Calibri" w:cs="Times New Roman"/>
                <w:sz w:val="24"/>
                <w:szCs w:val="24"/>
                <w:lang w:val="sr-Cyrl-RS"/>
              </w:rPr>
              <w:t>1</w:t>
            </w:r>
            <w:r w:rsidR="00F41E52">
              <w:rPr>
                <w:rFonts w:eastAsia="Calibri" w:cs="Times New Roman"/>
                <w:sz w:val="24"/>
                <w:szCs w:val="24"/>
                <w:lang w:val="sr-Cyrl-RS"/>
              </w:rPr>
              <w:t>0</w:t>
            </w:r>
          </w:hyperlink>
        </w:p>
        <w:p w14:paraId="4D2BA011" w14:textId="77777777"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18" w:history="1">
            <w:r w:rsidR="007D6ED0">
              <w:rPr>
                <w:rFonts w:eastAsia="Calibri" w:cs="Times New Roman"/>
                <w:sz w:val="24"/>
                <w:szCs w:val="24"/>
                <w:lang w:val="sr-Latn-RS"/>
              </w:rPr>
              <w:t>I</w:t>
            </w:r>
            <w:r w:rsidR="007D6ED0">
              <w:rPr>
                <w:rFonts w:eastAsia="Calibri" w:cs="Times New Roman"/>
                <w:sz w:val="24"/>
                <w:szCs w:val="24"/>
                <w:lang w:val="sr-Cyrl-RS"/>
              </w:rPr>
              <w:t xml:space="preserve"> – 3 </w:t>
            </w:r>
            <w:r w:rsidR="007D6ED0">
              <w:rPr>
                <w:rFonts w:eastAsia="Calibri" w:cs="Times New Roman"/>
                <w:sz w:val="24"/>
                <w:szCs w:val="24"/>
                <w:lang w:val="sr-Latn-RS"/>
              </w:rPr>
              <w:t>Списак коришћене законске регулативе при израд</w:t>
            </w:r>
            <w:r w:rsidR="007D6ED0">
              <w:rPr>
                <w:rFonts w:eastAsia="Calibri" w:cs="Times New Roman"/>
                <w:sz w:val="24"/>
                <w:szCs w:val="24"/>
                <w:lang w:val="sr-Cyrl-RS"/>
              </w:rPr>
              <w:t>и</w:t>
            </w:r>
            <w:r w:rsidR="007D6ED0">
              <w:rPr>
                <w:rFonts w:eastAsia="Calibri" w:cs="Times New Roman"/>
                <w:sz w:val="24"/>
                <w:szCs w:val="24"/>
                <w:lang w:val="sr-Latn-RS"/>
              </w:rPr>
              <w:t xml:space="preserve"> Студије</w:t>
            </w:r>
            <w:r w:rsidR="007D6ED0">
              <w:rPr>
                <w:rFonts w:eastAsia="Calibri" w:cs="Times New Roman"/>
                <w:sz w:val="24"/>
                <w:szCs w:val="24"/>
                <w:lang w:val="sr-Latn-RS"/>
              </w:rPr>
              <w:tab/>
            </w:r>
            <w:r w:rsidR="007D6ED0">
              <w:rPr>
                <w:rFonts w:eastAsia="Calibri" w:cs="Times New Roman"/>
                <w:sz w:val="24"/>
                <w:szCs w:val="24"/>
                <w:lang w:val="sr-Cyrl-RS"/>
              </w:rPr>
              <w:t>11</w:t>
            </w:r>
          </w:hyperlink>
        </w:p>
        <w:p w14:paraId="1DA88FAF" w14:textId="77777777" w:rsidR="00BE2216" w:rsidRDefault="003C521B">
          <w:pPr>
            <w:tabs>
              <w:tab w:val="right" w:leader="dot" w:pos="9062"/>
            </w:tabs>
            <w:spacing w:after="100" w:line="276" w:lineRule="auto"/>
            <w:rPr>
              <w:rFonts w:eastAsia="Times New Roman" w:cs="Times New Roman"/>
              <w:b/>
              <w:sz w:val="24"/>
              <w:szCs w:val="24"/>
              <w:lang w:val="en-US"/>
            </w:rPr>
          </w:pPr>
          <w:hyperlink w:anchor="_Toc197977119" w:history="1">
            <w:r w:rsidR="007D6ED0">
              <w:rPr>
                <w:rFonts w:eastAsia="Calibri" w:cs="Times New Roman"/>
                <w:b/>
                <w:sz w:val="24"/>
                <w:szCs w:val="24"/>
                <w:lang w:val="sr-Cyrl-RS"/>
              </w:rPr>
              <w:t>1. ПОДАЦИ О НОСИОЦУ ПРОЈЕКТА</w:t>
            </w:r>
            <w:r w:rsidR="007D6ED0">
              <w:rPr>
                <w:rFonts w:eastAsia="Calibri" w:cs="Times New Roman"/>
                <w:b/>
                <w:sz w:val="24"/>
                <w:szCs w:val="24"/>
                <w:lang w:val="sr-Cyrl-RS"/>
              </w:rPr>
              <w:tab/>
              <w:t>14</w:t>
            </w:r>
          </w:hyperlink>
        </w:p>
        <w:p w14:paraId="669CE871" w14:textId="18CC3BFA" w:rsidR="00BE2216" w:rsidRDefault="003C521B">
          <w:pPr>
            <w:tabs>
              <w:tab w:val="right" w:leader="dot" w:pos="9062"/>
            </w:tabs>
            <w:spacing w:after="100" w:line="276" w:lineRule="auto"/>
            <w:rPr>
              <w:rFonts w:eastAsia="Times New Roman" w:cs="Times New Roman"/>
              <w:b/>
              <w:sz w:val="24"/>
              <w:szCs w:val="24"/>
              <w:lang w:val="en-US"/>
            </w:rPr>
          </w:pPr>
          <w:hyperlink w:anchor="_Toc197977120" w:history="1">
            <w:r w:rsidR="007D6ED0">
              <w:rPr>
                <w:rFonts w:eastAsia="Calibri" w:cs="Times New Roman"/>
                <w:b/>
                <w:sz w:val="24"/>
                <w:szCs w:val="24"/>
                <w:lang w:val="sr-Cyrl-RS"/>
              </w:rPr>
              <w:t>2.ОПИС ЛОКАЦИЈЕ НА КОЈОЈ СЕ ПЛАНИРА ИЗВОЂЕЊЕ ПРОЈЕКТА</w:t>
            </w:r>
            <w:r w:rsidR="007D6ED0">
              <w:rPr>
                <w:rFonts w:eastAsia="Calibri" w:cs="Times New Roman"/>
                <w:b/>
                <w:sz w:val="24"/>
                <w:szCs w:val="24"/>
                <w:lang w:val="sr-Cyrl-RS"/>
              </w:rPr>
              <w:tab/>
            </w:r>
            <w:r w:rsidR="001035AC">
              <w:rPr>
                <w:rFonts w:eastAsia="Calibri" w:cs="Times New Roman"/>
                <w:b/>
                <w:sz w:val="24"/>
                <w:szCs w:val="24"/>
                <w:lang w:val="sr-Cyrl-RS"/>
              </w:rPr>
              <w:t>15</w:t>
            </w:r>
            <w:bookmarkStart w:id="2" w:name="_GoBack"/>
            <w:bookmarkEnd w:id="2"/>
          </w:hyperlink>
        </w:p>
        <w:p w14:paraId="2C8E15E9" w14:textId="77777777"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1" w:history="1">
            <w:r w:rsidR="007D6ED0">
              <w:rPr>
                <w:rFonts w:eastAsia="Calibri" w:cs="Times New Roman"/>
                <w:sz w:val="24"/>
                <w:szCs w:val="24"/>
                <w:lang w:val="sr-Latn-RS"/>
              </w:rPr>
              <w:t>2.1. Усклађеност локације са просторно</w:t>
            </w:r>
            <w:r w:rsidR="007D6ED0">
              <w:rPr>
                <w:rFonts w:eastAsia="Calibri" w:cs="Times New Roman"/>
                <w:sz w:val="24"/>
                <w:szCs w:val="24"/>
                <w:lang w:val="sr-Cyrl-RS"/>
              </w:rPr>
              <w:t xml:space="preserve"> </w:t>
            </w:r>
            <w:r w:rsidR="007D6ED0">
              <w:rPr>
                <w:rFonts w:eastAsia="Calibri" w:cs="Times New Roman"/>
                <w:sz w:val="24"/>
                <w:szCs w:val="24"/>
                <w:lang w:val="sr-Latn-RS"/>
              </w:rPr>
              <w:t>-</w:t>
            </w:r>
            <w:r w:rsidR="007D6ED0">
              <w:rPr>
                <w:rFonts w:eastAsia="Calibri" w:cs="Times New Roman"/>
                <w:sz w:val="24"/>
                <w:szCs w:val="24"/>
                <w:lang w:val="sr-Cyrl-RS"/>
              </w:rPr>
              <w:t xml:space="preserve"> </w:t>
            </w:r>
            <w:r w:rsidR="007D6ED0">
              <w:rPr>
                <w:rFonts w:eastAsia="Calibri" w:cs="Times New Roman"/>
                <w:sz w:val="24"/>
                <w:szCs w:val="24"/>
                <w:lang w:val="sr-Latn-RS"/>
              </w:rPr>
              <w:t>планском документацијом</w:t>
            </w:r>
            <w:r w:rsidR="007D6ED0">
              <w:rPr>
                <w:rFonts w:eastAsia="Calibri" w:cs="Times New Roman"/>
                <w:sz w:val="24"/>
                <w:szCs w:val="24"/>
                <w:lang w:val="sr-Latn-RS"/>
              </w:rPr>
              <w:tab/>
            </w:r>
            <w:r w:rsidR="007D6ED0">
              <w:rPr>
                <w:rFonts w:eastAsia="Calibri" w:cs="Times New Roman"/>
                <w:sz w:val="24"/>
                <w:szCs w:val="24"/>
                <w:lang w:val="sr-Cyrl-RS"/>
              </w:rPr>
              <w:t>18</w:t>
            </w:r>
          </w:hyperlink>
        </w:p>
        <w:p w14:paraId="61EB63D5" w14:textId="4DBDAB79"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2" w:history="1">
            <w:r w:rsidR="007D6ED0">
              <w:rPr>
                <w:rFonts w:eastAsia="Calibri" w:cs="Times New Roman"/>
                <w:sz w:val="24"/>
                <w:szCs w:val="24"/>
                <w:lang w:val="sr-Cyrl-RS"/>
              </w:rPr>
              <w:t>2.2 Приказ морфолошких, педолошких, геолошких, хидрогеолошких и сеизмолошких карактеристика терена</w:t>
            </w:r>
            <w:r w:rsidR="007D6ED0">
              <w:rPr>
                <w:rFonts w:eastAsia="Calibri" w:cs="Times New Roman"/>
                <w:sz w:val="24"/>
                <w:szCs w:val="24"/>
                <w:lang w:val="sr-Latn-RS"/>
              </w:rPr>
              <w:tab/>
            </w:r>
            <w:r w:rsidR="00F41E52">
              <w:rPr>
                <w:rFonts w:eastAsia="Calibri" w:cs="Times New Roman"/>
                <w:sz w:val="24"/>
                <w:szCs w:val="24"/>
                <w:lang w:val="sr-Cyrl-RS"/>
              </w:rPr>
              <w:t>19</w:t>
            </w:r>
          </w:hyperlink>
        </w:p>
        <w:p w14:paraId="1E61DA91" w14:textId="7D69D4C5" w:rsidR="00BE2216" w:rsidRDefault="003C521B">
          <w:pPr>
            <w:tabs>
              <w:tab w:val="left" w:pos="880"/>
              <w:tab w:val="right" w:leader="dot" w:pos="9062"/>
            </w:tabs>
            <w:spacing w:after="100" w:line="276" w:lineRule="auto"/>
            <w:ind w:left="220"/>
            <w:rPr>
              <w:rFonts w:eastAsia="Times New Roman" w:cs="Times New Roman"/>
              <w:sz w:val="24"/>
              <w:szCs w:val="24"/>
              <w:lang w:val="en-US"/>
            </w:rPr>
          </w:pPr>
          <w:hyperlink w:anchor="_Toc197977123" w:history="1">
            <w:r w:rsidR="007D6ED0">
              <w:rPr>
                <w:rFonts w:eastAsia="Calibri" w:cs="Times New Roman"/>
                <w:sz w:val="24"/>
                <w:szCs w:val="24"/>
                <w:lang w:val="sr-Cyrl-RS"/>
              </w:rPr>
              <w:t>2.3.Близина зона санитарне заштите и извора водоснабдевања</w:t>
            </w:r>
            <w:r w:rsidR="007D6ED0">
              <w:rPr>
                <w:rFonts w:eastAsia="Calibri" w:cs="Times New Roman"/>
                <w:sz w:val="24"/>
                <w:szCs w:val="24"/>
                <w:lang w:val="sr-Latn-RS"/>
              </w:rPr>
              <w:tab/>
            </w:r>
            <w:r w:rsidR="007D6ED0">
              <w:rPr>
                <w:rFonts w:eastAsia="Calibri" w:cs="Times New Roman"/>
                <w:sz w:val="24"/>
                <w:szCs w:val="24"/>
                <w:lang w:val="sr-Latn-RS"/>
              </w:rPr>
              <w:fldChar w:fldCharType="begin"/>
            </w:r>
            <w:r w:rsidR="007D6ED0">
              <w:rPr>
                <w:rFonts w:eastAsia="Calibri" w:cs="Times New Roman"/>
                <w:sz w:val="24"/>
                <w:szCs w:val="24"/>
                <w:lang w:val="sr-Latn-RS"/>
              </w:rPr>
              <w:instrText xml:space="preserve"> PAGEREF _Toc197977123 \h </w:instrText>
            </w:r>
            <w:r w:rsidR="007D6ED0">
              <w:rPr>
                <w:rFonts w:eastAsia="Calibri" w:cs="Times New Roman"/>
                <w:sz w:val="24"/>
                <w:szCs w:val="24"/>
                <w:lang w:val="sr-Latn-RS"/>
              </w:rPr>
            </w:r>
            <w:r w:rsidR="007D6ED0">
              <w:rPr>
                <w:rFonts w:eastAsia="Calibri" w:cs="Times New Roman"/>
                <w:sz w:val="24"/>
                <w:szCs w:val="24"/>
                <w:lang w:val="sr-Latn-RS"/>
              </w:rPr>
              <w:fldChar w:fldCharType="separate"/>
            </w:r>
            <w:r>
              <w:rPr>
                <w:rFonts w:eastAsia="Calibri" w:cs="Times New Roman"/>
                <w:noProof/>
                <w:sz w:val="24"/>
                <w:szCs w:val="24"/>
                <w:lang w:val="sr-Latn-RS"/>
              </w:rPr>
              <w:t>22</w:t>
            </w:r>
            <w:r w:rsidR="007D6ED0">
              <w:rPr>
                <w:rFonts w:eastAsia="Calibri" w:cs="Times New Roman"/>
                <w:sz w:val="24"/>
                <w:szCs w:val="24"/>
                <w:lang w:val="sr-Latn-RS"/>
              </w:rPr>
              <w:fldChar w:fldCharType="end"/>
            </w:r>
          </w:hyperlink>
        </w:p>
        <w:p w14:paraId="2B0AADA4" w14:textId="58DC1FDE"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4" w:history="1">
            <w:r w:rsidR="007D6ED0">
              <w:rPr>
                <w:rFonts w:eastAsia="Calibri" w:cs="Times New Roman"/>
                <w:sz w:val="24"/>
                <w:szCs w:val="24"/>
                <w:lang w:val="sr-Cyrl-RS"/>
              </w:rPr>
              <w:t>2.4. Климатске карактеристике и метеоролошки показатељи за анализирано подручје</w:t>
            </w:r>
            <w:r w:rsidR="007D6ED0">
              <w:rPr>
                <w:rFonts w:eastAsia="Calibri" w:cs="Times New Roman"/>
                <w:sz w:val="24"/>
                <w:szCs w:val="24"/>
                <w:lang w:val="sr-Latn-RS"/>
              </w:rPr>
              <w:tab/>
            </w:r>
            <w:r w:rsidR="007D6ED0">
              <w:rPr>
                <w:rFonts w:eastAsia="Calibri" w:cs="Times New Roman"/>
                <w:sz w:val="24"/>
                <w:szCs w:val="24"/>
                <w:lang w:val="sr-Latn-RS"/>
              </w:rPr>
              <w:fldChar w:fldCharType="begin"/>
            </w:r>
            <w:r w:rsidR="007D6ED0">
              <w:rPr>
                <w:rFonts w:eastAsia="Calibri" w:cs="Times New Roman"/>
                <w:sz w:val="24"/>
                <w:szCs w:val="24"/>
                <w:lang w:val="sr-Latn-RS"/>
              </w:rPr>
              <w:instrText xml:space="preserve"> PAGEREF _Toc197977124 \h </w:instrText>
            </w:r>
            <w:r w:rsidR="007D6ED0">
              <w:rPr>
                <w:rFonts w:eastAsia="Calibri" w:cs="Times New Roman"/>
                <w:sz w:val="24"/>
                <w:szCs w:val="24"/>
                <w:lang w:val="sr-Latn-RS"/>
              </w:rPr>
            </w:r>
            <w:r w:rsidR="007D6ED0">
              <w:rPr>
                <w:rFonts w:eastAsia="Calibri" w:cs="Times New Roman"/>
                <w:sz w:val="24"/>
                <w:szCs w:val="24"/>
                <w:lang w:val="sr-Latn-RS"/>
              </w:rPr>
              <w:fldChar w:fldCharType="separate"/>
            </w:r>
            <w:r>
              <w:rPr>
                <w:rFonts w:eastAsia="Calibri" w:cs="Times New Roman"/>
                <w:noProof/>
                <w:sz w:val="24"/>
                <w:szCs w:val="24"/>
                <w:lang w:val="sr-Latn-RS"/>
              </w:rPr>
              <w:t>22</w:t>
            </w:r>
            <w:r w:rsidR="007D6ED0">
              <w:rPr>
                <w:rFonts w:eastAsia="Calibri" w:cs="Times New Roman"/>
                <w:sz w:val="24"/>
                <w:szCs w:val="24"/>
                <w:lang w:val="sr-Latn-RS"/>
              </w:rPr>
              <w:fldChar w:fldCharType="end"/>
            </w:r>
          </w:hyperlink>
        </w:p>
        <w:p w14:paraId="53B4328F" w14:textId="786F95DB"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5" w:history="1">
            <w:r w:rsidR="007D6ED0">
              <w:rPr>
                <w:rFonts w:eastAsia="Calibri" w:cs="Times New Roman"/>
                <w:sz w:val="24"/>
                <w:szCs w:val="24"/>
                <w:lang w:val="sr-Cyrl-RS"/>
              </w:rPr>
              <w:t>2.5. Опис флоре и фауне, природних добара посебне вредности   (заштићених), ретких и угрожених биљних и животињских врста и њихових станишта и вегетације</w:t>
            </w:r>
            <w:r w:rsidR="007D6ED0">
              <w:rPr>
                <w:rFonts w:eastAsia="Calibri" w:cs="Times New Roman"/>
                <w:sz w:val="24"/>
                <w:szCs w:val="24"/>
                <w:lang w:val="sr-Latn-RS"/>
              </w:rPr>
              <w:tab/>
            </w:r>
            <w:r w:rsidR="00C60A19">
              <w:rPr>
                <w:rFonts w:eastAsia="Calibri" w:cs="Times New Roman"/>
                <w:sz w:val="24"/>
                <w:szCs w:val="24"/>
                <w:lang w:val="sr-Cyrl-RS"/>
              </w:rPr>
              <w:t>25</w:t>
            </w:r>
          </w:hyperlink>
        </w:p>
        <w:p w14:paraId="43048AD0" w14:textId="7FD540AB"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6" w:history="1">
            <w:r w:rsidR="007D6ED0">
              <w:rPr>
                <w:rFonts w:eastAsia="Calibri" w:cs="Times New Roman"/>
                <w:sz w:val="24"/>
                <w:szCs w:val="24"/>
                <w:lang w:val="sr-Cyrl-RS"/>
              </w:rPr>
              <w:t>2.6. Изглед предела и карактеристике пејзажа</w:t>
            </w:r>
            <w:r w:rsidR="007D6ED0">
              <w:rPr>
                <w:rFonts w:eastAsia="Calibri" w:cs="Times New Roman"/>
                <w:sz w:val="24"/>
                <w:szCs w:val="24"/>
                <w:lang w:val="sr-Latn-RS"/>
              </w:rPr>
              <w:tab/>
            </w:r>
            <w:r w:rsidR="00C60A19">
              <w:rPr>
                <w:rFonts w:eastAsia="Calibri" w:cs="Times New Roman"/>
                <w:sz w:val="24"/>
                <w:szCs w:val="24"/>
                <w:lang w:val="sr-Cyrl-RS"/>
              </w:rPr>
              <w:t>26</w:t>
            </w:r>
          </w:hyperlink>
        </w:p>
        <w:p w14:paraId="204E38DD" w14:textId="5B4FEA6E"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7" w:history="1">
            <w:r w:rsidR="007D6ED0">
              <w:rPr>
                <w:rFonts w:eastAsia="Calibri" w:cs="Times New Roman"/>
                <w:sz w:val="24"/>
                <w:szCs w:val="24"/>
                <w:lang w:val="en-US"/>
              </w:rPr>
              <w:t>2.7. Преглед непокретних културних добара</w:t>
            </w:r>
            <w:r w:rsidR="007D6ED0">
              <w:rPr>
                <w:rFonts w:eastAsia="Calibri" w:cs="Times New Roman"/>
                <w:sz w:val="24"/>
                <w:szCs w:val="24"/>
                <w:lang w:val="sr-Latn-RS"/>
              </w:rPr>
              <w:tab/>
            </w:r>
            <w:r w:rsidR="00C60A19">
              <w:rPr>
                <w:rFonts w:eastAsia="Calibri" w:cs="Times New Roman"/>
                <w:sz w:val="24"/>
                <w:szCs w:val="24"/>
                <w:lang w:val="sr-Cyrl-RS"/>
              </w:rPr>
              <w:t>26</w:t>
            </w:r>
          </w:hyperlink>
        </w:p>
        <w:p w14:paraId="73E82DF4" w14:textId="1A080B37"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8" w:history="1">
            <w:r w:rsidR="007D6ED0">
              <w:rPr>
                <w:rFonts w:eastAsia="Calibri" w:cs="Times New Roman"/>
                <w:sz w:val="24"/>
                <w:szCs w:val="24"/>
                <w:lang w:val="sr-Latn-RS"/>
              </w:rPr>
              <w:t>2.</w:t>
            </w:r>
            <w:r w:rsidR="007D6ED0">
              <w:rPr>
                <w:rFonts w:eastAsia="Calibri" w:cs="Times New Roman"/>
                <w:sz w:val="24"/>
                <w:szCs w:val="24"/>
                <w:lang w:val="sr-Cyrl-RS"/>
              </w:rPr>
              <w:t>8</w:t>
            </w:r>
            <w:r w:rsidR="007D6ED0">
              <w:rPr>
                <w:rFonts w:eastAsia="Calibri" w:cs="Times New Roman"/>
                <w:sz w:val="24"/>
                <w:szCs w:val="24"/>
                <w:lang w:val="sr-Latn-RS"/>
              </w:rPr>
              <w:t>.</w:t>
            </w:r>
            <w:r w:rsidR="007D6ED0">
              <w:rPr>
                <w:rFonts w:eastAsia="Calibri" w:cs="Times New Roman"/>
                <w:sz w:val="24"/>
                <w:szCs w:val="24"/>
                <w:lang w:val="sr-Cyrl-RS"/>
              </w:rPr>
              <w:t xml:space="preserve"> </w:t>
            </w:r>
            <w:r w:rsidR="007D6ED0">
              <w:rPr>
                <w:rFonts w:eastAsia="Calibri" w:cs="Times New Roman"/>
                <w:sz w:val="24"/>
                <w:szCs w:val="24"/>
                <w:lang w:val="sr-Latn-RS"/>
              </w:rPr>
              <w:t>Подаци о насељености, концентрацији становништва</w:t>
            </w:r>
            <w:r w:rsidR="007D6ED0">
              <w:rPr>
                <w:rFonts w:eastAsia="Calibri" w:cs="Times New Roman"/>
                <w:sz w:val="24"/>
                <w:szCs w:val="24"/>
                <w:lang w:val="sr-Cyrl-RS"/>
              </w:rPr>
              <w:t xml:space="preserve"> и</w:t>
            </w:r>
            <w:r w:rsidR="007D6ED0">
              <w:rPr>
                <w:rFonts w:eastAsia="Calibri" w:cs="Times New Roman"/>
                <w:sz w:val="24"/>
                <w:szCs w:val="24"/>
                <w:lang w:val="sr-Latn-RS"/>
              </w:rPr>
              <w:t xml:space="preserve"> демографск</w:t>
            </w:r>
            <w:r w:rsidR="007D6ED0">
              <w:rPr>
                <w:rFonts w:eastAsia="Calibri" w:cs="Times New Roman"/>
                <w:sz w:val="24"/>
                <w:szCs w:val="24"/>
                <w:lang w:val="sr-Cyrl-RS"/>
              </w:rPr>
              <w:t>им</w:t>
            </w:r>
            <w:r w:rsidR="007D6ED0">
              <w:rPr>
                <w:rFonts w:eastAsia="Calibri" w:cs="Times New Roman"/>
                <w:sz w:val="24"/>
                <w:szCs w:val="24"/>
                <w:lang w:val="sr-Latn-RS"/>
              </w:rPr>
              <w:t xml:space="preserve"> </w:t>
            </w:r>
            <w:r w:rsidR="007D6ED0">
              <w:rPr>
                <w:rFonts w:eastAsia="Calibri" w:cs="Times New Roman"/>
                <w:sz w:val="24"/>
                <w:szCs w:val="24"/>
                <w:lang w:val="sr-Cyrl-RS"/>
              </w:rPr>
              <w:t xml:space="preserve"> </w:t>
            </w:r>
            <w:r w:rsidR="007D6ED0">
              <w:rPr>
                <w:rFonts w:eastAsia="Calibri" w:cs="Times New Roman"/>
                <w:sz w:val="24"/>
                <w:szCs w:val="24"/>
                <w:lang w:val="sr-Latn-RS"/>
              </w:rPr>
              <w:t>карактеристик</w:t>
            </w:r>
            <w:r w:rsidR="007D6ED0">
              <w:rPr>
                <w:rFonts w:eastAsia="Calibri" w:cs="Times New Roman"/>
                <w:sz w:val="24"/>
                <w:szCs w:val="24"/>
                <w:lang w:val="sr-Cyrl-RS"/>
              </w:rPr>
              <w:t>ама</w:t>
            </w:r>
            <w:r w:rsidR="007D6ED0">
              <w:rPr>
                <w:rFonts w:eastAsia="Calibri" w:cs="Times New Roman"/>
                <w:sz w:val="24"/>
                <w:szCs w:val="24"/>
                <w:lang w:val="sr-Latn-RS"/>
              </w:rPr>
              <w:t xml:space="preserve"> у непосредном и ширем окружењу</w:t>
            </w:r>
            <w:r w:rsidR="007D6ED0">
              <w:rPr>
                <w:rFonts w:eastAsia="Calibri" w:cs="Times New Roman"/>
                <w:sz w:val="24"/>
                <w:szCs w:val="24"/>
                <w:lang w:val="sr-Latn-RS"/>
              </w:rPr>
              <w:tab/>
            </w:r>
            <w:r w:rsidR="00C60A19">
              <w:rPr>
                <w:rFonts w:eastAsia="Calibri" w:cs="Times New Roman"/>
                <w:sz w:val="24"/>
                <w:szCs w:val="24"/>
                <w:lang w:val="sr-Cyrl-RS"/>
              </w:rPr>
              <w:t>27</w:t>
            </w:r>
          </w:hyperlink>
        </w:p>
        <w:p w14:paraId="2D37E845" w14:textId="7233AAFD"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29" w:history="1">
            <w:r w:rsidR="007D6ED0">
              <w:rPr>
                <w:rFonts w:eastAsia="Calibri" w:cs="Times New Roman"/>
                <w:sz w:val="24"/>
                <w:szCs w:val="24"/>
                <w:lang w:val="sr-Latn-RS"/>
              </w:rPr>
              <w:t xml:space="preserve">2.9. </w:t>
            </w:r>
            <w:r w:rsidR="007D6ED0">
              <w:rPr>
                <w:rFonts w:eastAsia="Calibri" w:cs="Times New Roman"/>
                <w:sz w:val="24"/>
                <w:szCs w:val="24"/>
                <w:lang w:val="sr-Cyrl-RS"/>
              </w:rPr>
              <w:t>Близина важних саобраћајница</w:t>
            </w:r>
            <w:r w:rsidR="007D6ED0">
              <w:rPr>
                <w:rFonts w:eastAsia="Calibri" w:cs="Times New Roman"/>
                <w:sz w:val="24"/>
                <w:szCs w:val="24"/>
                <w:lang w:val="sr-Latn-RS"/>
              </w:rPr>
              <w:tab/>
            </w:r>
            <w:r w:rsidR="00C60A19">
              <w:rPr>
                <w:rFonts w:eastAsia="Calibri" w:cs="Times New Roman"/>
                <w:sz w:val="24"/>
                <w:szCs w:val="24"/>
                <w:lang w:val="sr-Cyrl-RS"/>
              </w:rPr>
              <w:t>27</w:t>
            </w:r>
          </w:hyperlink>
        </w:p>
        <w:p w14:paraId="54D67801" w14:textId="1A162DB0" w:rsidR="00BE2216" w:rsidRDefault="003C521B" w:rsidP="00C60A19">
          <w:pPr>
            <w:tabs>
              <w:tab w:val="right" w:leader="dot" w:pos="9062"/>
            </w:tabs>
            <w:spacing w:after="100" w:line="276" w:lineRule="auto"/>
            <w:rPr>
              <w:rFonts w:eastAsia="Times New Roman" w:cs="Times New Roman"/>
              <w:b/>
              <w:sz w:val="24"/>
              <w:szCs w:val="24"/>
              <w:lang w:val="en-US"/>
            </w:rPr>
          </w:pPr>
          <w:hyperlink w:anchor="_Toc197977130" w:history="1">
            <w:r w:rsidR="007D6ED0">
              <w:rPr>
                <w:rFonts w:eastAsia="Calibri" w:cs="Times New Roman"/>
                <w:b/>
                <w:sz w:val="24"/>
                <w:szCs w:val="24"/>
                <w:lang w:val="sr-Cyrl-RS"/>
              </w:rPr>
              <w:t xml:space="preserve">3.НАЗИВ И ОПИС ЦЕЛОГ ПРОЈЕКТА, УКЉУЧУЈУЋИ ВЕЛИЧИНУ, ТЕХНОЛОГИЈУ, </w:t>
            </w:r>
            <w:r w:rsidR="00C60A19">
              <w:rPr>
                <w:rFonts w:eastAsia="Calibri" w:cs="Times New Roman"/>
                <w:b/>
                <w:sz w:val="24"/>
                <w:szCs w:val="24"/>
                <w:lang w:val="sr-Cyrl-RS"/>
              </w:rPr>
              <w:t xml:space="preserve">ПРОЈЕКТОВАНЕ КАПАЦИТЕТЕ И ДРУГЕ </w:t>
            </w:r>
            <w:r w:rsidR="007D6ED0">
              <w:rPr>
                <w:rFonts w:eastAsia="Calibri" w:cs="Times New Roman"/>
                <w:b/>
                <w:sz w:val="24"/>
                <w:szCs w:val="24"/>
                <w:lang w:val="sr-Cyrl-RS"/>
              </w:rPr>
              <w:t>КАРАКТЕРИСТИКЕ ПРОЈЕКТА КОЈЕ СУ РЕЛЕВАНТНЕ ЗА УТВРЂИВАЊЕ И ПРОЦЕНУ ЗНАЧАЈНИХ УТИЦАЈА И РИЗИКА У ТОКУ ТРАЈАЊА ПРОЈЕКТА</w:t>
            </w:r>
            <w:r w:rsidR="007D6ED0">
              <w:rPr>
                <w:rFonts w:eastAsia="Calibri" w:cs="Times New Roman"/>
                <w:b/>
                <w:sz w:val="24"/>
                <w:szCs w:val="24"/>
                <w:lang w:val="sr-Cyrl-RS"/>
              </w:rPr>
              <w:tab/>
            </w:r>
            <w:r w:rsidR="00C60A19">
              <w:rPr>
                <w:rFonts w:eastAsia="Calibri" w:cs="Times New Roman"/>
                <w:b/>
                <w:sz w:val="24"/>
                <w:szCs w:val="24"/>
                <w:lang w:val="sr-Cyrl-RS"/>
              </w:rPr>
              <w:t>28</w:t>
            </w:r>
          </w:hyperlink>
        </w:p>
        <w:p w14:paraId="42C6AF81" w14:textId="7186E9F0"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31" w:history="1">
            <w:r w:rsidR="007D6ED0">
              <w:rPr>
                <w:rFonts w:eastAsia="Calibri" w:cs="Times New Roman"/>
                <w:sz w:val="24"/>
                <w:szCs w:val="24"/>
                <w:lang w:val="sr-Latn-RS"/>
              </w:rPr>
              <w:t xml:space="preserve">3.1 </w:t>
            </w:r>
            <w:r w:rsidR="00C60A19">
              <w:rPr>
                <w:rFonts w:eastAsia="Calibri" w:cs="Times New Roman"/>
                <w:sz w:val="24"/>
                <w:szCs w:val="24"/>
                <w:lang w:val="sr-Cyrl-RS"/>
              </w:rPr>
              <w:t>Опис објекта</w:t>
            </w:r>
            <w:r w:rsidR="007D6ED0">
              <w:rPr>
                <w:rFonts w:eastAsia="Calibri" w:cs="Times New Roman"/>
                <w:sz w:val="24"/>
                <w:szCs w:val="24"/>
                <w:lang w:val="sr-Latn-RS"/>
              </w:rPr>
              <w:tab/>
            </w:r>
            <w:r w:rsidR="00C60A19">
              <w:rPr>
                <w:rFonts w:eastAsia="Calibri" w:cs="Times New Roman"/>
                <w:sz w:val="24"/>
                <w:szCs w:val="24"/>
                <w:lang w:val="sr-Cyrl-RS"/>
              </w:rPr>
              <w:t>28</w:t>
            </w:r>
          </w:hyperlink>
        </w:p>
        <w:p w14:paraId="5B47CC57" w14:textId="41D4F67A"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32" w:history="1">
            <w:r w:rsidR="007D6ED0">
              <w:rPr>
                <w:rFonts w:eastAsia="Calibri" w:cs="Times New Roman"/>
                <w:sz w:val="24"/>
                <w:szCs w:val="24"/>
                <w:lang w:val="sr-Latn-RS"/>
              </w:rPr>
              <w:t xml:space="preserve">3.2 </w:t>
            </w:r>
            <w:r w:rsidR="00C60A19">
              <w:rPr>
                <w:rFonts w:eastAsia="Calibri" w:cs="Times New Roman"/>
                <w:sz w:val="24"/>
                <w:szCs w:val="24"/>
                <w:lang w:val="sr-Cyrl-RS"/>
              </w:rPr>
              <w:t>Приказ технолошког решења производње јога простирки</w:t>
            </w:r>
            <w:r w:rsidR="007D6ED0">
              <w:rPr>
                <w:rFonts w:eastAsia="Calibri" w:cs="Times New Roman"/>
                <w:sz w:val="24"/>
                <w:szCs w:val="24"/>
                <w:lang w:val="sr-Latn-RS"/>
              </w:rPr>
              <w:tab/>
            </w:r>
            <w:r w:rsidR="00C60A19">
              <w:rPr>
                <w:rFonts w:eastAsia="Calibri" w:cs="Times New Roman"/>
                <w:sz w:val="24"/>
                <w:szCs w:val="24"/>
                <w:lang w:val="sr-Cyrl-RS"/>
              </w:rPr>
              <w:t>31</w:t>
            </w:r>
          </w:hyperlink>
        </w:p>
        <w:p w14:paraId="6C7715B2" w14:textId="77777777" w:rsidR="00BE2216" w:rsidRDefault="003C521B">
          <w:pPr>
            <w:tabs>
              <w:tab w:val="right" w:leader="dot" w:pos="9062"/>
            </w:tabs>
            <w:spacing w:after="100" w:line="276" w:lineRule="auto"/>
            <w:ind w:left="220"/>
            <w:rPr>
              <w:rFonts w:eastAsia="Calibri" w:cs="Times New Roman"/>
              <w:sz w:val="24"/>
              <w:szCs w:val="24"/>
              <w:lang w:val="sr-Latn-RS"/>
            </w:rPr>
          </w:pPr>
          <w:hyperlink w:anchor="_Toc197977133" w:history="1">
            <w:r w:rsidR="007D6ED0">
              <w:rPr>
                <w:rFonts w:eastAsia="Calibri" w:cs="Times New Roman"/>
                <w:sz w:val="24"/>
                <w:szCs w:val="24"/>
                <w:lang w:val="sr-Latn-RS"/>
              </w:rPr>
              <w:t xml:space="preserve">3.3 </w:t>
            </w:r>
            <w:r w:rsidR="007D6ED0">
              <w:rPr>
                <w:rFonts w:eastAsia="Calibri" w:cs="Times New Roman"/>
                <w:sz w:val="24"/>
                <w:szCs w:val="24"/>
                <w:lang w:val="sr-Cyrl-RS"/>
              </w:rPr>
              <w:t>Планирана производња фотонапонске електране</w:t>
            </w:r>
            <w:r w:rsidR="007D6ED0">
              <w:rPr>
                <w:rFonts w:eastAsia="Calibri" w:cs="Times New Roman"/>
                <w:sz w:val="24"/>
                <w:szCs w:val="24"/>
                <w:lang w:val="sr-Latn-RS"/>
              </w:rPr>
              <w:tab/>
            </w:r>
            <w:r w:rsidR="007D6ED0">
              <w:rPr>
                <w:rFonts w:eastAsia="Calibri" w:cs="Times New Roman"/>
                <w:sz w:val="24"/>
                <w:szCs w:val="24"/>
                <w:lang w:val="sr-Cyrl-RS"/>
              </w:rPr>
              <w:t>42</w:t>
            </w:r>
          </w:hyperlink>
        </w:p>
        <w:p w14:paraId="16E93A12" w14:textId="65B17EFB" w:rsidR="00AA2EED" w:rsidRPr="00AA2EED" w:rsidRDefault="003C521B">
          <w:pPr>
            <w:tabs>
              <w:tab w:val="right" w:leader="dot" w:pos="9062"/>
            </w:tabs>
            <w:spacing w:after="100" w:line="276" w:lineRule="auto"/>
            <w:rPr>
              <w:rFonts w:eastAsia="Times New Roman" w:cs="Times New Roman"/>
              <w:b/>
              <w:sz w:val="24"/>
              <w:szCs w:val="24"/>
              <w:lang w:val="sr-Cyrl-RS"/>
            </w:rPr>
          </w:pPr>
          <w:hyperlink w:anchor="_Toc197977136" w:history="1">
            <w:r w:rsidR="00AA2EED">
              <w:rPr>
                <w:rFonts w:eastAsia="Calibri" w:cs="Times New Roman"/>
                <w:b/>
                <w:sz w:val="24"/>
                <w:szCs w:val="24"/>
                <w:lang w:val="sr-Cyrl-RS"/>
              </w:rPr>
              <w:t>4.     ПРИКАЗ РАЗУМНИХ АЛТЕРНАТИВА КОЈЕ СУ РАЗМАТРАНЕ</w:t>
            </w:r>
            <w:r w:rsidR="00AA2EED">
              <w:rPr>
                <w:rFonts w:eastAsia="Calibri" w:cs="Times New Roman"/>
                <w:b/>
                <w:sz w:val="24"/>
                <w:szCs w:val="24"/>
                <w:lang w:val="sr-Cyrl-RS"/>
              </w:rPr>
              <w:tab/>
              <w:t>63</w:t>
            </w:r>
          </w:hyperlink>
        </w:p>
        <w:p w14:paraId="225AA576" w14:textId="6862551B" w:rsidR="00BE2216" w:rsidRDefault="003C521B">
          <w:pPr>
            <w:tabs>
              <w:tab w:val="right" w:leader="dot" w:pos="9062"/>
            </w:tabs>
            <w:spacing w:after="100" w:line="276" w:lineRule="auto"/>
            <w:rPr>
              <w:rFonts w:eastAsia="Times New Roman" w:cs="Times New Roman"/>
              <w:b/>
              <w:sz w:val="24"/>
              <w:szCs w:val="24"/>
              <w:lang w:val="en-US"/>
            </w:rPr>
          </w:pPr>
          <w:hyperlink w:anchor="_Toc197977155" w:history="1">
            <w:r w:rsidR="001A2252">
              <w:rPr>
                <w:rFonts w:eastAsia="Calibri" w:cs="Times New Roman"/>
                <w:b/>
                <w:sz w:val="24"/>
                <w:szCs w:val="24"/>
                <w:lang w:val="sr-Cyrl-RS"/>
              </w:rPr>
              <w:t>5</w:t>
            </w:r>
            <w:r w:rsidR="007D6ED0">
              <w:rPr>
                <w:rFonts w:eastAsia="Calibri" w:cs="Times New Roman"/>
                <w:b/>
                <w:sz w:val="24"/>
                <w:szCs w:val="24"/>
                <w:lang w:val="sr-Cyrl-RS"/>
              </w:rPr>
              <w:t>.   ПРИКАЗ СТАЊА ЖИВОТНЕ СРЕДИНЕ НА 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СРЕДИНЕ И НАУЧНИХ САЗНАЊА</w:t>
            </w:r>
            <w:r w:rsidR="007D6ED0">
              <w:rPr>
                <w:rFonts w:eastAsia="Calibri" w:cs="Times New Roman"/>
                <w:b/>
                <w:sz w:val="24"/>
                <w:szCs w:val="24"/>
                <w:lang w:val="sr-Cyrl-RS"/>
              </w:rPr>
              <w:tab/>
              <w:t>6</w:t>
            </w:r>
            <w:r w:rsidR="001A2252">
              <w:rPr>
                <w:rFonts w:eastAsia="Calibri" w:cs="Times New Roman"/>
                <w:b/>
                <w:sz w:val="24"/>
                <w:szCs w:val="24"/>
                <w:lang w:val="sr-Cyrl-RS"/>
              </w:rPr>
              <w:t>6</w:t>
            </w:r>
          </w:hyperlink>
        </w:p>
        <w:p w14:paraId="0A8A6F38" w14:textId="7EFC6B0E"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56" w:history="1">
            <w:r w:rsidR="001A2252">
              <w:rPr>
                <w:rFonts w:eastAsia="Calibri" w:cs="Times New Roman"/>
                <w:sz w:val="24"/>
                <w:szCs w:val="24"/>
                <w:lang w:val="sr-Cyrl-RS"/>
              </w:rPr>
              <w:t>5</w:t>
            </w:r>
            <w:r w:rsidR="007D6ED0">
              <w:rPr>
                <w:rFonts w:eastAsia="Calibri" w:cs="Times New Roman"/>
                <w:sz w:val="24"/>
                <w:szCs w:val="24"/>
                <w:lang w:val="sr-Latn-RS"/>
              </w:rPr>
              <w:t xml:space="preserve">.1. </w:t>
            </w:r>
            <w:r w:rsidR="001A2252">
              <w:rPr>
                <w:rFonts w:eastAsia="Calibri" w:cs="Times New Roman"/>
                <w:sz w:val="24"/>
                <w:szCs w:val="24"/>
                <w:lang w:val="sr-Cyrl-RS"/>
              </w:rPr>
              <w:t>Квалитет</w:t>
            </w:r>
            <w:r w:rsidR="007D6ED0">
              <w:rPr>
                <w:rFonts w:eastAsia="Calibri" w:cs="Times New Roman"/>
                <w:sz w:val="24"/>
                <w:szCs w:val="24"/>
                <w:lang w:val="sr-Latn-RS"/>
              </w:rPr>
              <w:t xml:space="preserve"> ваздуха</w:t>
            </w:r>
            <w:r w:rsidR="007D6ED0">
              <w:rPr>
                <w:rFonts w:eastAsia="Calibri" w:cs="Times New Roman"/>
                <w:sz w:val="24"/>
                <w:szCs w:val="24"/>
                <w:lang w:val="sr-Latn-RS"/>
              </w:rPr>
              <w:tab/>
            </w:r>
            <w:r w:rsidR="001A2252">
              <w:rPr>
                <w:rFonts w:eastAsia="Calibri" w:cs="Times New Roman"/>
                <w:sz w:val="24"/>
                <w:szCs w:val="24"/>
                <w:lang w:val="sr-Cyrl-RS"/>
              </w:rPr>
              <w:t>67</w:t>
            </w:r>
          </w:hyperlink>
        </w:p>
        <w:p w14:paraId="7BD97887" w14:textId="6384B9C1"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57" w:history="1">
            <w:r w:rsidR="001A2252">
              <w:rPr>
                <w:rFonts w:eastAsia="Calibri" w:cs="Times New Roman"/>
                <w:sz w:val="24"/>
                <w:szCs w:val="24"/>
                <w:lang w:val="sr-Cyrl-RS"/>
              </w:rPr>
              <w:t>5</w:t>
            </w:r>
            <w:r w:rsidR="007D6ED0">
              <w:rPr>
                <w:rFonts w:eastAsia="Calibri" w:cs="Times New Roman"/>
                <w:sz w:val="24"/>
                <w:szCs w:val="24"/>
                <w:lang w:val="sr-Latn-RS"/>
              </w:rPr>
              <w:t>.2.</w:t>
            </w:r>
            <w:r w:rsidR="001A2252">
              <w:rPr>
                <w:rFonts w:eastAsia="Calibri" w:cs="Times New Roman"/>
                <w:sz w:val="24"/>
                <w:szCs w:val="24"/>
                <w:lang w:val="sr-Cyrl-RS"/>
              </w:rPr>
              <w:t xml:space="preserve"> Квалитет вода</w:t>
            </w:r>
            <w:r w:rsidR="007D6ED0">
              <w:rPr>
                <w:rFonts w:eastAsia="Calibri" w:cs="Times New Roman"/>
                <w:sz w:val="24"/>
                <w:szCs w:val="24"/>
                <w:lang w:val="sr-Latn-RS"/>
              </w:rPr>
              <w:tab/>
            </w:r>
            <w:r w:rsidR="001A2252">
              <w:rPr>
                <w:rFonts w:eastAsia="Calibri" w:cs="Times New Roman"/>
                <w:sz w:val="24"/>
                <w:szCs w:val="24"/>
                <w:lang w:val="sr-Cyrl-RS"/>
              </w:rPr>
              <w:t>67</w:t>
            </w:r>
          </w:hyperlink>
        </w:p>
        <w:p w14:paraId="60F1D44B" w14:textId="586A0113" w:rsidR="00BE2216" w:rsidRDefault="003C521B">
          <w:pPr>
            <w:tabs>
              <w:tab w:val="right" w:leader="dot" w:pos="9062"/>
            </w:tabs>
            <w:spacing w:after="100" w:line="276" w:lineRule="auto"/>
            <w:ind w:left="220"/>
            <w:rPr>
              <w:rFonts w:eastAsia="Calibri" w:cs="Times New Roman"/>
              <w:sz w:val="24"/>
              <w:szCs w:val="24"/>
              <w:lang w:val="sr-Cyrl-RS"/>
            </w:rPr>
          </w:pPr>
          <w:hyperlink w:anchor="_Toc197977158" w:history="1">
            <w:r w:rsidR="001A2252">
              <w:rPr>
                <w:rFonts w:eastAsia="Calibri" w:cs="Times New Roman"/>
                <w:sz w:val="24"/>
                <w:szCs w:val="24"/>
                <w:lang w:val="sr-Cyrl-RS"/>
              </w:rPr>
              <w:t>5</w:t>
            </w:r>
            <w:r w:rsidR="001A2252">
              <w:rPr>
                <w:rFonts w:eastAsia="Calibri" w:cs="Times New Roman"/>
                <w:sz w:val="24"/>
                <w:szCs w:val="24"/>
                <w:lang w:val="sr-Latn-RS"/>
              </w:rPr>
              <w:t xml:space="preserve">.3. </w:t>
            </w:r>
            <w:r w:rsidR="001A2252">
              <w:rPr>
                <w:rFonts w:eastAsia="Calibri" w:cs="Times New Roman"/>
                <w:sz w:val="24"/>
                <w:szCs w:val="24"/>
                <w:lang w:val="sr-Cyrl-RS"/>
              </w:rPr>
              <w:t>З</w:t>
            </w:r>
            <w:r w:rsidR="001A2252">
              <w:rPr>
                <w:rFonts w:eastAsia="Calibri" w:cs="Times New Roman"/>
                <w:sz w:val="24"/>
                <w:szCs w:val="24"/>
                <w:lang w:val="sr-Latn-RS"/>
              </w:rPr>
              <w:t>емљишт</w:t>
            </w:r>
            <w:r w:rsidR="001A2252">
              <w:rPr>
                <w:rFonts w:eastAsia="Calibri" w:cs="Times New Roman"/>
                <w:sz w:val="24"/>
                <w:szCs w:val="24"/>
                <w:lang w:val="sr-Cyrl-RS"/>
              </w:rPr>
              <w:t>е</w:t>
            </w:r>
            <w:r w:rsidR="007D6ED0">
              <w:rPr>
                <w:rFonts w:eastAsia="Calibri" w:cs="Times New Roman"/>
                <w:sz w:val="24"/>
                <w:szCs w:val="24"/>
                <w:lang w:val="sr-Latn-RS"/>
              </w:rPr>
              <w:tab/>
            </w:r>
            <w:r w:rsidR="001A2252">
              <w:rPr>
                <w:rFonts w:eastAsia="Calibri" w:cs="Times New Roman"/>
                <w:sz w:val="24"/>
                <w:szCs w:val="24"/>
                <w:lang w:val="sr-Cyrl-RS"/>
              </w:rPr>
              <w:t>68</w:t>
            </w:r>
          </w:hyperlink>
        </w:p>
        <w:p w14:paraId="75B81C07" w14:textId="519003A2" w:rsidR="001A2252" w:rsidRDefault="001A2252">
          <w:pPr>
            <w:tabs>
              <w:tab w:val="right" w:leader="dot" w:pos="9062"/>
            </w:tabs>
            <w:spacing w:after="100" w:line="276" w:lineRule="auto"/>
            <w:ind w:left="220"/>
            <w:rPr>
              <w:rFonts w:eastAsia="Calibri" w:cs="Times New Roman"/>
              <w:sz w:val="24"/>
              <w:szCs w:val="24"/>
              <w:lang w:val="sr-Cyrl-RS"/>
            </w:rPr>
          </w:pPr>
          <w:r>
            <w:rPr>
              <w:rFonts w:eastAsia="Calibri" w:cs="Times New Roman"/>
              <w:sz w:val="24"/>
              <w:szCs w:val="24"/>
              <w:lang w:val="sr-Cyrl-RS"/>
            </w:rPr>
            <w:t>5.4. Стање флоре и фауне</w:t>
          </w:r>
          <w:r>
            <w:rPr>
              <w:rFonts w:eastAsia="Calibri" w:cs="Times New Roman"/>
              <w:sz w:val="24"/>
              <w:szCs w:val="24"/>
              <w:lang w:val="sr-Cyrl-RS"/>
            </w:rPr>
            <w:tab/>
            <w:t>69</w:t>
          </w:r>
        </w:p>
        <w:p w14:paraId="541C0245" w14:textId="522C597C" w:rsidR="001A2252" w:rsidRDefault="001A2252">
          <w:pPr>
            <w:tabs>
              <w:tab w:val="right" w:leader="dot" w:pos="9062"/>
            </w:tabs>
            <w:spacing w:after="100" w:line="276" w:lineRule="auto"/>
            <w:ind w:left="220"/>
            <w:rPr>
              <w:rFonts w:eastAsia="Calibri" w:cs="Times New Roman"/>
              <w:sz w:val="24"/>
              <w:szCs w:val="24"/>
              <w:lang w:val="sr-Latn-RS"/>
            </w:rPr>
          </w:pPr>
          <w:r>
            <w:rPr>
              <w:rFonts w:eastAsia="Calibri" w:cs="Times New Roman"/>
              <w:sz w:val="24"/>
              <w:szCs w:val="24"/>
              <w:lang w:val="sr-Cyrl-RS"/>
            </w:rPr>
            <w:t>5.5. Насељеност локације</w:t>
          </w:r>
          <w:r>
            <w:rPr>
              <w:rFonts w:eastAsia="Calibri" w:cs="Times New Roman"/>
              <w:sz w:val="24"/>
              <w:szCs w:val="24"/>
              <w:lang w:val="sr-Cyrl-RS"/>
            </w:rPr>
            <w:tab/>
            <w:t>69</w:t>
          </w:r>
        </w:p>
        <w:p w14:paraId="386A27D3" w14:textId="3D27DF7B" w:rsidR="00BE2216" w:rsidRDefault="001A2252">
          <w:pPr>
            <w:tabs>
              <w:tab w:val="right" w:leader="dot" w:pos="9062"/>
            </w:tabs>
            <w:spacing w:after="100" w:line="276" w:lineRule="auto"/>
            <w:ind w:left="220"/>
            <w:rPr>
              <w:rFonts w:eastAsia="Calibri" w:cs="Times New Roman"/>
              <w:sz w:val="24"/>
              <w:szCs w:val="24"/>
              <w:lang w:val="sr-Cyrl-RS"/>
            </w:rPr>
          </w:pPr>
          <w:r>
            <w:rPr>
              <w:rFonts w:eastAsia="Calibri" w:cs="Times New Roman"/>
              <w:sz w:val="24"/>
              <w:szCs w:val="24"/>
              <w:lang w:val="sr-Cyrl-RS"/>
            </w:rPr>
            <w:t>5.6</w:t>
          </w:r>
          <w:r w:rsidR="007D6ED0">
            <w:rPr>
              <w:rFonts w:eastAsia="Calibri" w:cs="Times New Roman"/>
              <w:sz w:val="24"/>
              <w:szCs w:val="24"/>
              <w:lang w:val="sr-Cyrl-RS"/>
            </w:rPr>
            <w:t>.</w:t>
          </w:r>
          <w:r w:rsidRPr="001A2252">
            <w:t xml:space="preserve"> </w:t>
          </w:r>
          <w:r w:rsidRPr="001A2252">
            <w:rPr>
              <w:rFonts w:eastAsia="Calibri" w:cs="Times New Roman"/>
              <w:sz w:val="24"/>
              <w:szCs w:val="24"/>
              <w:lang w:val="sr-Cyrl-RS"/>
            </w:rPr>
            <w:t>Бука, електромагнетно зрачење, светлосно зрачење, радијација у животној средини</w:t>
          </w:r>
          <w:r w:rsidR="007D6ED0">
            <w:rPr>
              <w:rFonts w:eastAsia="Calibri" w:cs="Times New Roman"/>
              <w:sz w:val="24"/>
              <w:szCs w:val="24"/>
              <w:lang w:val="sr-Cyrl-RS"/>
            </w:rPr>
            <w:t>.........................................................................................</w:t>
          </w:r>
          <w:r>
            <w:rPr>
              <w:rFonts w:eastAsia="Calibri" w:cs="Times New Roman"/>
              <w:sz w:val="24"/>
              <w:szCs w:val="24"/>
              <w:lang w:val="sr-Cyrl-RS"/>
            </w:rPr>
            <w:tab/>
          </w:r>
          <w:r w:rsidR="007D6ED0">
            <w:rPr>
              <w:rFonts w:eastAsia="Calibri" w:cs="Times New Roman"/>
              <w:sz w:val="24"/>
              <w:szCs w:val="24"/>
              <w:lang w:val="sr-Cyrl-RS"/>
            </w:rPr>
            <w:t>....</w:t>
          </w:r>
          <w:r>
            <w:rPr>
              <w:rFonts w:eastAsia="Calibri" w:cs="Times New Roman"/>
              <w:sz w:val="24"/>
              <w:szCs w:val="24"/>
              <w:lang w:val="sr-Cyrl-RS"/>
            </w:rPr>
            <w:t>69</w:t>
          </w:r>
        </w:p>
        <w:p w14:paraId="5B8696AD" w14:textId="01FFE0F5" w:rsidR="00BE2216" w:rsidRDefault="001A2252">
          <w:pPr>
            <w:tabs>
              <w:tab w:val="right" w:leader="dot" w:pos="9062"/>
            </w:tabs>
            <w:spacing w:after="100" w:line="276" w:lineRule="auto"/>
            <w:ind w:left="220"/>
            <w:rPr>
              <w:rFonts w:eastAsia="Calibri" w:cs="Times New Roman"/>
              <w:sz w:val="24"/>
              <w:szCs w:val="24"/>
              <w:lang w:val="sr-Cyrl-RS"/>
            </w:rPr>
          </w:pPr>
          <w:r>
            <w:rPr>
              <w:rFonts w:eastAsia="Calibri" w:cs="Times New Roman"/>
              <w:sz w:val="24"/>
              <w:szCs w:val="24"/>
              <w:lang w:val="sr-Cyrl-RS"/>
            </w:rPr>
            <w:t>5.7</w:t>
          </w:r>
          <w:r w:rsidR="007D6ED0">
            <w:rPr>
              <w:rFonts w:eastAsia="Calibri" w:cs="Times New Roman"/>
              <w:sz w:val="24"/>
              <w:szCs w:val="24"/>
              <w:lang w:val="sr-Cyrl-RS"/>
            </w:rPr>
            <w:t>. Отпадне материје.........................................................................................................</w:t>
          </w:r>
          <w:r>
            <w:rPr>
              <w:rFonts w:eastAsia="Calibri" w:cs="Times New Roman"/>
              <w:sz w:val="24"/>
              <w:szCs w:val="24"/>
              <w:lang w:val="sr-Cyrl-RS"/>
            </w:rPr>
            <w:t>70</w:t>
          </w:r>
        </w:p>
        <w:p w14:paraId="7B4E32CD" w14:textId="045BA02C" w:rsidR="001A2252" w:rsidRDefault="001A2252">
          <w:pPr>
            <w:tabs>
              <w:tab w:val="right" w:leader="dot" w:pos="9062"/>
            </w:tabs>
            <w:spacing w:after="100" w:line="276" w:lineRule="auto"/>
            <w:ind w:left="220"/>
            <w:rPr>
              <w:rFonts w:eastAsia="Calibri" w:cs="Times New Roman"/>
              <w:bCs/>
              <w:iCs/>
              <w:sz w:val="24"/>
              <w:szCs w:val="24"/>
              <w:lang w:val="sr-Cyrl-CS"/>
            </w:rPr>
          </w:pPr>
          <w:r>
            <w:rPr>
              <w:rFonts w:eastAsia="Calibri" w:cs="Times New Roman"/>
              <w:sz w:val="24"/>
              <w:szCs w:val="24"/>
              <w:lang w:val="sr-Cyrl-RS"/>
            </w:rPr>
            <w:t>5.8.</w:t>
          </w:r>
          <w:r w:rsidRPr="001A2252">
            <w:rPr>
              <w:rFonts w:cs="Times New Roman"/>
              <w:b/>
              <w:bCs/>
              <w:iCs/>
              <w:color w:val="000000"/>
              <w:sz w:val="24"/>
              <w:szCs w:val="24"/>
              <w:lang w:val="sr-Cyrl-CS"/>
            </w:rPr>
            <w:t xml:space="preserve"> </w:t>
          </w:r>
          <w:r w:rsidRPr="001A2252">
            <w:rPr>
              <w:rFonts w:eastAsia="Calibri" w:cs="Times New Roman"/>
              <w:bCs/>
              <w:iCs/>
              <w:sz w:val="24"/>
              <w:szCs w:val="24"/>
              <w:lang w:val="sr-Cyrl-CS"/>
            </w:rPr>
            <w:t>Климатски чиниоци у анализираном подручју</w:t>
          </w:r>
          <w:r>
            <w:rPr>
              <w:rFonts w:eastAsia="Calibri" w:cs="Times New Roman"/>
              <w:bCs/>
              <w:iCs/>
              <w:sz w:val="24"/>
              <w:szCs w:val="24"/>
              <w:lang w:val="sr-Cyrl-CS"/>
            </w:rPr>
            <w:tab/>
            <w:t>70</w:t>
          </w:r>
        </w:p>
        <w:p w14:paraId="4A1C6F95" w14:textId="28B58BF8" w:rsidR="001A2252" w:rsidRDefault="001A2252">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5.9.</w:t>
          </w:r>
          <w:r w:rsidRPr="001A2252">
            <w:rPr>
              <w:rFonts w:cs="Times New Roman"/>
              <w:b/>
              <w:bCs/>
              <w:iCs/>
              <w:color w:val="000000"/>
              <w:sz w:val="24"/>
              <w:szCs w:val="24"/>
              <w:lang w:val="sr-Cyrl-CS"/>
            </w:rPr>
            <w:t xml:space="preserve"> </w:t>
          </w:r>
          <w:r w:rsidRPr="001A2252">
            <w:rPr>
              <w:rFonts w:eastAsia="Calibri" w:cs="Times New Roman"/>
              <w:bCs/>
              <w:iCs/>
              <w:sz w:val="24"/>
              <w:szCs w:val="24"/>
              <w:lang w:val="sr-Cyrl-CS"/>
            </w:rPr>
            <w:t>Присутност објеката или постројења, непокретна културна добра, археолошка налазишта и амбијенталне целине</w:t>
          </w:r>
          <w:r>
            <w:rPr>
              <w:rFonts w:eastAsia="Calibri" w:cs="Times New Roman"/>
              <w:bCs/>
              <w:iCs/>
              <w:sz w:val="24"/>
              <w:szCs w:val="24"/>
              <w:lang w:val="sr-Cyrl-CS"/>
            </w:rPr>
            <w:tab/>
            <w:t>70</w:t>
          </w:r>
        </w:p>
        <w:p w14:paraId="73FDD970" w14:textId="74F317AB" w:rsidR="00AA2EED" w:rsidRDefault="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5.10. Пејзаж</w:t>
          </w:r>
          <w:r>
            <w:rPr>
              <w:rFonts w:eastAsia="Calibri" w:cs="Times New Roman"/>
              <w:bCs/>
              <w:iCs/>
              <w:sz w:val="24"/>
              <w:szCs w:val="24"/>
              <w:lang w:val="sr-Cyrl-CS"/>
            </w:rPr>
            <w:tab/>
            <w:t>71</w:t>
          </w:r>
        </w:p>
        <w:p w14:paraId="124ED2A1" w14:textId="0CF6F2C5" w:rsidR="00AA2EED" w:rsidRDefault="00AA2EED">
          <w:pPr>
            <w:tabs>
              <w:tab w:val="right" w:leader="dot" w:pos="9062"/>
            </w:tabs>
            <w:spacing w:after="100" w:line="276" w:lineRule="auto"/>
            <w:ind w:left="220"/>
            <w:rPr>
              <w:rFonts w:eastAsia="Calibri" w:cs="Times New Roman"/>
              <w:sz w:val="24"/>
              <w:szCs w:val="24"/>
              <w:lang w:val="sr-Cyrl-RS"/>
            </w:rPr>
          </w:pPr>
          <w:r>
            <w:rPr>
              <w:rFonts w:eastAsia="Calibri" w:cs="Times New Roman"/>
              <w:bCs/>
              <w:iCs/>
              <w:sz w:val="24"/>
              <w:szCs w:val="24"/>
              <w:lang w:val="sr-Cyrl-CS"/>
            </w:rPr>
            <w:t>5.11.</w:t>
          </w:r>
          <w:r w:rsidRPr="00AA2EED">
            <w:rPr>
              <w:rFonts w:cs="Times New Roman"/>
              <w:b/>
              <w:bCs/>
              <w:iCs/>
              <w:color w:val="000000"/>
              <w:sz w:val="24"/>
              <w:szCs w:val="24"/>
              <w:lang w:val="sr-Cyrl-CS"/>
            </w:rPr>
            <w:t xml:space="preserve"> </w:t>
          </w:r>
          <w:r w:rsidRPr="00AA2EED">
            <w:rPr>
              <w:rFonts w:eastAsia="Calibri" w:cs="Times New Roman"/>
              <w:bCs/>
              <w:iCs/>
              <w:sz w:val="24"/>
              <w:szCs w:val="24"/>
              <w:lang w:val="sr-Cyrl-CS"/>
            </w:rPr>
            <w:t>Међусобни односи наведених чинилаца</w:t>
          </w:r>
          <w:r w:rsidRPr="00AA2EED">
            <w:rPr>
              <w:rFonts w:eastAsia="Calibri" w:cs="Times New Roman"/>
              <w:bCs/>
              <w:iCs/>
              <w:sz w:val="24"/>
              <w:szCs w:val="24"/>
              <w:lang w:val="sr-Cyrl-CS"/>
            </w:rPr>
            <w:tab/>
          </w:r>
          <w:r>
            <w:rPr>
              <w:rFonts w:eastAsia="Calibri" w:cs="Times New Roman"/>
              <w:bCs/>
              <w:iCs/>
              <w:sz w:val="24"/>
              <w:szCs w:val="24"/>
              <w:lang w:val="sr-Cyrl-CS"/>
            </w:rPr>
            <w:t>71</w:t>
          </w:r>
        </w:p>
        <w:p w14:paraId="0F0763E8" w14:textId="1921A4FE" w:rsidR="00BE2216" w:rsidRDefault="00AA2EED" w:rsidP="001A2252">
          <w:pPr>
            <w:tabs>
              <w:tab w:val="right" w:leader="dot" w:pos="9062"/>
            </w:tabs>
            <w:spacing w:after="100" w:line="276" w:lineRule="auto"/>
            <w:rPr>
              <w:rFonts w:eastAsia="Calibri" w:cs="Times New Roman"/>
              <w:b/>
              <w:sz w:val="24"/>
              <w:szCs w:val="24"/>
              <w:lang w:val="sr-Cyrl-RS"/>
            </w:rPr>
          </w:pPr>
          <w:r>
            <w:rPr>
              <w:rFonts w:eastAsia="Calibri" w:cs="Times New Roman"/>
              <w:b/>
              <w:sz w:val="24"/>
              <w:szCs w:val="24"/>
              <w:lang w:val="sr-Cyrl-RS"/>
            </w:rPr>
            <w:t>6</w:t>
          </w:r>
          <w:r w:rsidR="007D6ED0">
            <w:rPr>
              <w:rFonts w:eastAsia="Calibri" w:cs="Times New Roman"/>
              <w:b/>
              <w:sz w:val="24"/>
              <w:szCs w:val="24"/>
              <w:lang w:val="en-US"/>
            </w:rPr>
            <w:t xml:space="preserve">. </w:t>
          </w:r>
          <w:r w:rsidRPr="00AA2EED">
            <w:rPr>
              <w:rFonts w:eastAsia="Calibri" w:cs="Times New Roman"/>
              <w:b/>
              <w:sz w:val="24"/>
              <w:szCs w:val="24"/>
              <w:lang w:val="sr-Cyrl-RS"/>
            </w:rPr>
            <w:t>ОПИС МОГУЋИХ УТИЦАЈА ПРОЈЕКТА НА ЖИВОТНУ СРЕДИНУ КОЈИ СУ ПОСЛЕДИЦА ГРАЂЕЊА И КОРИШЋЕЊА ПРОЈЕКТА, УКЉУЧУЈУЋИ, ПО ПОТРЕБИ, ОПИС РАДОВА НА ЗАТВАРАЊУ, ОДНОСНО УКЛАЊАЊУ, КАО И РИЗИКА ЗА ЧИНИОЦЕ ЖИВОТНЕ СРЕДИНЕ</w:t>
          </w:r>
          <w:r w:rsidR="007D6ED0">
            <w:rPr>
              <w:rFonts w:eastAsia="Calibri" w:cs="Times New Roman"/>
              <w:b/>
              <w:sz w:val="24"/>
              <w:szCs w:val="24"/>
              <w:lang w:val="en-US"/>
            </w:rPr>
            <w:tab/>
          </w:r>
          <w:r>
            <w:rPr>
              <w:rFonts w:eastAsia="Calibri" w:cs="Times New Roman"/>
              <w:b/>
              <w:sz w:val="24"/>
              <w:szCs w:val="24"/>
              <w:lang w:val="sr-Cyrl-RS"/>
            </w:rPr>
            <w:t>82</w:t>
          </w:r>
        </w:p>
        <w:p w14:paraId="3AC363E3" w14:textId="15046D91" w:rsidR="00AA2EED" w:rsidRDefault="00AA2EED" w:rsidP="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b/>
              <w:sz w:val="24"/>
              <w:szCs w:val="24"/>
              <w:lang w:val="sr-Cyrl-RS"/>
            </w:rPr>
            <w:t xml:space="preserve">   </w:t>
          </w:r>
          <w:r w:rsidRPr="00AA2EED">
            <w:rPr>
              <w:rFonts w:eastAsia="Calibri" w:cs="Times New Roman"/>
              <w:bCs/>
              <w:iCs/>
              <w:sz w:val="24"/>
              <w:szCs w:val="24"/>
              <w:lang w:val="sr-Cyrl-CS"/>
            </w:rPr>
            <w:t>6.1. Квалитет ваздуха, вода, земљишта, нивоа буке, интензитета вибрација, топлоте и зрачења</w:t>
          </w:r>
          <w:r>
            <w:rPr>
              <w:rFonts w:eastAsia="Calibri" w:cs="Times New Roman"/>
              <w:bCs/>
              <w:iCs/>
              <w:sz w:val="24"/>
              <w:szCs w:val="24"/>
              <w:lang w:val="sr-Cyrl-CS"/>
            </w:rPr>
            <w:tab/>
            <w:t>73</w:t>
          </w:r>
        </w:p>
        <w:p w14:paraId="65EC16E2" w14:textId="7024A32A" w:rsidR="00AA2EED" w:rsidRDefault="00AA2EED" w:rsidP="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6.2. </w:t>
          </w:r>
          <w:r w:rsidRPr="00AA2EED">
            <w:rPr>
              <w:rFonts w:eastAsia="Calibri" w:cs="Times New Roman"/>
              <w:bCs/>
              <w:iCs/>
              <w:sz w:val="24"/>
              <w:szCs w:val="24"/>
              <w:lang w:val="sr-Cyrl-CS"/>
            </w:rPr>
            <w:t>Здравље становништва</w:t>
          </w:r>
          <w:r>
            <w:rPr>
              <w:rFonts w:eastAsia="Calibri" w:cs="Times New Roman"/>
              <w:bCs/>
              <w:iCs/>
              <w:sz w:val="24"/>
              <w:szCs w:val="24"/>
              <w:lang w:val="sr-Cyrl-CS"/>
            </w:rPr>
            <w:tab/>
            <w:t>75</w:t>
          </w:r>
        </w:p>
        <w:p w14:paraId="7A8F8D17" w14:textId="129E48DF" w:rsidR="00AA2EED" w:rsidRDefault="00AA2EED" w:rsidP="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6.3. </w:t>
          </w:r>
          <w:r w:rsidRPr="00AA2EED">
            <w:rPr>
              <w:rFonts w:eastAsia="Calibri" w:cs="Times New Roman"/>
              <w:bCs/>
              <w:iCs/>
              <w:sz w:val="24"/>
              <w:szCs w:val="24"/>
              <w:lang w:val="sr-Cyrl-CS"/>
            </w:rPr>
            <w:t>Метеоролошки параметри и климатске карактеристике</w:t>
          </w:r>
          <w:r>
            <w:rPr>
              <w:rFonts w:eastAsia="Calibri" w:cs="Times New Roman"/>
              <w:bCs/>
              <w:iCs/>
              <w:sz w:val="24"/>
              <w:szCs w:val="24"/>
              <w:lang w:val="sr-Cyrl-CS"/>
            </w:rPr>
            <w:tab/>
            <w:t>76</w:t>
          </w:r>
        </w:p>
        <w:p w14:paraId="389DA3B6" w14:textId="462E8207" w:rsidR="00AA2EED" w:rsidRDefault="00AA2EED" w:rsidP="00AA2EED">
          <w:pPr>
            <w:tabs>
              <w:tab w:val="right" w:leader="dot" w:pos="9062"/>
            </w:tabs>
            <w:spacing w:after="100" w:line="276" w:lineRule="auto"/>
            <w:ind w:left="220"/>
            <w:rPr>
              <w:rFonts w:eastAsia="Calibri" w:cs="Times New Roman"/>
              <w:sz w:val="24"/>
              <w:szCs w:val="24"/>
              <w:lang w:val="sr-Cyrl-RS"/>
            </w:rPr>
          </w:pPr>
          <w:r>
            <w:rPr>
              <w:rFonts w:eastAsia="Calibri" w:cs="Times New Roman"/>
              <w:b/>
              <w:sz w:val="24"/>
              <w:szCs w:val="24"/>
              <w:lang w:val="sr-Cyrl-RS"/>
            </w:rPr>
            <w:t xml:space="preserve">  6.4. </w:t>
          </w:r>
          <w:r w:rsidRPr="00AA2EED">
            <w:rPr>
              <w:rFonts w:eastAsia="Calibri" w:cs="Times New Roman"/>
              <w:sz w:val="24"/>
              <w:szCs w:val="24"/>
              <w:lang w:val="sr-Cyrl-RS"/>
            </w:rPr>
            <w:t>Екосистем</w:t>
          </w:r>
          <w:r>
            <w:rPr>
              <w:rFonts w:eastAsia="Calibri" w:cs="Times New Roman"/>
              <w:sz w:val="24"/>
              <w:szCs w:val="24"/>
              <w:lang w:val="sr-Cyrl-RS"/>
            </w:rPr>
            <w:tab/>
            <w:t>76</w:t>
          </w:r>
        </w:p>
        <w:p w14:paraId="013F1CA4" w14:textId="01BEBE90" w:rsidR="00AA2EED" w:rsidRDefault="00AA2EED" w:rsidP="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sz w:val="24"/>
              <w:szCs w:val="24"/>
              <w:lang w:val="sr-Cyrl-RS"/>
            </w:rPr>
            <w:t xml:space="preserve">  6.5. </w:t>
          </w:r>
          <w:r w:rsidRPr="00AA2EED">
            <w:rPr>
              <w:rFonts w:eastAsia="Calibri" w:cs="Times New Roman"/>
              <w:bCs/>
              <w:iCs/>
              <w:sz w:val="24"/>
              <w:szCs w:val="24"/>
              <w:lang w:val="sr-Cyrl-CS"/>
            </w:rPr>
            <w:t>Насељеност, концентрација и миграција становништва</w:t>
          </w:r>
          <w:r>
            <w:rPr>
              <w:rFonts w:eastAsia="Calibri" w:cs="Times New Roman"/>
              <w:bCs/>
              <w:iCs/>
              <w:sz w:val="24"/>
              <w:szCs w:val="24"/>
              <w:lang w:val="sr-Cyrl-CS"/>
            </w:rPr>
            <w:tab/>
            <w:t>76</w:t>
          </w:r>
        </w:p>
        <w:p w14:paraId="2FBD06E8" w14:textId="314E120D" w:rsidR="00AA2EED" w:rsidRDefault="00AA2EED" w:rsidP="00AA2EED">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6.6.</w:t>
          </w:r>
          <w:r w:rsidRPr="00AA2EED">
            <w:rPr>
              <w:rFonts w:eastAsia="Times New Roman" w:cs="Times New Roman"/>
              <w:b/>
              <w:bCs/>
              <w:iCs/>
              <w:sz w:val="24"/>
              <w:szCs w:val="24"/>
              <w:lang w:val="sr-Cyrl-CS"/>
            </w:rPr>
            <w:t xml:space="preserve"> </w:t>
          </w:r>
          <w:r w:rsidRPr="00AA2EED">
            <w:rPr>
              <w:rFonts w:eastAsia="Calibri" w:cs="Times New Roman"/>
              <w:bCs/>
              <w:iCs/>
              <w:sz w:val="24"/>
              <w:szCs w:val="24"/>
              <w:lang w:val="sr-Cyrl-CS"/>
            </w:rPr>
            <w:t>Намена и коришћење површина (изграђене и неизграђене површине, употреба пољопривредног , шумског и водног земљишта и сл</w:t>
          </w:r>
          <w:r w:rsidRPr="00AA2EED">
            <w:rPr>
              <w:rFonts w:eastAsia="Calibri" w:cs="Times New Roman"/>
              <w:bCs/>
              <w:i/>
              <w:iCs/>
              <w:sz w:val="24"/>
              <w:szCs w:val="24"/>
              <w:lang w:val="sr-Cyrl-CS"/>
            </w:rPr>
            <w:t>.)</w:t>
          </w:r>
          <w:r w:rsidRPr="00AA2EED">
            <w:rPr>
              <w:rFonts w:eastAsia="Calibri" w:cs="Times New Roman"/>
              <w:bCs/>
              <w:iCs/>
              <w:sz w:val="24"/>
              <w:szCs w:val="24"/>
              <w:lang w:val="sr-Cyrl-CS"/>
            </w:rPr>
            <w:tab/>
            <w:t>76</w:t>
          </w:r>
        </w:p>
        <w:p w14:paraId="6C130F97" w14:textId="70684A63" w:rsidR="008860DE" w:rsidRDefault="00AA2EED" w:rsidP="008860DE">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6.7.</w:t>
          </w:r>
          <w:r w:rsidR="008860DE" w:rsidRPr="008860DE">
            <w:rPr>
              <w:rFonts w:eastAsia="Times New Roman" w:cs="Times New Roman"/>
              <w:b/>
              <w:bCs/>
              <w:iCs/>
              <w:sz w:val="24"/>
              <w:szCs w:val="24"/>
              <w:lang w:val="sr-Cyrl-CS"/>
            </w:rPr>
            <w:t xml:space="preserve"> </w:t>
          </w:r>
          <w:r w:rsidR="008860DE" w:rsidRPr="008860DE">
            <w:rPr>
              <w:rFonts w:eastAsia="Calibri" w:cs="Times New Roman"/>
              <w:bCs/>
              <w:iCs/>
              <w:sz w:val="24"/>
              <w:szCs w:val="24"/>
              <w:lang w:val="sr-Cyrl-CS"/>
            </w:rPr>
            <w:t xml:space="preserve">Комунална инфраструктура </w:t>
          </w:r>
          <w:r w:rsidR="008860DE">
            <w:rPr>
              <w:rFonts w:eastAsia="Calibri" w:cs="Times New Roman"/>
              <w:bCs/>
              <w:iCs/>
              <w:sz w:val="24"/>
              <w:szCs w:val="24"/>
              <w:lang w:val="sr-Cyrl-CS"/>
            </w:rPr>
            <w:tab/>
            <w:t>76</w:t>
          </w:r>
        </w:p>
        <w:p w14:paraId="6BFAAD4D" w14:textId="0BFB32AF" w:rsidR="008860DE" w:rsidRDefault="008860DE" w:rsidP="008860DE">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6.8.</w:t>
          </w:r>
          <w:r w:rsidRPr="008860DE">
            <w:rPr>
              <w:rFonts w:eastAsia="Times New Roman" w:cs="Times New Roman"/>
              <w:b/>
              <w:bCs/>
              <w:iCs/>
              <w:sz w:val="24"/>
              <w:szCs w:val="24"/>
              <w:lang w:val="sr-Cyrl-CS"/>
            </w:rPr>
            <w:t xml:space="preserve"> </w:t>
          </w:r>
          <w:r w:rsidRPr="008860DE">
            <w:rPr>
              <w:rFonts w:eastAsia="Calibri" w:cs="Times New Roman"/>
              <w:bCs/>
              <w:iCs/>
              <w:sz w:val="24"/>
              <w:szCs w:val="24"/>
              <w:lang w:val="sr-Cyrl-CS"/>
            </w:rPr>
            <w:t>Природна добра посебних вредности и непокретна културна добра и њихове околине и сл.</w:t>
          </w:r>
          <w:r>
            <w:rPr>
              <w:rFonts w:eastAsia="Calibri" w:cs="Times New Roman"/>
              <w:bCs/>
              <w:iCs/>
              <w:sz w:val="24"/>
              <w:szCs w:val="24"/>
              <w:lang w:val="sr-Cyrl-CS"/>
            </w:rPr>
            <w:tab/>
            <w:t>77</w:t>
          </w:r>
        </w:p>
        <w:p w14:paraId="3ED40E5C" w14:textId="3BCDF31D" w:rsidR="008860DE" w:rsidRDefault="008860DE" w:rsidP="008860DE">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6.9.</w:t>
          </w:r>
          <w:r w:rsidRPr="008860DE">
            <w:rPr>
              <w:rFonts w:eastAsia="Times New Roman" w:cs="Times New Roman"/>
              <w:b/>
              <w:bCs/>
              <w:iCs/>
              <w:sz w:val="24"/>
              <w:szCs w:val="24"/>
              <w:lang w:val="sr-Cyrl-CS"/>
            </w:rPr>
            <w:t xml:space="preserve"> </w:t>
          </w:r>
          <w:r w:rsidRPr="008860DE">
            <w:rPr>
              <w:rFonts w:eastAsia="Calibri" w:cs="Times New Roman"/>
              <w:bCs/>
              <w:iCs/>
              <w:sz w:val="24"/>
              <w:szCs w:val="24"/>
              <w:lang w:val="sr-Cyrl-CS"/>
            </w:rPr>
            <w:t>Пејзажне карактеристике подручја и сл.</w:t>
          </w:r>
          <w:r>
            <w:rPr>
              <w:rFonts w:eastAsia="Calibri" w:cs="Times New Roman"/>
              <w:bCs/>
              <w:iCs/>
              <w:sz w:val="24"/>
              <w:szCs w:val="24"/>
              <w:lang w:val="sr-Cyrl-CS"/>
            </w:rPr>
            <w:tab/>
            <w:t>77</w:t>
          </w:r>
        </w:p>
        <w:p w14:paraId="06671644" w14:textId="208E34BD" w:rsidR="008860DE" w:rsidRDefault="008860DE" w:rsidP="008860DE">
          <w:pPr>
            <w:tabs>
              <w:tab w:val="right" w:leader="dot" w:pos="9062"/>
            </w:tabs>
            <w:spacing w:after="100" w:line="276" w:lineRule="auto"/>
            <w:ind w:left="220"/>
            <w:rPr>
              <w:rFonts w:eastAsia="Calibri" w:cs="Times New Roman"/>
              <w:bCs/>
              <w:iCs/>
              <w:sz w:val="24"/>
              <w:szCs w:val="24"/>
              <w:lang w:val="sr-Cyrl-CS"/>
            </w:rPr>
          </w:pPr>
          <w:r>
            <w:rPr>
              <w:rFonts w:eastAsia="Calibri" w:cs="Times New Roman"/>
              <w:bCs/>
              <w:iCs/>
              <w:sz w:val="24"/>
              <w:szCs w:val="24"/>
              <w:lang w:val="sr-Cyrl-CS"/>
            </w:rPr>
            <w:t xml:space="preserve">  6.10.</w:t>
          </w:r>
          <w:r w:rsidRPr="008860DE">
            <w:rPr>
              <w:rFonts w:eastAsia="Times New Roman" w:cs="Times New Roman"/>
              <w:b/>
              <w:bCs/>
              <w:iCs/>
              <w:sz w:val="24"/>
              <w:szCs w:val="24"/>
              <w:lang w:val="sr-Cyrl-CS"/>
            </w:rPr>
            <w:t xml:space="preserve"> </w:t>
          </w:r>
          <w:r w:rsidRPr="008860DE">
            <w:rPr>
              <w:rFonts w:eastAsia="Calibri" w:cs="Times New Roman"/>
              <w:bCs/>
              <w:iCs/>
              <w:sz w:val="24"/>
              <w:szCs w:val="24"/>
              <w:lang w:val="sr-Cyrl-CS"/>
            </w:rPr>
            <w:t>Oпис метода које су предвиђене за процену утицаја на животну средину</w:t>
          </w:r>
          <w:r>
            <w:rPr>
              <w:rFonts w:eastAsia="Calibri" w:cs="Times New Roman"/>
              <w:bCs/>
              <w:iCs/>
              <w:sz w:val="24"/>
              <w:szCs w:val="24"/>
              <w:lang w:val="sr-Cyrl-CS"/>
            </w:rPr>
            <w:tab/>
            <w:t>77</w:t>
          </w:r>
        </w:p>
        <w:p w14:paraId="573B7F44" w14:textId="3C9DC377" w:rsidR="008860DE" w:rsidRPr="008860DE" w:rsidRDefault="008860DE" w:rsidP="008860DE">
          <w:pPr>
            <w:tabs>
              <w:tab w:val="right" w:leader="dot" w:pos="9062"/>
            </w:tabs>
            <w:spacing w:after="100" w:line="276" w:lineRule="auto"/>
            <w:ind w:left="220"/>
            <w:rPr>
              <w:rFonts w:eastAsia="Calibri" w:cs="Times New Roman"/>
              <w:b/>
              <w:bCs/>
              <w:iCs/>
              <w:sz w:val="24"/>
              <w:szCs w:val="24"/>
              <w:lang w:val="sr-Cyrl-CS"/>
            </w:rPr>
          </w:pPr>
          <w:r>
            <w:rPr>
              <w:rFonts w:eastAsia="Calibri" w:cs="Times New Roman"/>
              <w:bCs/>
              <w:iCs/>
              <w:sz w:val="24"/>
              <w:szCs w:val="24"/>
              <w:lang w:val="sr-Cyrl-CS"/>
            </w:rPr>
            <w:t xml:space="preserve">  6.11.</w:t>
          </w:r>
          <w:r w:rsidRPr="008860DE">
            <w:rPr>
              <w:rFonts w:eastAsia="Times New Roman" w:cs="Times New Roman"/>
              <w:b/>
              <w:sz w:val="24"/>
              <w:szCs w:val="24"/>
              <w:lang w:val="sr-Cyrl-CS"/>
            </w:rPr>
            <w:t xml:space="preserve"> </w:t>
          </w:r>
          <w:r w:rsidRPr="008860DE">
            <w:rPr>
              <w:rFonts w:eastAsia="Calibri" w:cs="Times New Roman"/>
              <w:bCs/>
              <w:iCs/>
              <w:sz w:val="24"/>
              <w:szCs w:val="24"/>
              <w:lang w:val="sr-Cyrl-CS"/>
            </w:rPr>
            <w:t>Промене директних утицаја и било каквих индиректних, секундарних, кумулативних, краткотрајних, средњих и дуготрајних, сталних и привремених, позитивних и негативних утицаја</w:t>
          </w:r>
          <w:r>
            <w:rPr>
              <w:rFonts w:eastAsia="Calibri" w:cs="Times New Roman"/>
              <w:bCs/>
              <w:iCs/>
              <w:sz w:val="24"/>
              <w:szCs w:val="24"/>
              <w:lang w:val="sr-Cyrl-CS"/>
            </w:rPr>
            <w:tab/>
            <w:t>77</w:t>
          </w:r>
        </w:p>
        <w:p w14:paraId="235219B0" w14:textId="0947815F" w:rsidR="008860DE" w:rsidRPr="008860DE" w:rsidRDefault="008860DE" w:rsidP="008860DE">
          <w:pPr>
            <w:tabs>
              <w:tab w:val="right" w:leader="dot" w:pos="9062"/>
            </w:tabs>
            <w:spacing w:after="100" w:line="276" w:lineRule="auto"/>
            <w:rPr>
              <w:rFonts w:eastAsia="Calibri" w:cs="Times New Roman"/>
              <w:b/>
              <w:bCs/>
              <w:sz w:val="24"/>
              <w:szCs w:val="24"/>
              <w:lang w:val="sr-Cyrl-RS"/>
            </w:rPr>
          </w:pPr>
          <w:r w:rsidRPr="008860DE">
            <w:rPr>
              <w:rFonts w:eastAsia="Calibri" w:cs="Times New Roman"/>
              <w:b/>
              <w:bCs/>
              <w:sz w:val="24"/>
              <w:szCs w:val="24"/>
              <w:lang w:val="sr-Cyrl-RS"/>
            </w:rPr>
            <w:t xml:space="preserve">7.0. ОПИС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w:t>
          </w:r>
          <w:r w:rsidRPr="008860DE">
            <w:rPr>
              <w:rFonts w:eastAsia="Calibri" w:cs="Times New Roman"/>
              <w:b/>
              <w:bCs/>
              <w:sz w:val="24"/>
              <w:szCs w:val="24"/>
              <w:lang w:val="sr-Cyrl-RS"/>
            </w:rPr>
            <w:lastRenderedPageBreak/>
            <w:t>ПОТИЧУ ОД ИЗЛОЖЕНОСТИ ПРОЈЕКТА РИЗИЦИМА ОД ВЕЛИКИХ УДЕСА И/ИЛИ КАТАСТРОФА</w:t>
          </w:r>
          <w:r>
            <w:rPr>
              <w:rFonts w:eastAsia="Calibri" w:cs="Times New Roman"/>
              <w:b/>
              <w:bCs/>
              <w:sz w:val="24"/>
              <w:szCs w:val="24"/>
              <w:lang w:val="sr-Cyrl-RS"/>
            </w:rPr>
            <w:tab/>
            <w:t>79</w:t>
          </w:r>
        </w:p>
        <w:p w14:paraId="7921F244" w14:textId="1A6C6D69" w:rsidR="00AA2EED" w:rsidRDefault="008860DE" w:rsidP="00AA2EED">
          <w:pPr>
            <w:tabs>
              <w:tab w:val="right" w:leader="dot" w:pos="9062"/>
            </w:tabs>
            <w:spacing w:after="100" w:line="276" w:lineRule="auto"/>
            <w:ind w:left="220"/>
            <w:rPr>
              <w:rFonts w:eastAsia="Calibri" w:cs="Times New Roman"/>
              <w:bCs/>
              <w:sz w:val="24"/>
              <w:szCs w:val="24"/>
              <w:lang w:val="sr-Cyrl-CS"/>
            </w:rPr>
          </w:pPr>
          <w:r>
            <w:rPr>
              <w:rFonts w:eastAsia="Calibri" w:cs="Times New Roman"/>
              <w:sz w:val="24"/>
              <w:szCs w:val="24"/>
              <w:lang w:val="sr-Cyrl-RS"/>
            </w:rPr>
            <w:t xml:space="preserve">  7.1. </w:t>
          </w:r>
          <w:r w:rsidRPr="008860DE">
            <w:rPr>
              <w:rFonts w:eastAsia="Calibri" w:cs="Times New Roman"/>
              <w:bCs/>
              <w:sz w:val="24"/>
              <w:szCs w:val="24"/>
              <w:lang w:val="sr-Cyrl-CS"/>
            </w:rPr>
            <w:t>Процена опасности од акцидента, ризик настанка удеса</w:t>
          </w:r>
          <w:r>
            <w:rPr>
              <w:rFonts w:eastAsia="Calibri" w:cs="Times New Roman"/>
              <w:bCs/>
              <w:sz w:val="24"/>
              <w:szCs w:val="24"/>
              <w:lang w:val="sr-Cyrl-CS"/>
            </w:rPr>
            <w:tab/>
            <w:t>79</w:t>
          </w:r>
        </w:p>
        <w:p w14:paraId="7F5E86EE" w14:textId="477B2824" w:rsidR="008860DE" w:rsidRDefault="008860DE" w:rsidP="008860DE">
          <w:pPr>
            <w:tabs>
              <w:tab w:val="right" w:leader="dot" w:pos="9062"/>
            </w:tabs>
            <w:spacing w:after="100" w:line="276" w:lineRule="auto"/>
            <w:ind w:left="220"/>
            <w:rPr>
              <w:rFonts w:eastAsia="Calibri" w:cs="Times New Roman"/>
              <w:bCs/>
              <w:sz w:val="24"/>
              <w:szCs w:val="24"/>
              <w:lang w:val="sr-Cyrl-CS"/>
            </w:rPr>
          </w:pPr>
          <w:r>
            <w:rPr>
              <w:rFonts w:eastAsia="Calibri" w:cs="Times New Roman"/>
              <w:sz w:val="24"/>
              <w:szCs w:val="24"/>
              <w:lang w:val="sr-Cyrl-RS"/>
            </w:rPr>
            <w:t xml:space="preserve">  7.2.</w:t>
          </w:r>
          <w:r w:rsidRPr="008860DE">
            <w:rPr>
              <w:rFonts w:eastAsia="Calibri" w:cs="Times New Roman"/>
              <w:sz w:val="24"/>
              <w:szCs w:val="24"/>
              <w:lang w:val="sr-Cyrl-RS"/>
            </w:rPr>
            <w:t xml:space="preserve"> </w:t>
          </w:r>
          <w:r w:rsidRPr="008860DE">
            <w:rPr>
              <w:rFonts w:eastAsia="Calibri" w:cs="Times New Roman"/>
              <w:bCs/>
              <w:sz w:val="24"/>
              <w:szCs w:val="24"/>
              <w:lang w:val="sr-Cyrl-CS"/>
            </w:rPr>
            <w:t xml:space="preserve">Процена опасности од пожара и експлозије </w:t>
          </w:r>
          <w:r>
            <w:rPr>
              <w:rFonts w:eastAsia="Calibri" w:cs="Times New Roman"/>
              <w:bCs/>
              <w:sz w:val="24"/>
              <w:szCs w:val="24"/>
              <w:lang w:val="sr-Cyrl-CS"/>
            </w:rPr>
            <w:tab/>
            <w:t>79</w:t>
          </w:r>
        </w:p>
        <w:p w14:paraId="5ABFBDA0" w14:textId="0670967C" w:rsidR="008860DE" w:rsidRDefault="008860DE" w:rsidP="008860DE">
          <w:pPr>
            <w:tabs>
              <w:tab w:val="right" w:leader="dot" w:pos="9062"/>
            </w:tabs>
            <w:spacing w:after="100" w:line="276" w:lineRule="auto"/>
            <w:ind w:left="220"/>
            <w:rPr>
              <w:rFonts w:eastAsia="Calibri" w:cs="Times New Roman"/>
              <w:bCs/>
              <w:sz w:val="24"/>
              <w:szCs w:val="24"/>
              <w:lang w:val="sr-Cyrl-CS"/>
            </w:rPr>
          </w:pPr>
          <w:r>
            <w:rPr>
              <w:rFonts w:eastAsia="Calibri" w:cs="Times New Roman"/>
              <w:bCs/>
              <w:sz w:val="24"/>
              <w:szCs w:val="24"/>
              <w:lang w:val="sr-Cyrl-CS"/>
            </w:rPr>
            <w:t xml:space="preserve">  7.3. </w:t>
          </w:r>
          <w:r w:rsidRPr="008860DE">
            <w:rPr>
              <w:rFonts w:eastAsia="Calibri" w:cs="Times New Roman"/>
              <w:bCs/>
              <w:sz w:val="24"/>
              <w:szCs w:val="24"/>
              <w:lang w:val="sr-Cyrl-CS"/>
            </w:rPr>
            <w:t>Подела објекта на пожарне секторе</w:t>
          </w:r>
          <w:r>
            <w:rPr>
              <w:rFonts w:eastAsia="Calibri" w:cs="Times New Roman"/>
              <w:bCs/>
              <w:sz w:val="24"/>
              <w:szCs w:val="24"/>
              <w:lang w:val="sr-Cyrl-CS"/>
            </w:rPr>
            <w:tab/>
            <w:t>80</w:t>
          </w:r>
        </w:p>
        <w:p w14:paraId="56D00C31" w14:textId="048F8477" w:rsidR="008860DE" w:rsidRPr="008860DE" w:rsidRDefault="008860DE" w:rsidP="008860DE">
          <w:pPr>
            <w:tabs>
              <w:tab w:val="right" w:leader="dot" w:pos="9062"/>
            </w:tabs>
            <w:spacing w:after="100" w:line="276" w:lineRule="auto"/>
            <w:ind w:left="220"/>
            <w:rPr>
              <w:rFonts w:eastAsia="Calibri" w:cs="Times New Roman"/>
              <w:bCs/>
              <w:sz w:val="24"/>
              <w:szCs w:val="24"/>
              <w:lang w:val="sr-Cyrl-CS"/>
            </w:rPr>
          </w:pPr>
          <w:r w:rsidRPr="008860DE">
            <w:rPr>
              <w:rFonts w:eastAsia="Calibri" w:cs="Times New Roman"/>
              <w:bCs/>
              <w:sz w:val="24"/>
              <w:szCs w:val="24"/>
              <w:lang w:val="sr-Cyrl-CS"/>
            </w:rPr>
            <w:t xml:space="preserve">  7.4.</w:t>
          </w:r>
          <w:r w:rsidRPr="008860DE">
            <w:rPr>
              <w:rFonts w:eastAsia="Times New Roman" w:cs="Times New Roman"/>
              <w:b/>
              <w:bCs/>
              <w:sz w:val="24"/>
              <w:szCs w:val="24"/>
              <w:lang w:val="sr-Cyrl-RS"/>
            </w:rPr>
            <w:t xml:space="preserve"> </w:t>
          </w:r>
          <w:r w:rsidRPr="008860DE">
            <w:rPr>
              <w:rFonts w:eastAsia="Calibri" w:cs="Times New Roman"/>
              <w:bCs/>
              <w:sz w:val="24"/>
              <w:szCs w:val="24"/>
              <w:lang w:val="sr-Cyrl-RS"/>
            </w:rPr>
            <w:t>Дефинисање евакуационих путева</w:t>
          </w:r>
          <w:r>
            <w:rPr>
              <w:rFonts w:eastAsia="Calibri" w:cs="Times New Roman"/>
              <w:bCs/>
              <w:sz w:val="24"/>
              <w:szCs w:val="24"/>
              <w:lang w:val="sr-Cyrl-RS"/>
            </w:rPr>
            <w:tab/>
            <w:t>81</w:t>
          </w:r>
        </w:p>
        <w:p w14:paraId="08F78315" w14:textId="1B9B399C" w:rsidR="008860DE" w:rsidRDefault="008860DE" w:rsidP="00AA2EED">
          <w:pPr>
            <w:tabs>
              <w:tab w:val="right" w:leader="dot" w:pos="9062"/>
            </w:tabs>
            <w:spacing w:after="100" w:line="276" w:lineRule="auto"/>
            <w:ind w:left="220"/>
            <w:rPr>
              <w:rFonts w:eastAsia="Calibri" w:cs="Times New Roman"/>
              <w:bCs/>
              <w:sz w:val="24"/>
              <w:szCs w:val="24"/>
              <w:lang w:val="sr-Cyrl-CS"/>
            </w:rPr>
          </w:pPr>
          <w:r>
            <w:rPr>
              <w:rFonts w:eastAsia="Calibri" w:cs="Times New Roman"/>
              <w:sz w:val="24"/>
              <w:szCs w:val="24"/>
              <w:lang w:val="sr-Cyrl-RS"/>
            </w:rPr>
            <w:t xml:space="preserve">  7.5.</w:t>
          </w:r>
          <w:r w:rsidRPr="008860DE">
            <w:rPr>
              <w:rFonts w:eastAsia="Calibri" w:cs="Times New Roman"/>
              <w:sz w:val="24"/>
              <w:szCs w:val="24"/>
              <w:lang w:val="sr-Cyrl-RS"/>
            </w:rPr>
            <w:t xml:space="preserve"> </w:t>
          </w:r>
          <w:r w:rsidRPr="008860DE">
            <w:rPr>
              <w:rFonts w:eastAsia="Calibri" w:cs="Times New Roman"/>
              <w:bCs/>
              <w:sz w:val="24"/>
              <w:szCs w:val="24"/>
              <w:lang w:val="sr-Cyrl-CS"/>
            </w:rPr>
            <w:t>Преглед запаљивих материја</w:t>
          </w:r>
          <w:r>
            <w:rPr>
              <w:rFonts w:eastAsia="Calibri" w:cs="Times New Roman"/>
              <w:bCs/>
              <w:sz w:val="24"/>
              <w:szCs w:val="24"/>
              <w:lang w:val="sr-Cyrl-CS"/>
            </w:rPr>
            <w:tab/>
            <w:t>82</w:t>
          </w:r>
        </w:p>
        <w:p w14:paraId="5A5C2243" w14:textId="1BBD06E4" w:rsidR="008860DE" w:rsidRDefault="008860DE" w:rsidP="00AA2EED">
          <w:pPr>
            <w:tabs>
              <w:tab w:val="right" w:leader="dot" w:pos="9062"/>
            </w:tabs>
            <w:spacing w:after="100" w:line="276" w:lineRule="auto"/>
            <w:ind w:left="220"/>
            <w:rPr>
              <w:rFonts w:eastAsia="Calibri" w:cs="Times New Roman"/>
              <w:bCs/>
              <w:sz w:val="24"/>
              <w:szCs w:val="24"/>
              <w:lang w:val="sr-Cyrl-CS"/>
            </w:rPr>
          </w:pPr>
          <w:r>
            <w:rPr>
              <w:rFonts w:eastAsia="Calibri" w:cs="Times New Roman"/>
              <w:bCs/>
              <w:sz w:val="24"/>
              <w:szCs w:val="24"/>
              <w:lang w:val="sr-Cyrl-CS"/>
            </w:rPr>
            <w:t xml:space="preserve">  7.6.</w:t>
          </w:r>
          <w:r w:rsidRPr="008860DE">
            <w:rPr>
              <w:rFonts w:eastAsia="Times New Roman" w:cs="Times New Roman"/>
              <w:b/>
              <w:bCs/>
              <w:sz w:val="24"/>
              <w:szCs w:val="24"/>
              <w:lang w:val="sr-Cyrl-CS"/>
            </w:rPr>
            <w:t xml:space="preserve"> </w:t>
          </w:r>
          <w:r w:rsidRPr="008860DE">
            <w:rPr>
              <w:rFonts w:eastAsia="Calibri" w:cs="Times New Roman"/>
              <w:bCs/>
              <w:sz w:val="24"/>
              <w:szCs w:val="24"/>
              <w:lang w:val="sr-Cyrl-CS"/>
            </w:rPr>
            <w:t>Акцидентне ситуације</w:t>
          </w:r>
          <w:r>
            <w:rPr>
              <w:rFonts w:eastAsia="Calibri" w:cs="Times New Roman"/>
              <w:bCs/>
              <w:sz w:val="24"/>
              <w:szCs w:val="24"/>
              <w:lang w:val="sr-Cyrl-CS"/>
            </w:rPr>
            <w:tab/>
            <w:t>82</w:t>
          </w:r>
        </w:p>
        <w:p w14:paraId="3DBE2BED" w14:textId="688BDF9B" w:rsidR="008860DE" w:rsidRDefault="008860DE" w:rsidP="00AA2EED">
          <w:pPr>
            <w:tabs>
              <w:tab w:val="right" w:leader="dot" w:pos="9062"/>
            </w:tabs>
            <w:spacing w:after="100" w:line="276" w:lineRule="auto"/>
            <w:ind w:left="220"/>
            <w:rPr>
              <w:rFonts w:eastAsia="Calibri" w:cs="Times New Roman"/>
              <w:bCs/>
              <w:sz w:val="24"/>
              <w:szCs w:val="24"/>
              <w:lang w:val="sr-Cyrl-CS"/>
            </w:rPr>
          </w:pPr>
          <w:r>
            <w:rPr>
              <w:rFonts w:eastAsia="Calibri" w:cs="Times New Roman"/>
              <w:bCs/>
              <w:sz w:val="24"/>
              <w:szCs w:val="24"/>
              <w:lang w:val="sr-Cyrl-CS"/>
            </w:rPr>
            <w:t xml:space="preserve">  7.7. Решења гашења пожара</w:t>
          </w:r>
          <w:r>
            <w:rPr>
              <w:rFonts w:eastAsia="Calibri" w:cs="Times New Roman"/>
              <w:bCs/>
              <w:sz w:val="24"/>
              <w:szCs w:val="24"/>
              <w:lang w:val="sr-Cyrl-CS"/>
            </w:rPr>
            <w:tab/>
            <w:t>82</w:t>
          </w:r>
        </w:p>
        <w:p w14:paraId="719CAB0D" w14:textId="5B7BD284" w:rsidR="008860DE" w:rsidRDefault="008860DE" w:rsidP="008860DE">
          <w:pPr>
            <w:tabs>
              <w:tab w:val="right" w:leader="dot" w:pos="9062"/>
            </w:tabs>
            <w:spacing w:after="100" w:line="276" w:lineRule="auto"/>
            <w:ind w:left="220"/>
            <w:rPr>
              <w:rFonts w:eastAsia="Calibri" w:cs="Times New Roman"/>
              <w:bCs/>
              <w:sz w:val="24"/>
              <w:szCs w:val="24"/>
              <w:lang w:val="sr-Cyrl-CS"/>
            </w:rPr>
          </w:pPr>
          <w:r>
            <w:rPr>
              <w:rFonts w:eastAsia="Calibri" w:cs="Times New Roman"/>
              <w:bCs/>
              <w:sz w:val="24"/>
              <w:szCs w:val="24"/>
              <w:lang w:val="sr-Cyrl-CS"/>
            </w:rPr>
            <w:t xml:space="preserve">  7.</w:t>
          </w:r>
          <w:r w:rsidRPr="008860DE">
            <w:rPr>
              <w:rFonts w:eastAsia="Calibri" w:cs="Times New Roman"/>
              <w:bCs/>
              <w:sz w:val="24"/>
              <w:szCs w:val="24"/>
              <w:lang w:val="sr-Cyrl-CS"/>
            </w:rPr>
            <w:t xml:space="preserve">8. Процена опасности од прекорачења ГВ штетних и опасних материја </w:t>
          </w:r>
          <w:r>
            <w:rPr>
              <w:rFonts w:eastAsia="Calibri" w:cs="Times New Roman"/>
              <w:bCs/>
              <w:sz w:val="24"/>
              <w:szCs w:val="24"/>
              <w:lang w:val="sr-Cyrl-CS"/>
            </w:rPr>
            <w:tab/>
            <w:t>83</w:t>
          </w:r>
        </w:p>
        <w:p w14:paraId="0E8A3E7C" w14:textId="54079247" w:rsidR="008860DE" w:rsidRPr="008860DE" w:rsidRDefault="008860DE" w:rsidP="008860DE">
          <w:pPr>
            <w:tabs>
              <w:tab w:val="right" w:leader="dot" w:pos="9062"/>
            </w:tabs>
            <w:spacing w:after="100" w:line="276" w:lineRule="auto"/>
            <w:ind w:left="220"/>
            <w:rPr>
              <w:rFonts w:eastAsia="Calibri" w:cs="Times New Roman"/>
              <w:bCs/>
              <w:sz w:val="24"/>
              <w:szCs w:val="24"/>
              <w:lang w:val="sr-Cyrl-CS"/>
            </w:rPr>
          </w:pPr>
          <w:r>
            <w:rPr>
              <w:rFonts w:eastAsia="Calibri" w:cs="Times New Roman"/>
              <w:b/>
              <w:bCs/>
              <w:sz w:val="24"/>
              <w:szCs w:val="24"/>
              <w:lang w:val="sr-Cyrl-CS"/>
            </w:rPr>
            <w:t xml:space="preserve">  </w:t>
          </w:r>
          <w:r w:rsidRPr="008860DE">
            <w:rPr>
              <w:rFonts w:eastAsia="Calibri" w:cs="Times New Roman"/>
              <w:bCs/>
              <w:sz w:val="24"/>
              <w:szCs w:val="24"/>
              <w:lang w:val="sr-Cyrl-CS"/>
            </w:rPr>
            <w:t xml:space="preserve">7.9. Ризик од удеса по људско здравље и/или животну околину </w:t>
          </w:r>
          <w:r>
            <w:rPr>
              <w:rFonts w:eastAsia="Calibri" w:cs="Times New Roman"/>
              <w:bCs/>
              <w:sz w:val="24"/>
              <w:szCs w:val="24"/>
              <w:lang w:val="sr-Cyrl-CS"/>
            </w:rPr>
            <w:tab/>
            <w:t>85</w:t>
          </w:r>
        </w:p>
        <w:p w14:paraId="29907F78" w14:textId="77777777" w:rsidR="00BE2216" w:rsidRDefault="003C521B" w:rsidP="001A2252">
          <w:pPr>
            <w:tabs>
              <w:tab w:val="right" w:leader="dot" w:pos="9062"/>
            </w:tabs>
            <w:spacing w:after="100" w:line="276" w:lineRule="auto"/>
            <w:rPr>
              <w:rFonts w:eastAsia="Times New Roman" w:cs="Times New Roman"/>
              <w:b/>
              <w:sz w:val="24"/>
              <w:szCs w:val="24"/>
              <w:lang w:val="en-US"/>
            </w:rPr>
          </w:pPr>
          <w:hyperlink w:anchor="_Toc197977173" w:history="1">
            <w:r w:rsidR="007D6ED0">
              <w:rPr>
                <w:rFonts w:eastAsia="Calibri" w:cs="Times New Roman"/>
                <w:b/>
                <w:sz w:val="24"/>
                <w:szCs w:val="24"/>
                <w:lang w:val="sr-Cyrl-RS"/>
              </w:rPr>
              <w:t>8. ПРЕДЛОГ МЕРА ПРЕДВИЂЕНИХ У ЦИЉУ СПРЕЧАВАЊА, СМАЊЕЊА И, ГДЕ ЈЕ ТО МОГУЋЕ, ОТКЛАЊАЊА НЕГАТИВНИХ УТИЦАЈА ПРОЈЕКТА НА ЧИНИОЦЕ ЖИВОТНЕ СРЕДИНЕ</w:t>
            </w:r>
            <w:r w:rsidR="007D6ED0">
              <w:rPr>
                <w:rFonts w:eastAsia="Calibri" w:cs="Times New Roman"/>
                <w:b/>
                <w:sz w:val="24"/>
                <w:szCs w:val="24"/>
                <w:lang w:val="sr-Cyrl-RS"/>
              </w:rPr>
              <w:tab/>
              <w:t>84</w:t>
            </w:r>
          </w:hyperlink>
        </w:p>
        <w:p w14:paraId="2776DD50" w14:textId="05AF6689"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74" w:history="1">
            <w:r w:rsidR="007D6ED0">
              <w:rPr>
                <w:rFonts w:eastAsia="Calibri" w:cs="Times New Roman"/>
                <w:sz w:val="24"/>
                <w:szCs w:val="24"/>
                <w:lang w:val="sr-Cyrl-RS"/>
              </w:rPr>
              <w:t>8</w:t>
            </w:r>
            <w:r w:rsidR="007D6ED0">
              <w:rPr>
                <w:rFonts w:eastAsia="Calibri" w:cs="Times New Roman"/>
                <w:sz w:val="24"/>
                <w:szCs w:val="24"/>
                <w:lang w:val="sr-Latn-RS"/>
              </w:rPr>
              <w:t xml:space="preserve">.1 </w:t>
            </w:r>
            <w:r w:rsidR="008860DE" w:rsidRPr="008860DE">
              <w:rPr>
                <w:rFonts w:eastAsia="Calibri" w:cs="Times New Roman"/>
                <w:sz w:val="24"/>
                <w:szCs w:val="24"/>
                <w:lang w:val="sr-Latn-RS"/>
              </w:rPr>
              <w:t>Мере које су предвиђене законом и другим прописима, нормативима и стандардима и роковима за њихово спровођење</w:t>
            </w:r>
            <w:r w:rsidR="007D6ED0">
              <w:rPr>
                <w:rFonts w:eastAsia="Calibri" w:cs="Times New Roman"/>
                <w:sz w:val="24"/>
                <w:szCs w:val="24"/>
                <w:lang w:val="sr-Latn-RS"/>
              </w:rPr>
              <w:tab/>
            </w:r>
            <w:r w:rsidR="008860DE">
              <w:rPr>
                <w:rFonts w:eastAsia="Calibri" w:cs="Times New Roman"/>
                <w:sz w:val="24"/>
                <w:szCs w:val="24"/>
                <w:lang w:val="sr-Cyrl-RS"/>
              </w:rPr>
              <w:t>86</w:t>
            </w:r>
          </w:hyperlink>
        </w:p>
        <w:p w14:paraId="1614FAD1" w14:textId="5B54E52B" w:rsidR="00BE2216" w:rsidRDefault="003C521B">
          <w:pPr>
            <w:tabs>
              <w:tab w:val="right" w:leader="dot" w:pos="9062"/>
            </w:tabs>
            <w:spacing w:after="100" w:line="276" w:lineRule="auto"/>
            <w:ind w:left="220"/>
            <w:rPr>
              <w:rFonts w:eastAsia="Times New Roman" w:cs="Times New Roman"/>
              <w:sz w:val="24"/>
              <w:szCs w:val="24"/>
              <w:lang w:val="en-US"/>
            </w:rPr>
          </w:pPr>
          <w:hyperlink w:anchor="_Toc197977175" w:history="1">
            <w:r w:rsidR="007D6ED0">
              <w:rPr>
                <w:rFonts w:eastAsia="Calibri" w:cs="Times New Roman"/>
                <w:sz w:val="24"/>
                <w:szCs w:val="24"/>
                <w:lang w:val="sr-Cyrl-RS"/>
              </w:rPr>
              <w:t>8</w:t>
            </w:r>
            <w:r w:rsidR="007D6ED0">
              <w:rPr>
                <w:rFonts w:eastAsia="Calibri" w:cs="Times New Roman"/>
                <w:sz w:val="24"/>
                <w:szCs w:val="24"/>
                <w:lang w:val="sr-Latn-RS"/>
              </w:rPr>
              <w:t xml:space="preserve">.2 </w:t>
            </w:r>
            <w:r w:rsidR="008860DE" w:rsidRPr="008860DE">
              <w:rPr>
                <w:rFonts w:eastAsia="Calibri" w:cs="Times New Roman"/>
                <w:sz w:val="24"/>
                <w:szCs w:val="24"/>
                <w:lang w:val="sr-Cyrl-RS"/>
              </w:rPr>
              <w:t>Мере које ће се предузети у случају удеса</w:t>
            </w:r>
            <w:r w:rsidR="007D6ED0">
              <w:rPr>
                <w:rFonts w:eastAsia="Calibri" w:cs="Times New Roman"/>
                <w:sz w:val="24"/>
                <w:szCs w:val="24"/>
                <w:lang w:val="sr-Latn-RS"/>
              </w:rPr>
              <w:tab/>
            </w:r>
            <w:r w:rsidR="008860DE">
              <w:rPr>
                <w:rFonts w:eastAsia="Calibri" w:cs="Times New Roman"/>
                <w:sz w:val="24"/>
                <w:szCs w:val="24"/>
                <w:lang w:val="sr-Cyrl-RS"/>
              </w:rPr>
              <w:t>88</w:t>
            </w:r>
          </w:hyperlink>
        </w:p>
        <w:p w14:paraId="5B2A645E" w14:textId="709B3098" w:rsidR="00BE2216" w:rsidRDefault="00B57CAB">
          <w:pPr>
            <w:tabs>
              <w:tab w:val="right" w:leader="dot" w:pos="9062"/>
            </w:tabs>
            <w:spacing w:after="100" w:line="276" w:lineRule="auto"/>
            <w:ind w:left="220"/>
            <w:rPr>
              <w:rFonts w:eastAsia="Calibri" w:cs="Times New Roman"/>
              <w:sz w:val="24"/>
              <w:szCs w:val="24"/>
              <w:lang w:val="sr-Cyrl-RS"/>
            </w:rPr>
          </w:pPr>
          <w:r>
            <w:rPr>
              <w:rFonts w:eastAsia="Calibri" w:cs="Times New Roman"/>
              <w:sz w:val="24"/>
              <w:szCs w:val="24"/>
              <w:lang w:val="sr-Cyrl-RS"/>
            </w:rPr>
            <w:t>8.3</w:t>
          </w:r>
          <w:r w:rsidR="007D6ED0">
            <w:rPr>
              <w:rFonts w:eastAsia="Calibri" w:cs="Times New Roman"/>
              <w:sz w:val="24"/>
              <w:szCs w:val="24"/>
              <w:lang w:val="sr-Cyrl-RS"/>
            </w:rPr>
            <w:t xml:space="preserve">. </w:t>
          </w:r>
          <w:r w:rsidR="008860DE" w:rsidRPr="008860DE">
            <w:rPr>
              <w:rFonts w:eastAsia="Calibri" w:cs="Times New Roman"/>
              <w:bCs/>
              <w:sz w:val="24"/>
              <w:szCs w:val="24"/>
              <w:lang w:val="sr-Cyrl-CS"/>
            </w:rPr>
            <w:t>Планови и техничка решења заштите животне средине (рециклажа, третман и диспозиција отпадних материја, рекултивација, санација и др.)</w:t>
          </w:r>
          <w:r w:rsidR="008860DE">
            <w:rPr>
              <w:rFonts w:eastAsia="Calibri" w:cs="Times New Roman"/>
              <w:sz w:val="24"/>
              <w:szCs w:val="24"/>
              <w:lang w:val="sr-Cyrl-RS"/>
            </w:rPr>
            <w:tab/>
            <w:t xml:space="preserve"> 90</w:t>
          </w:r>
        </w:p>
        <w:p w14:paraId="04593EBF" w14:textId="0E9D4ABE" w:rsidR="00BE2216" w:rsidRDefault="007D6ED0">
          <w:pPr>
            <w:tabs>
              <w:tab w:val="right" w:leader="dot" w:pos="9062"/>
            </w:tabs>
            <w:spacing w:after="100" w:line="276" w:lineRule="auto"/>
            <w:ind w:left="220"/>
            <w:rPr>
              <w:rFonts w:eastAsia="Calibri" w:cs="Times New Roman"/>
              <w:sz w:val="24"/>
              <w:szCs w:val="24"/>
              <w:lang w:val="sr-Cyrl-RS"/>
            </w:rPr>
          </w:pPr>
          <w:r>
            <w:rPr>
              <w:rFonts w:eastAsia="Calibri" w:cs="Times New Roman"/>
              <w:sz w:val="24"/>
              <w:szCs w:val="24"/>
              <w:lang w:val="sr-Cyrl-RS"/>
            </w:rPr>
            <w:t>8</w:t>
          </w:r>
          <w:r w:rsidR="00B57CAB">
            <w:rPr>
              <w:rFonts w:eastAsia="Calibri" w:cs="Times New Roman"/>
              <w:sz w:val="24"/>
              <w:szCs w:val="24"/>
              <w:lang w:val="sr-Cyrl-RS"/>
            </w:rPr>
            <w:t>.4</w:t>
          </w:r>
          <w:r>
            <w:rPr>
              <w:rFonts w:eastAsia="Calibri" w:cs="Times New Roman"/>
              <w:sz w:val="24"/>
              <w:szCs w:val="24"/>
              <w:lang w:val="sr-Cyrl-RS"/>
            </w:rPr>
            <w:t>.</w:t>
          </w:r>
          <w:r w:rsidR="00B57CAB" w:rsidRPr="00B57CAB">
            <w:rPr>
              <w:rFonts w:eastAsia="Times New Roman" w:cs="Times New Roman"/>
              <w:b/>
              <w:bCs/>
              <w:sz w:val="24"/>
              <w:szCs w:val="24"/>
              <w:lang w:val="sr-Cyrl-CS"/>
            </w:rPr>
            <w:t xml:space="preserve"> </w:t>
          </w:r>
          <w:r w:rsidR="00B57CAB" w:rsidRPr="00B57CAB">
            <w:rPr>
              <w:rFonts w:eastAsia="Calibri" w:cs="Times New Roman"/>
              <w:bCs/>
              <w:sz w:val="24"/>
              <w:szCs w:val="24"/>
              <w:lang w:val="sr-Cyrl-CS"/>
            </w:rPr>
            <w:t>Друге мере које могу утицати на спречавање или смањење штетних утицаја на животну средину</w:t>
          </w:r>
          <w:r w:rsidR="00B57CAB">
            <w:rPr>
              <w:rFonts w:eastAsia="Calibri" w:cs="Times New Roman"/>
              <w:sz w:val="24"/>
              <w:szCs w:val="24"/>
              <w:lang w:val="sr-Cyrl-RS"/>
            </w:rPr>
            <w:tab/>
          </w:r>
          <w:r>
            <w:rPr>
              <w:rFonts w:eastAsia="Calibri" w:cs="Times New Roman"/>
              <w:sz w:val="24"/>
              <w:szCs w:val="24"/>
              <w:lang w:val="sr-Cyrl-RS"/>
            </w:rPr>
            <w:t>.</w:t>
          </w:r>
          <w:r w:rsidR="00B57CAB">
            <w:rPr>
              <w:rFonts w:eastAsia="Calibri" w:cs="Times New Roman"/>
              <w:sz w:val="24"/>
              <w:szCs w:val="24"/>
              <w:lang w:val="sr-Cyrl-RS"/>
            </w:rPr>
            <w:t>93</w:t>
          </w:r>
        </w:p>
        <w:p w14:paraId="27B2496D" w14:textId="142139A2" w:rsidR="00BE2216" w:rsidRDefault="003C521B">
          <w:pPr>
            <w:tabs>
              <w:tab w:val="right" w:leader="dot" w:pos="9062"/>
            </w:tabs>
            <w:spacing w:after="100" w:line="276" w:lineRule="auto"/>
            <w:rPr>
              <w:rFonts w:eastAsia="Calibri" w:cs="Times New Roman"/>
              <w:b/>
              <w:sz w:val="24"/>
              <w:szCs w:val="24"/>
              <w:lang w:val="sr-Cyrl-RS"/>
            </w:rPr>
          </w:pPr>
          <w:hyperlink w:anchor="_Toc197977177" w:history="1">
            <w:r w:rsidR="007D6ED0">
              <w:rPr>
                <w:rFonts w:eastAsia="Calibri" w:cs="Times New Roman"/>
                <w:b/>
                <w:sz w:val="24"/>
                <w:szCs w:val="24"/>
                <w:lang w:val="sr-Cyrl-RS"/>
              </w:rPr>
              <w:t>9. ПРЕДЛОГ ПРОГРАМА ПРАЋЕЊА УТИЦАЈА ПРОЈЕКТА НА ЧИНИОЦЕ ЖИВОТНЕ СРЕДИНЕ</w:t>
            </w:r>
            <w:r w:rsidR="007D6ED0">
              <w:rPr>
                <w:rFonts w:eastAsia="Calibri" w:cs="Times New Roman"/>
                <w:b/>
                <w:sz w:val="24"/>
                <w:szCs w:val="24"/>
                <w:lang w:val="sr-Cyrl-RS"/>
              </w:rPr>
              <w:tab/>
            </w:r>
            <w:r w:rsidR="00B57CAB">
              <w:rPr>
                <w:rFonts w:eastAsia="Calibri" w:cs="Times New Roman"/>
                <w:b/>
                <w:sz w:val="24"/>
                <w:szCs w:val="24"/>
                <w:lang w:val="sr-Cyrl-RS"/>
              </w:rPr>
              <w:t>94</w:t>
            </w:r>
          </w:hyperlink>
        </w:p>
        <w:p w14:paraId="11CF0703" w14:textId="2010E964" w:rsidR="00B57CAB" w:rsidRPr="00B57CAB" w:rsidRDefault="00B57CAB" w:rsidP="00B57CAB">
          <w:pPr>
            <w:tabs>
              <w:tab w:val="right" w:leader="dot" w:pos="9062"/>
            </w:tabs>
            <w:spacing w:after="100" w:line="276" w:lineRule="auto"/>
            <w:ind w:left="220"/>
            <w:rPr>
              <w:rFonts w:eastAsia="Calibri" w:cs="Times New Roman"/>
              <w:bCs/>
              <w:sz w:val="24"/>
              <w:szCs w:val="24"/>
              <w:lang w:val="sr-Cyrl-CS"/>
            </w:rPr>
          </w:pPr>
          <w:r>
            <w:rPr>
              <w:rFonts w:eastAsia="Calibri" w:cs="Times New Roman"/>
              <w:b/>
              <w:sz w:val="24"/>
              <w:szCs w:val="24"/>
              <w:lang w:val="sr-Cyrl-RS"/>
            </w:rPr>
            <w:t xml:space="preserve"> </w:t>
          </w:r>
          <w:r w:rsidRPr="00B57CAB">
            <w:rPr>
              <w:rFonts w:eastAsia="Calibri" w:cs="Times New Roman"/>
              <w:bCs/>
              <w:sz w:val="24"/>
              <w:szCs w:val="24"/>
              <w:lang w:val="sr-Cyrl-CS"/>
            </w:rPr>
            <w:t xml:space="preserve"> 9.1. Приказ стања животне средине пре почетка функционисања пројекта на локацијама где се очекује утицај на жив</w:t>
          </w:r>
          <w:r>
            <w:rPr>
              <w:rFonts w:eastAsia="Calibri" w:cs="Times New Roman"/>
              <w:bCs/>
              <w:sz w:val="24"/>
              <w:szCs w:val="24"/>
              <w:lang w:val="sr-Cyrl-CS"/>
            </w:rPr>
            <w:t>отну средину</w:t>
          </w:r>
          <w:r>
            <w:rPr>
              <w:rFonts w:eastAsia="Calibri" w:cs="Times New Roman"/>
              <w:bCs/>
              <w:sz w:val="24"/>
              <w:szCs w:val="24"/>
              <w:lang w:val="sr-Cyrl-CS"/>
            </w:rPr>
            <w:tab/>
            <w:t>94</w:t>
          </w:r>
        </w:p>
        <w:p w14:paraId="0717E887" w14:textId="1C2768D3" w:rsidR="00B57CAB" w:rsidRDefault="00B57CAB" w:rsidP="00B57CAB">
          <w:pPr>
            <w:tabs>
              <w:tab w:val="right" w:leader="dot" w:pos="9062"/>
            </w:tabs>
            <w:spacing w:after="100" w:line="276" w:lineRule="auto"/>
            <w:ind w:left="220"/>
            <w:rPr>
              <w:rFonts w:eastAsia="Calibri" w:cs="Times New Roman"/>
              <w:bCs/>
              <w:sz w:val="24"/>
              <w:szCs w:val="24"/>
              <w:lang w:val="sr-Cyrl-CS"/>
            </w:rPr>
          </w:pPr>
          <w:r w:rsidRPr="00B57CAB">
            <w:rPr>
              <w:rFonts w:eastAsia="Calibri" w:cs="Times New Roman"/>
              <w:bCs/>
              <w:sz w:val="24"/>
              <w:szCs w:val="24"/>
              <w:lang w:val="sr-Cyrl-CS"/>
            </w:rPr>
            <w:t>9.2. Параметри на основу којих се могу утврдити штетни утицаји на животну средину</w:t>
          </w:r>
          <w:r>
            <w:rPr>
              <w:rFonts w:eastAsia="Calibri" w:cs="Times New Roman"/>
              <w:bCs/>
              <w:sz w:val="24"/>
              <w:szCs w:val="24"/>
              <w:lang w:val="sr-Cyrl-CS"/>
            </w:rPr>
            <w:tab/>
            <w:t>95</w:t>
          </w:r>
        </w:p>
        <w:p w14:paraId="59ACBE9D" w14:textId="1AFA5C06" w:rsidR="00B57CAB" w:rsidRPr="00B57CAB" w:rsidRDefault="00B57CAB" w:rsidP="00B57CAB">
          <w:pPr>
            <w:tabs>
              <w:tab w:val="right" w:leader="dot" w:pos="9062"/>
            </w:tabs>
            <w:spacing w:after="100" w:line="276" w:lineRule="auto"/>
            <w:ind w:left="220"/>
            <w:rPr>
              <w:rFonts w:eastAsia="Calibri" w:cs="Times New Roman"/>
              <w:bCs/>
              <w:sz w:val="24"/>
              <w:szCs w:val="24"/>
              <w:lang w:val="sr-Cyrl-CS"/>
            </w:rPr>
          </w:pPr>
          <w:r w:rsidRPr="00B57CAB">
            <w:rPr>
              <w:rFonts w:eastAsia="Calibri" w:cs="Times New Roman"/>
              <w:bCs/>
              <w:sz w:val="24"/>
              <w:szCs w:val="24"/>
              <w:lang w:val="sr-Cyrl-CS"/>
            </w:rPr>
            <w:t>9.3. Места, начин и учестал</w:t>
          </w:r>
          <w:r>
            <w:rPr>
              <w:rFonts w:eastAsia="Calibri" w:cs="Times New Roman"/>
              <w:bCs/>
              <w:sz w:val="24"/>
              <w:szCs w:val="24"/>
              <w:lang w:val="sr-Cyrl-CS"/>
            </w:rPr>
            <w:t>ост мерења утврђених параметара</w:t>
          </w:r>
          <w:r>
            <w:rPr>
              <w:rFonts w:eastAsia="Calibri" w:cs="Times New Roman"/>
              <w:bCs/>
              <w:sz w:val="24"/>
              <w:szCs w:val="24"/>
              <w:lang w:val="sr-Cyrl-CS"/>
            </w:rPr>
            <w:tab/>
            <w:t>97</w:t>
          </w:r>
        </w:p>
        <w:p w14:paraId="7DB79749" w14:textId="44441D29" w:rsidR="00BE2216" w:rsidRPr="00B57CAB" w:rsidRDefault="003C521B">
          <w:pPr>
            <w:tabs>
              <w:tab w:val="right" w:leader="dot" w:pos="9062"/>
            </w:tabs>
            <w:spacing w:after="100" w:line="276" w:lineRule="auto"/>
            <w:rPr>
              <w:rFonts w:eastAsia="Times New Roman" w:cs="Times New Roman"/>
              <w:b/>
              <w:sz w:val="24"/>
              <w:szCs w:val="24"/>
              <w:lang w:val="sr-Cyrl-RS"/>
            </w:rPr>
          </w:pPr>
          <w:hyperlink w:anchor="_Toc197977182" w:history="1">
            <w:r w:rsidR="007D6ED0" w:rsidRPr="00B57CAB">
              <w:rPr>
                <w:rStyle w:val="Hyperlink"/>
                <w:rFonts w:eastAsia="Calibri" w:cs="Times New Roman"/>
                <w:b/>
                <w:sz w:val="24"/>
                <w:szCs w:val="24"/>
                <w:lang w:val="sr-Cyrl-RS"/>
              </w:rPr>
              <w:t xml:space="preserve">10. </w:t>
            </w:r>
            <w:r w:rsidR="00B57CAB" w:rsidRPr="00B57CAB">
              <w:rPr>
                <w:rStyle w:val="Hyperlink"/>
                <w:rFonts w:eastAsia="Calibri" w:cs="Times New Roman"/>
                <w:b/>
                <w:bCs/>
                <w:sz w:val="24"/>
                <w:szCs w:val="24"/>
                <w:lang w:val="sr-Cyrl-RS"/>
              </w:rPr>
              <w:t>КРАЋИ ПРИКАЗ ПОДАТАКА ИЗ ТАЧКЕ 2)-9)-НЕТЕХНИЧКИ РЕЗИМЕ</w:t>
            </w:r>
            <w:r w:rsidR="007D6ED0" w:rsidRPr="00B57CAB">
              <w:rPr>
                <w:rStyle w:val="Hyperlink"/>
                <w:rFonts w:eastAsia="Calibri" w:cs="Times New Roman"/>
                <w:b/>
                <w:sz w:val="24"/>
                <w:szCs w:val="24"/>
                <w:lang w:val="sr-Cyrl-RS"/>
              </w:rPr>
              <w:tab/>
            </w:r>
            <w:r w:rsidR="00B57CAB">
              <w:rPr>
                <w:rStyle w:val="Hyperlink"/>
                <w:rFonts w:eastAsia="Calibri" w:cs="Times New Roman"/>
                <w:b/>
                <w:sz w:val="24"/>
                <w:szCs w:val="24"/>
                <w:lang w:val="sr-Cyrl-RS"/>
              </w:rPr>
              <w:t>100</w:t>
            </w:r>
          </w:hyperlink>
        </w:p>
        <w:p w14:paraId="0733D0AC" w14:textId="59D85C30" w:rsidR="00BE2216" w:rsidRDefault="003C521B">
          <w:pPr>
            <w:tabs>
              <w:tab w:val="right" w:leader="dot" w:pos="9062"/>
            </w:tabs>
            <w:spacing w:after="100" w:line="276" w:lineRule="auto"/>
            <w:rPr>
              <w:rFonts w:eastAsia="Times New Roman" w:cs="Times New Roman"/>
              <w:b/>
              <w:sz w:val="24"/>
              <w:szCs w:val="24"/>
              <w:lang w:val="en-US"/>
            </w:rPr>
          </w:pPr>
          <w:hyperlink w:anchor="_Toc197977183" w:history="1">
            <w:r w:rsidR="007D6ED0">
              <w:rPr>
                <w:rFonts w:eastAsia="Calibri" w:cs="Times New Roman"/>
                <w:b/>
                <w:sz w:val="24"/>
                <w:szCs w:val="24"/>
                <w:lang w:val="sr-Cyrl-RS"/>
              </w:rPr>
              <w:t>11. ОПИС МЕТОДА ПРЕДВИЂАЊА ИЛИ ДОКАЗА КОРИШЋЕНИХ ЗА УТВРЂИВАЊЕ И ПРОЦЕНУ УТИЦАЈА ПРОЈЕКТА НА ЖИВОТНУ СРЕДИНУ</w:t>
            </w:r>
            <w:r w:rsidR="007D6ED0">
              <w:rPr>
                <w:rFonts w:eastAsia="Calibri" w:cs="Times New Roman"/>
                <w:b/>
                <w:sz w:val="24"/>
                <w:szCs w:val="24"/>
                <w:lang w:val="sr-Cyrl-RS"/>
              </w:rPr>
              <w:tab/>
            </w:r>
            <w:r w:rsidR="00B57CAB">
              <w:rPr>
                <w:rFonts w:eastAsia="Calibri" w:cs="Times New Roman"/>
                <w:b/>
                <w:sz w:val="24"/>
                <w:szCs w:val="24"/>
                <w:lang w:val="sr-Cyrl-RS"/>
              </w:rPr>
              <w:t>107</w:t>
            </w:r>
          </w:hyperlink>
        </w:p>
        <w:p w14:paraId="69D9016B" w14:textId="19931023" w:rsidR="00BE2216" w:rsidRPr="00B57CAB" w:rsidRDefault="003C521B">
          <w:pPr>
            <w:tabs>
              <w:tab w:val="right" w:leader="dot" w:pos="9062"/>
            </w:tabs>
            <w:spacing w:after="100" w:line="276" w:lineRule="auto"/>
            <w:rPr>
              <w:rFonts w:eastAsia="Times New Roman" w:cs="Times New Roman"/>
              <w:b/>
              <w:sz w:val="24"/>
              <w:szCs w:val="24"/>
              <w:lang w:val="sr-Cyrl-RS"/>
            </w:rPr>
          </w:pPr>
          <w:hyperlink w:anchor="_Toc197977184" w:history="1">
            <w:r w:rsidR="007D6ED0">
              <w:rPr>
                <w:rFonts w:eastAsia="Calibri" w:cs="Times New Roman"/>
                <w:b/>
                <w:sz w:val="24"/>
                <w:szCs w:val="24"/>
                <w:lang w:val="sr-Cyrl-RS"/>
              </w:rPr>
              <w:t>12. ПОДАТКЕ О ТЕХНИЧКИМ НЕДОСТАЦИМА ИЛИ НЕПОСТОЈАЊУ ОДГОВАРАЈУЋИХ СТРУЧНИХ ЗНАЊА И ВЕШТИНА ИЛИ НЕМОГУЋНОСТИ ДА СЕ ПРИБАВЕ ОДГОВАРАЈУЋИ ПОДАЦИ</w:t>
            </w:r>
            <w:r w:rsidR="007D6ED0">
              <w:rPr>
                <w:rFonts w:eastAsia="Calibri" w:cs="Times New Roman"/>
                <w:b/>
                <w:sz w:val="24"/>
                <w:szCs w:val="24"/>
                <w:lang w:val="sr-Cyrl-RS"/>
              </w:rPr>
              <w:tab/>
            </w:r>
          </w:hyperlink>
          <w:r w:rsidR="00B57CAB">
            <w:rPr>
              <w:rFonts w:eastAsia="Calibri" w:cs="Times New Roman"/>
              <w:b/>
              <w:sz w:val="24"/>
              <w:szCs w:val="24"/>
              <w:lang w:val="sr-Cyrl-RS"/>
            </w:rPr>
            <w:t>108</w:t>
          </w:r>
        </w:p>
        <w:p w14:paraId="451842C8" w14:textId="64F74A6E" w:rsidR="00BE2216" w:rsidRPr="00B57CAB" w:rsidRDefault="003C521B">
          <w:pPr>
            <w:tabs>
              <w:tab w:val="right" w:leader="dot" w:pos="9062"/>
            </w:tabs>
            <w:spacing w:after="100" w:line="276" w:lineRule="auto"/>
            <w:rPr>
              <w:rFonts w:eastAsia="Times New Roman" w:cs="Times New Roman"/>
              <w:b/>
              <w:sz w:val="24"/>
              <w:szCs w:val="24"/>
              <w:lang w:val="sr-Cyrl-RS"/>
            </w:rPr>
          </w:pPr>
          <w:hyperlink w:anchor="_Toc197977185" w:history="1">
            <w:r w:rsidR="007D6ED0">
              <w:rPr>
                <w:rFonts w:eastAsia="Calibri" w:cs="Times New Roman"/>
                <w:b/>
                <w:sz w:val="24"/>
                <w:szCs w:val="24"/>
                <w:lang w:val="sr-Cyrl-RS"/>
              </w:rPr>
              <w:t>13. ДОКУМЕНТАЦИОНИ ПРИЛОЗИ</w:t>
            </w:r>
            <w:r w:rsidR="007D6ED0">
              <w:rPr>
                <w:rFonts w:eastAsia="Calibri" w:cs="Times New Roman"/>
                <w:b/>
                <w:sz w:val="24"/>
                <w:szCs w:val="24"/>
                <w:lang w:val="sr-Cyrl-RS"/>
              </w:rPr>
              <w:tab/>
            </w:r>
            <w:r w:rsidR="00B57CAB">
              <w:rPr>
                <w:rFonts w:eastAsia="Calibri" w:cs="Times New Roman"/>
                <w:b/>
                <w:sz w:val="24"/>
                <w:szCs w:val="24"/>
                <w:lang w:val="sr-Cyrl-RS"/>
              </w:rPr>
              <w:t>109</w:t>
            </w:r>
          </w:hyperlink>
        </w:p>
        <w:p w14:paraId="4836AAC8" w14:textId="0C3FEF5D" w:rsidR="00BE2216" w:rsidRPr="00B57CAB" w:rsidRDefault="007D6ED0" w:rsidP="00B57CAB">
          <w:pPr>
            <w:spacing w:after="200" w:line="276" w:lineRule="auto"/>
            <w:rPr>
              <w:rFonts w:eastAsia="Calibri"/>
              <w:bCs/>
              <w:lang w:val="sr-Latn-RS"/>
            </w:rPr>
          </w:pPr>
          <w:r>
            <w:rPr>
              <w:rFonts w:eastAsia="Calibri" w:cs="Times New Roman"/>
              <w:b/>
              <w:bCs/>
              <w:sz w:val="24"/>
              <w:szCs w:val="24"/>
              <w:lang w:val="sr-Latn-RS"/>
            </w:rPr>
            <w:fldChar w:fldCharType="end"/>
          </w:r>
        </w:p>
      </w:sdtContent>
    </w:sdt>
    <w:p w14:paraId="4D412BF3" w14:textId="77777777" w:rsidR="00BE2216" w:rsidRDefault="007D6ED0">
      <w:pPr>
        <w:keepNext/>
        <w:keepLines/>
        <w:spacing w:before="240" w:after="240" w:line="276" w:lineRule="auto"/>
        <w:jc w:val="both"/>
        <w:outlineLvl w:val="0"/>
        <w:rPr>
          <w:rFonts w:eastAsia="Calibri" w:cs="Times New Roman"/>
          <w:b/>
          <w:szCs w:val="32"/>
          <w:lang w:val="sr-Latn-RS"/>
        </w:rPr>
      </w:pPr>
      <w:r>
        <w:rPr>
          <w:rFonts w:eastAsia="Times New Roman" w:cs="Times New Roman"/>
          <w:b/>
          <w:szCs w:val="32"/>
          <w:lang w:val="sr-Latn-RS" w:eastAsia="sr-Latn-RS"/>
        </w:rPr>
        <w:lastRenderedPageBreak/>
        <w:t>I У</w:t>
      </w:r>
      <w:r>
        <w:rPr>
          <w:rFonts w:eastAsia="Times New Roman" w:cs="Times New Roman"/>
          <w:b/>
          <w:szCs w:val="32"/>
          <w:lang w:val="sr-Cyrl-RS" w:eastAsia="sr-Latn-RS"/>
        </w:rPr>
        <w:t>ВОД</w:t>
      </w:r>
    </w:p>
    <w:p w14:paraId="583FECDB" w14:textId="77777777" w:rsidR="00BE2216" w:rsidRDefault="00BE2216">
      <w:pPr>
        <w:spacing w:after="0"/>
        <w:jc w:val="center"/>
        <w:rPr>
          <w:rFonts w:eastAsia="Calibri" w:cs="Times New Roman"/>
          <w:sz w:val="22"/>
          <w:lang w:val="sr-Cyrl-RS"/>
        </w:rPr>
      </w:pPr>
    </w:p>
    <w:p w14:paraId="276E76C2" w14:textId="32194DE1" w:rsidR="00BE2216" w:rsidRDefault="007D6ED0">
      <w:pPr>
        <w:spacing w:after="0"/>
        <w:ind w:firstLine="567"/>
        <w:jc w:val="both"/>
        <w:rPr>
          <w:rFonts w:eastAsia="Times New Roman" w:cs="Times New Roman"/>
          <w:sz w:val="24"/>
          <w:szCs w:val="24"/>
          <w:lang w:val="sr-Cyrl-RS" w:eastAsia="sr-Latn-RS"/>
        </w:rPr>
      </w:pPr>
      <w:r>
        <w:rPr>
          <w:rFonts w:eastAsia="Times New Roman" w:cs="Times New Roman"/>
          <w:sz w:val="24"/>
          <w:szCs w:val="24"/>
          <w:lang w:val="sr-Latn-RS" w:eastAsia="sr-Latn-RS"/>
        </w:rPr>
        <w:t>Предузеће „</w:t>
      </w:r>
      <w:r>
        <w:rPr>
          <w:rFonts w:eastAsia="Times New Roman" w:cs="Times New Roman"/>
          <w:sz w:val="24"/>
          <w:szCs w:val="24"/>
          <w:lang w:val="sr-Cyrl-RS" w:eastAsia="sr-Latn-RS"/>
        </w:rPr>
        <w:t>Liqui Moly“ д.о.о</w:t>
      </w:r>
      <w:r>
        <w:rPr>
          <w:rFonts w:eastAsia="Times New Roman" w:cs="Times New Roman"/>
          <w:sz w:val="24"/>
          <w:szCs w:val="24"/>
          <w:lang w:val="sr-Latn-RS" w:eastAsia="sr-Latn-RS"/>
        </w:rPr>
        <w:t xml:space="preserve"> из </w:t>
      </w:r>
      <w:r>
        <w:rPr>
          <w:rFonts w:eastAsia="Times New Roman" w:cs="Times New Roman"/>
          <w:sz w:val="24"/>
          <w:szCs w:val="24"/>
          <w:lang w:val="sr-Cyrl-RS" w:eastAsia="sr-Latn-RS"/>
        </w:rPr>
        <w:t>Свилајнца</w:t>
      </w:r>
      <w:r>
        <w:rPr>
          <w:rFonts w:eastAsia="Times New Roman" w:cs="Times New Roman"/>
          <w:sz w:val="24"/>
          <w:szCs w:val="24"/>
          <w:lang w:val="sr-Latn-RS" w:eastAsia="sr-Latn-RS"/>
        </w:rPr>
        <w:t xml:space="preserve"> повери</w:t>
      </w:r>
      <w:r>
        <w:rPr>
          <w:rFonts w:eastAsia="Times New Roman" w:cs="Times New Roman"/>
          <w:sz w:val="24"/>
          <w:szCs w:val="24"/>
          <w:lang w:val="sr-Cyrl-RS" w:eastAsia="sr-Latn-RS"/>
        </w:rPr>
        <w:t>л</w:t>
      </w:r>
      <w:r>
        <w:rPr>
          <w:rFonts w:eastAsia="Times New Roman" w:cs="Times New Roman"/>
          <w:sz w:val="24"/>
          <w:szCs w:val="24"/>
          <w:lang w:val="sr-Latn-RS" w:eastAsia="sr-Latn-RS"/>
        </w:rPr>
        <w:t xml:space="preserve">о је </w:t>
      </w:r>
      <w:r>
        <w:rPr>
          <w:rFonts w:eastAsia="Times New Roman" w:cs="Times New Roman"/>
          <w:sz w:val="24"/>
          <w:szCs w:val="24"/>
          <w:lang w:val="sr-Cyrl-RS" w:eastAsia="sr-Latn-RS"/>
        </w:rPr>
        <w:t>израду</w:t>
      </w:r>
      <w:r>
        <w:rPr>
          <w:rFonts w:eastAsia="Times New Roman" w:cs="Times New Roman"/>
          <w:sz w:val="24"/>
          <w:szCs w:val="24"/>
          <w:lang w:val="sr-Latn-RS" w:eastAsia="sr-Latn-RS"/>
        </w:rPr>
        <w:t xml:space="preserve"> процене</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утицаја</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на животну средину Пројекта</w:t>
      </w:r>
      <w:r>
        <w:rPr>
          <w:rFonts w:eastAsia="Times New Roman" w:cs="Times New Roman"/>
          <w:sz w:val="24"/>
          <w:szCs w:val="24"/>
          <w:lang w:val="sr-Cyrl-RS" w:eastAsia="sr-Latn-RS"/>
        </w:rPr>
        <w:t>:</w:t>
      </w:r>
      <w:r>
        <w:rPr>
          <w:rFonts w:eastAsia="Times New Roman" w:cs="Times New Roman"/>
          <w:sz w:val="24"/>
          <w:szCs w:val="24"/>
          <w:lang w:val="sr-Latn-RS" w:eastAsia="sr-Latn-RS"/>
        </w:rPr>
        <w:t xml:space="preserve"> </w:t>
      </w:r>
      <w:bookmarkStart w:id="3" w:name="_Hlk229910300"/>
      <w:r>
        <w:rPr>
          <w:rFonts w:eastAsia="Times New Roman" w:cs="Times New Roman"/>
          <w:sz w:val="24"/>
          <w:szCs w:val="24"/>
          <w:lang w:val="sr-Latn-RS" w:eastAsia="sr-Latn-RS"/>
        </w:rPr>
        <w:t>Производни погон НБР гимнастичких простирки</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 xml:space="preserve">(од </w:t>
      </w:r>
      <w:bookmarkStart w:id="4" w:name="_Hlk229909419"/>
      <w:r>
        <w:rPr>
          <w:rFonts w:eastAsia="Times New Roman" w:cs="Times New Roman"/>
          <w:sz w:val="24"/>
          <w:szCs w:val="24"/>
          <w:lang w:val="sr-Latn-RS" w:eastAsia="sr-Latn-RS"/>
        </w:rPr>
        <w:t>Nitril</w:t>
      </w:r>
      <w:r w:rsidR="005D43A4">
        <w:rPr>
          <w:rFonts w:eastAsia="Times New Roman" w:cs="Times New Roman"/>
          <w:sz w:val="24"/>
          <w:szCs w:val="24"/>
          <w:lang w:val="sr-Latn-RS" w:eastAsia="sr-Latn-RS"/>
        </w:rPr>
        <w:t xml:space="preserve"> b</w:t>
      </w:r>
      <w:r>
        <w:rPr>
          <w:rFonts w:eastAsia="Times New Roman" w:cs="Times New Roman"/>
          <w:sz w:val="24"/>
          <w:szCs w:val="24"/>
          <w:lang w:val="sr-Latn-RS" w:eastAsia="sr-Latn-RS"/>
        </w:rPr>
        <w:t xml:space="preserve">utadien </w:t>
      </w:r>
      <w:bookmarkEnd w:id="4"/>
      <w:r>
        <w:rPr>
          <w:rFonts w:eastAsia="Times New Roman" w:cs="Times New Roman"/>
          <w:sz w:val="24"/>
          <w:szCs w:val="24"/>
          <w:lang w:val="sr-Latn-RS" w:eastAsia="sr-Latn-RS"/>
        </w:rPr>
        <w:t>гуме)</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на к.п. бр. 3870 КО Бадњевац</w:t>
      </w:r>
      <w:bookmarkEnd w:id="3"/>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Општина Баточина,</w:t>
      </w:r>
      <w:r>
        <w:rPr>
          <w:rFonts w:eastAsia="Times New Roman" w:cs="Times New Roman"/>
          <w:sz w:val="24"/>
          <w:szCs w:val="24"/>
          <w:lang w:val="sr-Cyrl-RS" w:eastAsia="sr-Latn-RS"/>
        </w:rPr>
        <w:t xml:space="preserve"> Привредном друштву</w:t>
      </w:r>
      <w:r>
        <w:rPr>
          <w:rFonts w:eastAsia="Times New Roman" w:cs="Times New Roman"/>
          <w:sz w:val="24"/>
          <w:szCs w:val="24"/>
          <w:lang w:val="en-US" w:eastAsia="sr-Latn-RS"/>
        </w:rPr>
        <w:t xml:space="preserve"> </w:t>
      </w:r>
      <w:r>
        <w:rPr>
          <w:rFonts w:eastAsia="Times New Roman" w:cs="Times New Roman"/>
          <w:sz w:val="24"/>
          <w:szCs w:val="24"/>
          <w:lang w:val="sr-Cyrl-RS" w:eastAsia="sr-Latn-RS"/>
        </w:rPr>
        <w:t>“Меридијан“ д.о.о.</w:t>
      </w:r>
      <w:r>
        <w:rPr>
          <w:rFonts w:eastAsia="Times New Roman" w:cs="Times New Roman"/>
          <w:sz w:val="24"/>
          <w:szCs w:val="24"/>
          <w:lang w:val="en-US" w:eastAsia="sr-Latn-RS"/>
        </w:rPr>
        <w:t xml:space="preserve">, </w:t>
      </w:r>
      <w:r>
        <w:rPr>
          <w:rFonts w:eastAsia="Times New Roman" w:cs="Times New Roman"/>
          <w:sz w:val="24"/>
          <w:szCs w:val="24"/>
          <w:lang w:val="sr-Cyrl-RS" w:eastAsia="sr-Latn-RS"/>
        </w:rPr>
        <w:t>Љубиш.</w:t>
      </w:r>
      <w:r>
        <w:rPr>
          <w:rFonts w:eastAsia="Times New Roman" w:cs="Times New Roman"/>
          <w:sz w:val="24"/>
          <w:szCs w:val="24"/>
          <w:lang w:val="sr-Latn-RS" w:eastAsia="sr-Latn-RS"/>
        </w:rPr>
        <w:t xml:space="preserve">                                                                    </w:t>
      </w:r>
    </w:p>
    <w:p w14:paraId="53CECB37" w14:textId="77777777" w:rsidR="00BE2216" w:rsidRDefault="007D6ED0">
      <w:pPr>
        <w:spacing w:after="0"/>
        <w:ind w:firstLine="567"/>
        <w:jc w:val="both"/>
        <w:rPr>
          <w:rFonts w:eastAsia="Times New Roman" w:cs="Times New Roman"/>
          <w:i/>
          <w:sz w:val="24"/>
          <w:szCs w:val="24"/>
          <w:lang w:val="sr-Cyrl-RS" w:eastAsia="sr-Latn-RS"/>
        </w:rPr>
      </w:pPr>
      <w:r>
        <w:rPr>
          <w:rFonts w:eastAsia="Times New Roman" w:cs="Times New Roman"/>
          <w:sz w:val="24"/>
          <w:szCs w:val="24"/>
          <w:lang w:val="sr-Latn-RS" w:eastAsia="sr-Latn-RS"/>
        </w:rPr>
        <w:t>П</w:t>
      </w:r>
      <w:r>
        <w:rPr>
          <w:rFonts w:eastAsia="Times New Roman" w:cs="Times New Roman"/>
          <w:sz w:val="24"/>
          <w:szCs w:val="24"/>
          <w:lang w:val="sr-Cyrl-RS" w:eastAsia="sr-Latn-RS"/>
        </w:rPr>
        <w:t>оступак</w:t>
      </w:r>
      <w:r>
        <w:rPr>
          <w:rFonts w:eastAsia="Times New Roman" w:cs="Times New Roman"/>
          <w:sz w:val="24"/>
          <w:szCs w:val="24"/>
          <w:lang w:val="sr-Latn-RS" w:eastAsia="sr-Latn-RS"/>
        </w:rPr>
        <w:t xml:space="preserve"> процене утицаја на животну средину </w:t>
      </w:r>
      <w:r>
        <w:rPr>
          <w:rFonts w:eastAsia="Times New Roman" w:cs="Times New Roman"/>
          <w:sz w:val="24"/>
          <w:szCs w:val="24"/>
          <w:lang w:val="sr-Cyrl-RS" w:eastAsia="sr-Latn-RS"/>
        </w:rPr>
        <w:t>дефинисан је</w:t>
      </w:r>
      <w:r>
        <w:rPr>
          <w:rFonts w:eastAsia="Times New Roman" w:cs="Times New Roman"/>
          <w:sz w:val="24"/>
          <w:szCs w:val="24"/>
          <w:lang w:val="sr-Latn-RS" w:eastAsia="sr-Latn-RS"/>
        </w:rPr>
        <w:t xml:space="preserve"> Законом о процени утицаја на животну средину („Сл. гласник РС</w:t>
      </w:r>
      <w:r>
        <w:rPr>
          <w:rFonts w:eastAsia="Times New Roman" w:cs="Times New Roman"/>
          <w:sz w:val="24"/>
          <w:szCs w:val="24"/>
          <w:lang w:val="sr-Cyrl-RS" w:eastAsia="sr-Latn-RS"/>
        </w:rPr>
        <w:t>“</w:t>
      </w:r>
      <w:r>
        <w:rPr>
          <w:rFonts w:eastAsia="Times New Roman" w:cs="Times New Roman"/>
          <w:sz w:val="24"/>
          <w:szCs w:val="24"/>
          <w:lang w:val="sr-Latn-RS" w:eastAsia="sr-Latn-RS"/>
        </w:rPr>
        <w:t xml:space="preserve"> бр. </w:t>
      </w:r>
      <w:r>
        <w:rPr>
          <w:rFonts w:eastAsia="Times New Roman" w:cs="Times New Roman"/>
          <w:sz w:val="24"/>
          <w:szCs w:val="24"/>
          <w:lang w:val="sr-Cyrl-RS" w:eastAsia="sr-Latn-RS"/>
        </w:rPr>
        <w:t>94/2024</w:t>
      </w:r>
      <w:r>
        <w:rPr>
          <w:rFonts w:eastAsia="Times New Roman" w:cs="Times New Roman"/>
          <w:sz w:val="24"/>
          <w:szCs w:val="24"/>
          <w:lang w:val="sr-Latn-RS" w:eastAsia="sr-Latn-RS"/>
        </w:rPr>
        <w:t>).</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У складу са Уредбом</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r>
        <w:rPr>
          <w:rFonts w:eastAsia="Times New Roman" w:cs="Times New Roman"/>
          <w:sz w:val="24"/>
          <w:szCs w:val="24"/>
          <w:lang w:val="sr-Cyrl-RS" w:eastAsia="sr-Latn-RS"/>
        </w:rPr>
        <w:t>, обзиром на чињеницу да се</w:t>
      </w:r>
      <w:r>
        <w:rPr>
          <w:rFonts w:eastAsia="Times New Roman" w:cs="Times New Roman"/>
          <w:sz w:val="24"/>
          <w:szCs w:val="24"/>
          <w:lang w:val="sr-Latn-RS" w:eastAsia="sr-Latn-RS"/>
        </w:rPr>
        <w:t xml:space="preserve"> Пројекат налази на Листи II</w:t>
      </w:r>
      <w:r>
        <w:rPr>
          <w:rFonts w:eastAsia="Times New Roman" w:cs="Times New Roman"/>
          <w:sz w:val="24"/>
          <w:szCs w:val="24"/>
          <w:lang w:val="sr-Cyrl-RS" w:eastAsia="sr-Latn-RS"/>
        </w:rPr>
        <w:t xml:space="preserve">, Редни број </w:t>
      </w:r>
      <w:r>
        <w:rPr>
          <w:rFonts w:eastAsia="Times New Roman" w:cs="Times New Roman"/>
          <w:sz w:val="24"/>
          <w:szCs w:val="24"/>
          <w:lang w:val="en-US" w:eastAsia="sr-Latn-RS"/>
        </w:rPr>
        <w:t>11</w:t>
      </w:r>
      <w:r>
        <w:rPr>
          <w:rFonts w:eastAsia="Times New Roman" w:cs="Times New Roman"/>
          <w:sz w:val="24"/>
          <w:szCs w:val="24"/>
          <w:lang w:val="sr-Cyrl-RS" w:eastAsia="sr-Latn-RS"/>
        </w:rPr>
        <w:t>.</w:t>
      </w:r>
      <w:r>
        <w:rPr>
          <w:rFonts w:eastAsia="Times New Roman" w:cs="Times New Roman"/>
          <w:sz w:val="24"/>
          <w:szCs w:val="24"/>
          <w:lang w:val="en-US" w:eastAsia="sr-Latn-RS"/>
        </w:rPr>
        <w:t xml:space="preserve"> </w:t>
      </w:r>
      <w:r>
        <w:rPr>
          <w:rFonts w:eastAsia="Times New Roman" w:cs="Times New Roman"/>
          <w:sz w:val="24"/>
          <w:szCs w:val="24"/>
          <w:lang w:val="sr-Cyrl-RS" w:eastAsia="sr-Latn-RS"/>
        </w:rPr>
        <w:t>Гумарска индустрија, Тачка 1) Постројења за производњу и прераду гуме, каучука и производа на бази еластомера (сви пројекти), надлежном</w:t>
      </w:r>
      <w:r>
        <w:rPr>
          <w:rFonts w:eastAsia="Times New Roman" w:cs="Times New Roman"/>
          <w:sz w:val="24"/>
          <w:szCs w:val="24"/>
          <w:lang w:val="sr-Latn-RS" w:eastAsia="sr-Latn-RS"/>
        </w:rPr>
        <w:t xml:space="preserve"> </w:t>
      </w:r>
      <w:r>
        <w:rPr>
          <w:rFonts w:eastAsia="Times New Roman" w:cs="Times New Roman"/>
          <w:sz w:val="24"/>
          <w:szCs w:val="24"/>
          <w:lang w:val="sr-Cyrl-RS" w:eastAsia="sr-Latn-RS"/>
        </w:rPr>
        <w:t xml:space="preserve">одељењу општинске управе, општине Баточина поднет је </w:t>
      </w:r>
      <w:r>
        <w:rPr>
          <w:rFonts w:eastAsia="Times New Roman" w:cs="Times New Roman"/>
          <w:i/>
          <w:sz w:val="24"/>
          <w:szCs w:val="24"/>
          <w:lang w:val="sr-Latn-RS" w:eastAsia="sr-Latn-RS"/>
        </w:rPr>
        <w:t xml:space="preserve">Захтев за одлучивање о потреби процене утицаја пројекта на животну средину </w:t>
      </w:r>
      <w:r>
        <w:rPr>
          <w:rFonts w:eastAsia="Times New Roman" w:cs="Times New Roman"/>
          <w:i/>
          <w:sz w:val="24"/>
          <w:szCs w:val="24"/>
          <w:lang w:val="sr-Cyrl-RS" w:eastAsia="sr-Latn-RS"/>
        </w:rPr>
        <w:t>.</w:t>
      </w:r>
    </w:p>
    <w:p w14:paraId="3F56D58C" w14:textId="5D8FA027" w:rsidR="00BE2216" w:rsidRDefault="007D6ED0">
      <w:pPr>
        <w:spacing w:after="0"/>
        <w:ind w:firstLine="567"/>
        <w:jc w:val="both"/>
        <w:rPr>
          <w:rFonts w:eastAsia="Times New Roman" w:cs="Times New Roman"/>
          <w:i/>
          <w:sz w:val="24"/>
          <w:szCs w:val="24"/>
          <w:lang w:val="sr-Cyrl-RS" w:eastAsia="sr-Latn-RS"/>
        </w:rPr>
      </w:pPr>
      <w:r>
        <w:rPr>
          <w:rFonts w:eastAsia="Times New Roman" w:cs="Times New Roman"/>
          <w:sz w:val="24"/>
          <w:szCs w:val="24"/>
          <w:lang w:val="sr-Cyrl-RS" w:eastAsia="sr-Latn-RS"/>
        </w:rPr>
        <w:t>Дана 07.04.2026. године Одељење за имовинско-правне послове, урбанизам, грађевинарство и инспекцијске послове, општине Баточина донело је Решење број 501-14/2026-</w:t>
      </w:r>
      <w:r>
        <w:rPr>
          <w:rFonts w:eastAsia="Times New Roman" w:cs="Times New Roman"/>
          <w:sz w:val="24"/>
          <w:szCs w:val="24"/>
          <w:lang w:val="en-US" w:eastAsia="sr-Latn-RS"/>
        </w:rPr>
        <w:t>IV-</w:t>
      </w:r>
      <w:r>
        <w:rPr>
          <w:rFonts w:eastAsia="Times New Roman" w:cs="Times New Roman"/>
          <w:sz w:val="24"/>
          <w:szCs w:val="24"/>
          <w:lang w:val="sr-Cyrl-RS" w:eastAsia="sr-Latn-RS"/>
        </w:rPr>
        <w:t>0</w:t>
      </w:r>
      <w:r>
        <w:rPr>
          <w:rFonts w:eastAsia="Times New Roman" w:cs="Times New Roman"/>
          <w:sz w:val="24"/>
          <w:szCs w:val="24"/>
          <w:lang w:val="en-US" w:eastAsia="sr-Latn-RS"/>
        </w:rPr>
        <w:t>3</w:t>
      </w:r>
      <w:r>
        <w:rPr>
          <w:rFonts w:eastAsia="Times New Roman" w:cs="Times New Roman"/>
          <w:sz w:val="24"/>
          <w:szCs w:val="24"/>
          <w:lang w:val="sr-Cyrl-RS" w:eastAsia="sr-Latn-RS"/>
        </w:rPr>
        <w:t xml:space="preserve"> да је потребна израда </w:t>
      </w:r>
      <w:r>
        <w:rPr>
          <w:rFonts w:eastAsia="Times New Roman" w:cs="Times New Roman"/>
          <w:i/>
          <w:sz w:val="24"/>
          <w:szCs w:val="24"/>
          <w:lang w:val="sr-Cyrl-RS" w:eastAsia="sr-Latn-RS"/>
        </w:rPr>
        <w:t xml:space="preserve">Студије о </w:t>
      </w:r>
      <w:r>
        <w:rPr>
          <w:rFonts w:eastAsia="Times New Roman" w:cs="Times New Roman"/>
          <w:i/>
          <w:sz w:val="24"/>
          <w:szCs w:val="24"/>
          <w:lang w:val="sr-Latn-RS" w:eastAsia="sr-Latn-RS"/>
        </w:rPr>
        <w:t>процен</w:t>
      </w:r>
      <w:r>
        <w:rPr>
          <w:rFonts w:eastAsia="Times New Roman" w:cs="Times New Roman"/>
          <w:i/>
          <w:sz w:val="24"/>
          <w:szCs w:val="24"/>
          <w:lang w:val="sr-Cyrl-RS" w:eastAsia="sr-Latn-RS"/>
        </w:rPr>
        <w:t>и</w:t>
      </w:r>
      <w:r>
        <w:rPr>
          <w:rFonts w:eastAsia="Times New Roman" w:cs="Times New Roman"/>
          <w:i/>
          <w:sz w:val="24"/>
          <w:szCs w:val="24"/>
          <w:lang w:val="sr-Latn-RS" w:eastAsia="sr-Latn-RS"/>
        </w:rPr>
        <w:t xml:space="preserve"> утицаја на животну средину </w:t>
      </w:r>
      <w:r>
        <w:rPr>
          <w:rFonts w:eastAsia="Times New Roman" w:cs="Times New Roman"/>
          <w:i/>
          <w:sz w:val="24"/>
          <w:szCs w:val="24"/>
          <w:lang w:val="sr-Cyrl-RS" w:eastAsia="sr-Latn-RS"/>
        </w:rPr>
        <w:t xml:space="preserve">пројекта: </w:t>
      </w:r>
      <w:r>
        <w:rPr>
          <w:rFonts w:eastAsia="Times New Roman" w:cs="Times New Roman"/>
          <w:i/>
          <w:sz w:val="24"/>
          <w:szCs w:val="24"/>
          <w:lang w:val="sr-Latn-RS" w:eastAsia="sr-Latn-RS"/>
        </w:rPr>
        <w:t>Производни погон НБР гимнастичких простирки (од Nitril</w:t>
      </w:r>
      <w:r w:rsidR="005D43A4">
        <w:rPr>
          <w:rFonts w:eastAsia="Times New Roman" w:cs="Times New Roman"/>
          <w:i/>
          <w:sz w:val="24"/>
          <w:szCs w:val="24"/>
          <w:lang w:val="sr-Latn-RS" w:eastAsia="sr-Latn-RS"/>
        </w:rPr>
        <w:t xml:space="preserve"> b</w:t>
      </w:r>
      <w:r>
        <w:rPr>
          <w:rFonts w:eastAsia="Times New Roman" w:cs="Times New Roman"/>
          <w:i/>
          <w:sz w:val="24"/>
          <w:szCs w:val="24"/>
          <w:lang w:val="sr-Latn-RS" w:eastAsia="sr-Latn-RS"/>
        </w:rPr>
        <w:t>utadien гуме) на к.п. бр. 3870 КО Бадњевац Општина Баточина</w:t>
      </w:r>
      <w:r>
        <w:rPr>
          <w:rFonts w:eastAsia="Times New Roman" w:cs="Times New Roman"/>
          <w:i/>
          <w:sz w:val="24"/>
          <w:szCs w:val="24"/>
          <w:lang w:val="sr-Cyrl-RS" w:eastAsia="sr-Latn-RS"/>
        </w:rPr>
        <w:t>.</w:t>
      </w:r>
    </w:p>
    <w:p w14:paraId="014B2A2A" w14:textId="77777777" w:rsidR="00BE2216" w:rsidRDefault="007D6ED0">
      <w:pPr>
        <w:spacing w:after="0"/>
        <w:ind w:firstLine="567"/>
        <w:jc w:val="both"/>
        <w:rPr>
          <w:rFonts w:eastAsia="Times New Roman" w:cs="Times New Roman"/>
          <w:i/>
          <w:sz w:val="24"/>
          <w:szCs w:val="24"/>
          <w:lang w:val="sr-Latn-RS" w:eastAsia="sr-Latn-RS"/>
        </w:rPr>
      </w:pPr>
      <w:r>
        <w:rPr>
          <w:rFonts w:eastAsia="Times New Roman" w:cs="Times New Roman"/>
          <w:sz w:val="24"/>
          <w:szCs w:val="24"/>
          <w:lang w:val="sr-Latn-RS" w:eastAsia="sr-Latn-RS"/>
        </w:rPr>
        <w:t>Студија о процени утицаја на животну средину ради се у складу са одредбама Закона о заштити животне средине („Сл. гласник РС“, бр. 135/04, 36/09, 36/09-др. закон, 72/09-др. закон, 43/2011-одлука УС, 14/16, 76/18, 95/18-др. закони 95/18-др. Закон</w:t>
      </w:r>
      <w:r>
        <w:rPr>
          <w:rFonts w:eastAsia="Times New Roman" w:cs="Times New Roman"/>
          <w:sz w:val="24"/>
          <w:szCs w:val="24"/>
          <w:lang w:val="sr-Cyrl-RS" w:eastAsia="sr-Latn-RS"/>
        </w:rPr>
        <w:t xml:space="preserve"> и 94/24-др.закон</w:t>
      </w:r>
      <w:r>
        <w:rPr>
          <w:rFonts w:eastAsia="Times New Roman" w:cs="Times New Roman"/>
          <w:sz w:val="24"/>
          <w:szCs w:val="24"/>
          <w:lang w:val="sr-Latn-RS" w:eastAsia="sr-Latn-RS"/>
        </w:rPr>
        <w:t>),</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Закона о процени утицаја на животну средину („Сл. гласник РС“, бр. 94/2024)</w:t>
      </w:r>
      <w:r>
        <w:rPr>
          <w:rFonts w:eastAsia="Times New Roman" w:cs="Times New Roman"/>
          <w:sz w:val="24"/>
          <w:szCs w:val="24"/>
          <w:lang w:val="sr-Cyrl-RS" w:eastAsia="sr-Latn-RS"/>
        </w:rPr>
        <w:t xml:space="preserve"> и</w:t>
      </w:r>
      <w:r>
        <w:rPr>
          <w:rFonts w:eastAsia="Times New Roman" w:cs="Times New Roman"/>
          <w:sz w:val="24"/>
          <w:szCs w:val="24"/>
          <w:lang w:val="sr-Latn-RS" w:eastAsia="sr-Latn-RS"/>
        </w:rPr>
        <w:t xml:space="preserve"> Правилника о садржини Студије о процени утицаја на животну средину („Сл. гласник РС“, бр. 69/05)</w:t>
      </w:r>
      <w:r>
        <w:rPr>
          <w:rFonts w:eastAsia="Times New Roman" w:cs="Times New Roman"/>
          <w:sz w:val="24"/>
          <w:szCs w:val="24"/>
          <w:lang w:val="sr-Cyrl-RS" w:eastAsia="sr-Latn-RS"/>
        </w:rPr>
        <w:t>.</w:t>
      </w:r>
      <w:r>
        <w:rPr>
          <w:rFonts w:eastAsia="Times New Roman" w:cs="Times New Roman"/>
          <w:sz w:val="24"/>
          <w:szCs w:val="24"/>
          <w:lang w:val="sr-Latn-RS" w:eastAsia="sr-Latn-RS"/>
        </w:rPr>
        <w:t xml:space="preserve"> У складу са </w:t>
      </w:r>
      <w:r>
        <w:rPr>
          <w:rFonts w:eastAsia="Times New Roman" w:cs="Times New Roman"/>
          <w:sz w:val="24"/>
          <w:szCs w:val="24"/>
          <w:lang w:val="sr-Cyrl-RS" w:eastAsia="sr-Latn-RS"/>
        </w:rPr>
        <w:t xml:space="preserve">горе наведеним </w:t>
      </w:r>
      <w:r>
        <w:rPr>
          <w:rFonts w:eastAsia="Times New Roman" w:cs="Times New Roman"/>
          <w:sz w:val="24"/>
          <w:szCs w:val="24"/>
          <w:lang w:val="sr-Latn-RS" w:eastAsia="sr-Latn-RS"/>
        </w:rPr>
        <w:t>све фазе процене утицаја на животну средину јавн</w:t>
      </w:r>
      <w:r>
        <w:rPr>
          <w:rFonts w:eastAsia="Times New Roman" w:cs="Times New Roman"/>
          <w:sz w:val="24"/>
          <w:szCs w:val="24"/>
          <w:lang w:val="sr-Cyrl-RS" w:eastAsia="sr-Latn-RS"/>
        </w:rPr>
        <w:t>о су доступне</w:t>
      </w:r>
      <w:r>
        <w:rPr>
          <w:rFonts w:eastAsia="Times New Roman" w:cs="Times New Roman"/>
          <w:sz w:val="24"/>
          <w:szCs w:val="24"/>
          <w:lang w:val="sr-Latn-RS" w:eastAsia="sr-Latn-RS"/>
        </w:rPr>
        <w:t xml:space="preserve">, а јавност се информише обавештавањем путем огласа у јавним гласилима, уз </w:t>
      </w:r>
      <w:r>
        <w:rPr>
          <w:rFonts w:eastAsia="Times New Roman" w:cs="Times New Roman"/>
          <w:sz w:val="24"/>
          <w:szCs w:val="24"/>
          <w:lang w:val="sr-Cyrl-RS" w:eastAsia="sr-Latn-RS"/>
        </w:rPr>
        <w:t>могућ</w:t>
      </w:r>
      <w:r>
        <w:rPr>
          <w:rFonts w:eastAsia="Times New Roman" w:cs="Times New Roman"/>
          <w:sz w:val="24"/>
          <w:szCs w:val="24"/>
          <w:lang w:val="sr-Latn-RS" w:eastAsia="sr-Latn-RS"/>
        </w:rPr>
        <w:t xml:space="preserve"> увид у пред</w:t>
      </w:r>
      <w:r>
        <w:rPr>
          <w:rFonts w:eastAsia="Times New Roman" w:cs="Times New Roman"/>
          <w:sz w:val="24"/>
          <w:szCs w:val="24"/>
          <w:lang w:val="sr-Cyrl-RS" w:eastAsia="sr-Latn-RS"/>
        </w:rPr>
        <w:t>метну</w:t>
      </w:r>
      <w:r>
        <w:rPr>
          <w:rFonts w:eastAsia="Times New Roman" w:cs="Times New Roman"/>
          <w:sz w:val="24"/>
          <w:szCs w:val="24"/>
          <w:lang w:val="sr-Latn-RS" w:eastAsia="sr-Latn-RS"/>
        </w:rPr>
        <w:t xml:space="preserve"> документацију. </w:t>
      </w:r>
    </w:p>
    <w:p w14:paraId="3B9D399E" w14:textId="77777777" w:rsidR="00BE2216" w:rsidRDefault="007D6ED0">
      <w:pPr>
        <w:spacing w:after="0"/>
        <w:ind w:firstLine="567"/>
        <w:contextualSpacing/>
        <w:jc w:val="both"/>
        <w:rPr>
          <w:rFonts w:eastAsia="Times New Roman" w:cs="Times New Roman"/>
          <w:sz w:val="24"/>
          <w:szCs w:val="24"/>
          <w:lang w:val="sr-Cyrl-RS" w:eastAsia="sr-Latn-RS"/>
        </w:rPr>
      </w:pPr>
      <w:r>
        <w:rPr>
          <w:rFonts w:eastAsia="Times New Roman" w:cs="Times New Roman"/>
          <w:sz w:val="24"/>
          <w:szCs w:val="24"/>
          <w:lang w:val="sr-Latn-RS" w:eastAsia="sr-Latn-RS"/>
        </w:rPr>
        <w:t>У складу са одредбама Закона о планирању и изградњи („Сл. гласник РС“, бр. 72/09, 81/09, 64/10-Одлука УС и 24/11 и 121/12, 42/13-одлука УС, 50/13-одлука УС, 98/13-одлука УС, 132/14, 145/14,83/18и 31/19, 37/19 (др. закон)</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9/20</w:t>
      </w:r>
      <w:r>
        <w:rPr>
          <w:rFonts w:eastAsia="Times New Roman" w:cs="Times New Roman"/>
          <w:sz w:val="24"/>
          <w:szCs w:val="24"/>
          <w:lang w:val="sr-Cyrl-RS" w:eastAsia="sr-Latn-RS"/>
        </w:rPr>
        <w:t>, 52/21, 62/23 и 91/25</w:t>
      </w:r>
      <w:r>
        <w:rPr>
          <w:rFonts w:eastAsia="Times New Roman" w:cs="Times New Roman"/>
          <w:sz w:val="24"/>
          <w:szCs w:val="24"/>
          <w:lang w:val="sr-Latn-RS" w:eastAsia="sr-Latn-RS"/>
        </w:rPr>
        <w:t xml:space="preserve">), процедуру процене утицаја на животну средину спроводи надлежни орган: </w:t>
      </w:r>
      <w:r>
        <w:rPr>
          <w:rFonts w:eastAsia="Times New Roman" w:cs="Times New Roman"/>
          <w:sz w:val="24"/>
          <w:szCs w:val="24"/>
          <w:lang w:val="sr-Cyrl-RS" w:eastAsia="sr-Latn-RS"/>
        </w:rPr>
        <w:t>односно</w:t>
      </w:r>
      <w:r>
        <w:rPr>
          <w:rFonts w:eastAsia="Times New Roman" w:cs="Times New Roman"/>
          <w:sz w:val="24"/>
          <w:szCs w:val="24"/>
          <w:lang w:val="sr-Latn-RS" w:eastAsia="sr-Latn-RS"/>
        </w:rPr>
        <w:t xml:space="preserve"> </w:t>
      </w:r>
      <w:r>
        <w:rPr>
          <w:rFonts w:eastAsia="Times New Roman" w:cs="Times New Roman"/>
          <w:sz w:val="24"/>
          <w:szCs w:val="24"/>
          <w:lang w:val="sr-Cyrl-RS" w:eastAsia="sr-Latn-RS"/>
        </w:rPr>
        <w:t>надлежно одељење општине Баточина</w:t>
      </w:r>
      <w:r>
        <w:rPr>
          <w:rFonts w:eastAsia="Times New Roman" w:cs="Times New Roman"/>
          <w:sz w:val="24"/>
          <w:szCs w:val="24"/>
          <w:lang w:val="sr-Latn-RS" w:eastAsia="sr-Latn-RS"/>
        </w:rPr>
        <w:t xml:space="preserve">, </w:t>
      </w:r>
      <w:r>
        <w:rPr>
          <w:rFonts w:eastAsia="Times New Roman" w:cs="Times New Roman"/>
          <w:sz w:val="24"/>
          <w:szCs w:val="24"/>
          <w:lang w:val="sr-Cyrl-RS" w:eastAsia="sr-Latn-RS"/>
        </w:rPr>
        <w:t>из тог разлога се</w:t>
      </w:r>
      <w:r>
        <w:rPr>
          <w:rFonts w:eastAsia="Times New Roman" w:cs="Times New Roman"/>
          <w:sz w:val="24"/>
          <w:szCs w:val="24"/>
          <w:lang w:val="sr-Latn-RS" w:eastAsia="sr-Latn-RS"/>
        </w:rPr>
        <w:t xml:space="preserve"> Студија о процени утицаја на животну средину доставља надлежном</w:t>
      </w:r>
      <w:r>
        <w:rPr>
          <w:rFonts w:eastAsia="Times New Roman" w:cs="Times New Roman"/>
          <w:sz w:val="24"/>
          <w:szCs w:val="24"/>
          <w:lang w:val="sr-Cyrl-RS" w:eastAsia="sr-Latn-RS"/>
        </w:rPr>
        <w:t xml:space="preserve"> </w:t>
      </w:r>
      <w:r>
        <w:rPr>
          <w:rFonts w:eastAsia="Times New Roman" w:cs="Times New Roman"/>
          <w:sz w:val="24"/>
          <w:szCs w:val="24"/>
          <w:lang w:val="sr-Latn-RS" w:eastAsia="sr-Latn-RS"/>
        </w:rPr>
        <w:t>Одељењ</w:t>
      </w:r>
      <w:r>
        <w:rPr>
          <w:rFonts w:eastAsia="Times New Roman" w:cs="Times New Roman"/>
          <w:sz w:val="24"/>
          <w:szCs w:val="24"/>
          <w:lang w:val="sr-Cyrl-RS" w:eastAsia="sr-Latn-RS"/>
        </w:rPr>
        <w:t>у</w:t>
      </w:r>
      <w:r>
        <w:rPr>
          <w:rFonts w:eastAsia="Times New Roman" w:cs="Times New Roman"/>
          <w:sz w:val="24"/>
          <w:szCs w:val="24"/>
          <w:lang w:val="sr-Latn-RS" w:eastAsia="sr-Latn-RS"/>
        </w:rPr>
        <w:t xml:space="preserve"> за имовинско-правне послове, урбанизам, грађевинарство и инспекцијске послове, општине Баточина</w:t>
      </w:r>
      <w:r>
        <w:rPr>
          <w:rFonts w:eastAsia="Times New Roman" w:cs="Times New Roman"/>
          <w:sz w:val="24"/>
          <w:szCs w:val="24"/>
          <w:lang w:val="sr-Cyrl-RS" w:eastAsia="sr-Latn-RS"/>
        </w:rPr>
        <w:t>.</w:t>
      </w:r>
    </w:p>
    <w:p w14:paraId="19B82A42" w14:textId="77777777" w:rsidR="00BE2216" w:rsidRDefault="00BE2216">
      <w:pPr>
        <w:spacing w:after="0"/>
        <w:ind w:firstLine="567"/>
        <w:contextualSpacing/>
        <w:jc w:val="both"/>
        <w:rPr>
          <w:rFonts w:eastAsia="Calibri" w:cs="Times New Roman"/>
          <w:sz w:val="22"/>
          <w:lang w:val="sr-Cyrl-RS"/>
        </w:rPr>
      </w:pPr>
    </w:p>
    <w:p w14:paraId="4939EC56" w14:textId="77777777" w:rsidR="00BE2216" w:rsidRDefault="007D6ED0">
      <w:pPr>
        <w:spacing w:after="0"/>
        <w:ind w:firstLine="567"/>
        <w:jc w:val="both"/>
        <w:outlineLvl w:val="1"/>
        <w:rPr>
          <w:rFonts w:eastAsia="Calibri" w:cs="Times New Roman"/>
          <w:b/>
          <w:sz w:val="24"/>
          <w:lang w:val="sr-Cyrl-RS"/>
        </w:rPr>
      </w:pPr>
      <w:r>
        <w:rPr>
          <w:rFonts w:eastAsia="Calibri" w:cs="Times New Roman"/>
          <w:b/>
          <w:sz w:val="24"/>
          <w:lang w:val="sr-Latn-RS"/>
        </w:rPr>
        <w:t>I</w:t>
      </w:r>
      <w:r>
        <w:rPr>
          <w:rFonts w:eastAsia="Calibri" w:cs="Times New Roman"/>
          <w:b/>
          <w:sz w:val="24"/>
          <w:lang w:val="sr-Cyrl-RS"/>
        </w:rPr>
        <w:t xml:space="preserve"> – 1 </w:t>
      </w:r>
      <w:r>
        <w:rPr>
          <w:rFonts w:eastAsia="Calibri" w:cs="Times New Roman"/>
          <w:b/>
          <w:sz w:val="24"/>
          <w:lang w:val="sr-Latn-RS"/>
        </w:rPr>
        <w:t>Циљ израде Студије о процени утицаја на животну средину</w:t>
      </w:r>
    </w:p>
    <w:p w14:paraId="4E2C6839" w14:textId="77777777" w:rsidR="00BE2216" w:rsidRDefault="00BE2216">
      <w:pPr>
        <w:spacing w:after="0"/>
        <w:jc w:val="center"/>
        <w:rPr>
          <w:rFonts w:eastAsia="Calibri" w:cs="Times New Roman"/>
          <w:sz w:val="22"/>
          <w:lang w:val="sr-Cyrl-RS"/>
        </w:rPr>
      </w:pPr>
    </w:p>
    <w:p w14:paraId="18A72967" w14:textId="5D42B3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 xml:space="preserve">Циљ Студије о процени утицаја на животну средину  пројекта: </w:t>
      </w:r>
      <w:r>
        <w:rPr>
          <w:rFonts w:eastAsia="Times New Roman" w:cs="Times New Roman"/>
          <w:i/>
          <w:sz w:val="24"/>
          <w:szCs w:val="24"/>
          <w:lang w:val="sr-Latn-RS" w:eastAsia="sr-Latn-RS"/>
        </w:rPr>
        <w:t>Производни погон НБР гимнастичких простирки</w:t>
      </w:r>
      <w:r>
        <w:rPr>
          <w:rFonts w:eastAsia="Times New Roman" w:cs="Times New Roman"/>
          <w:i/>
          <w:sz w:val="24"/>
          <w:szCs w:val="24"/>
          <w:lang w:val="sr-Cyrl-RS" w:eastAsia="sr-Latn-RS"/>
        </w:rPr>
        <w:t xml:space="preserve"> </w:t>
      </w:r>
      <w:r>
        <w:rPr>
          <w:rFonts w:eastAsia="Times New Roman" w:cs="Times New Roman"/>
          <w:i/>
          <w:sz w:val="24"/>
          <w:szCs w:val="24"/>
          <w:lang w:val="sr-Latn-RS" w:eastAsia="sr-Latn-RS"/>
        </w:rPr>
        <w:t>(од Nitril</w:t>
      </w:r>
      <w:r w:rsidR="005D43A4">
        <w:rPr>
          <w:rFonts w:eastAsia="Times New Roman" w:cs="Times New Roman"/>
          <w:i/>
          <w:sz w:val="24"/>
          <w:szCs w:val="24"/>
          <w:lang w:val="sr-Latn-RS" w:eastAsia="sr-Latn-RS"/>
        </w:rPr>
        <w:t xml:space="preserve"> b</w:t>
      </w:r>
      <w:r>
        <w:rPr>
          <w:rFonts w:eastAsia="Times New Roman" w:cs="Times New Roman"/>
          <w:i/>
          <w:sz w:val="24"/>
          <w:szCs w:val="24"/>
          <w:lang w:val="sr-Latn-RS" w:eastAsia="sr-Latn-RS"/>
        </w:rPr>
        <w:t>utadien гуме)</w:t>
      </w:r>
      <w:r>
        <w:rPr>
          <w:rFonts w:eastAsia="Times New Roman" w:cs="Times New Roman"/>
          <w:i/>
          <w:sz w:val="24"/>
          <w:szCs w:val="24"/>
          <w:lang w:val="sr-Cyrl-RS" w:eastAsia="sr-Latn-RS"/>
        </w:rPr>
        <w:t xml:space="preserve"> </w:t>
      </w:r>
      <w:r>
        <w:rPr>
          <w:rFonts w:eastAsia="Times New Roman" w:cs="Times New Roman"/>
          <w:i/>
          <w:sz w:val="24"/>
          <w:szCs w:val="24"/>
          <w:lang w:val="sr-Latn-RS" w:eastAsia="sr-Latn-RS"/>
        </w:rPr>
        <w:t>на к.п. бр. 3870 КО Бадњевац</w:t>
      </w:r>
      <w:r>
        <w:rPr>
          <w:rFonts w:eastAsia="Times New Roman" w:cs="Times New Roman"/>
          <w:i/>
          <w:sz w:val="24"/>
          <w:szCs w:val="24"/>
          <w:lang w:val="sr-Cyrl-RS" w:eastAsia="sr-Latn-RS"/>
        </w:rPr>
        <w:t xml:space="preserve">, </w:t>
      </w:r>
      <w:r>
        <w:rPr>
          <w:rFonts w:eastAsia="Times New Roman" w:cs="Times New Roman"/>
          <w:i/>
          <w:sz w:val="24"/>
          <w:szCs w:val="24"/>
          <w:lang w:val="sr-Latn-RS" w:eastAsia="sr-Latn-RS"/>
        </w:rPr>
        <w:t>Општина Баточина</w:t>
      </w:r>
      <w:r>
        <w:rPr>
          <w:rFonts w:eastAsia="Times New Roman" w:cs="Times New Roman"/>
          <w:i/>
          <w:sz w:val="24"/>
          <w:szCs w:val="24"/>
          <w:lang w:val="sr-Cyrl-RS" w:eastAsia="sr-Latn-RS"/>
        </w:rPr>
        <w:t xml:space="preserve"> </w:t>
      </w:r>
      <w:r>
        <w:rPr>
          <w:rFonts w:eastAsia="Calibri" w:cs="Times New Roman"/>
          <w:sz w:val="24"/>
          <w:szCs w:val="24"/>
          <w:lang w:val="sr-Latn-RS"/>
        </w:rPr>
        <w:t>је да се у складу са одредбама Закона о процени утицаја на животну средину („Сл. гласник РС</w:t>
      </w:r>
      <w:r>
        <w:rPr>
          <w:rFonts w:eastAsia="Calibri" w:cs="Times New Roman"/>
          <w:sz w:val="24"/>
          <w:szCs w:val="24"/>
          <w:lang w:val="sr-Cyrl-RS"/>
        </w:rPr>
        <w:t>“</w:t>
      </w:r>
      <w:r>
        <w:rPr>
          <w:rFonts w:eastAsia="Calibri" w:cs="Times New Roman"/>
          <w:sz w:val="24"/>
          <w:szCs w:val="24"/>
          <w:lang w:val="sr-Latn-RS"/>
        </w:rPr>
        <w:t xml:space="preserve">, бр. 94/2024) процене потенцијални и значајни утицаји </w:t>
      </w:r>
      <w:r>
        <w:rPr>
          <w:rFonts w:eastAsia="Calibri" w:cs="Times New Roman"/>
          <w:sz w:val="24"/>
          <w:szCs w:val="24"/>
          <w:lang w:val="sr-Cyrl-RS"/>
        </w:rPr>
        <w:t xml:space="preserve">планираних објеката, као и њихов рад </w:t>
      </w:r>
      <w:r>
        <w:rPr>
          <w:rFonts w:eastAsia="Calibri" w:cs="Times New Roman"/>
          <w:sz w:val="24"/>
          <w:szCs w:val="24"/>
          <w:lang w:val="sr-Latn-RS"/>
        </w:rPr>
        <w:t>на чиниоце животне</w:t>
      </w:r>
      <w:r>
        <w:rPr>
          <w:rFonts w:eastAsia="Calibri" w:cs="Times New Roman"/>
          <w:sz w:val="24"/>
          <w:szCs w:val="24"/>
          <w:lang w:val="sr-Cyrl-RS"/>
        </w:rPr>
        <w:t xml:space="preserve"> </w:t>
      </w:r>
      <w:r>
        <w:rPr>
          <w:rFonts w:eastAsia="Calibri" w:cs="Times New Roman"/>
          <w:sz w:val="24"/>
          <w:szCs w:val="24"/>
          <w:lang w:val="sr-Latn-RS"/>
        </w:rPr>
        <w:t xml:space="preserve">средине, дефинишу и утврде мере </w:t>
      </w:r>
      <w:r>
        <w:rPr>
          <w:rFonts w:eastAsia="Calibri" w:cs="Times New Roman"/>
          <w:sz w:val="24"/>
          <w:szCs w:val="24"/>
          <w:lang w:val="sr-Cyrl-RS"/>
        </w:rPr>
        <w:t>заштите за</w:t>
      </w:r>
      <w:r>
        <w:rPr>
          <w:rFonts w:eastAsia="Calibri" w:cs="Times New Roman"/>
          <w:sz w:val="24"/>
          <w:szCs w:val="24"/>
          <w:lang w:val="sr-Latn-RS"/>
        </w:rPr>
        <w:t xml:space="preserve"> смањењ</w:t>
      </w:r>
      <w:r>
        <w:rPr>
          <w:rFonts w:eastAsia="Calibri" w:cs="Times New Roman"/>
          <w:sz w:val="24"/>
          <w:szCs w:val="24"/>
          <w:lang w:val="sr-Cyrl-RS"/>
        </w:rPr>
        <w:t>е</w:t>
      </w:r>
      <w:r>
        <w:rPr>
          <w:rFonts w:eastAsia="Calibri" w:cs="Times New Roman"/>
          <w:sz w:val="24"/>
          <w:szCs w:val="24"/>
          <w:lang w:val="sr-Latn-RS"/>
        </w:rPr>
        <w:t xml:space="preserve"> и отклањање штетних утицаја и утврди </w:t>
      </w:r>
      <w:r>
        <w:rPr>
          <w:rFonts w:eastAsia="Calibri" w:cs="Times New Roman"/>
          <w:sz w:val="24"/>
          <w:szCs w:val="24"/>
          <w:lang w:val="sr-Cyrl-RS"/>
        </w:rPr>
        <w:t>програм</w:t>
      </w:r>
      <w:r>
        <w:rPr>
          <w:rFonts w:eastAsia="Calibri" w:cs="Times New Roman"/>
          <w:sz w:val="24"/>
          <w:szCs w:val="24"/>
          <w:lang w:val="sr-Latn-RS"/>
        </w:rPr>
        <w:t xml:space="preserve"> праћења утицаја, то јест, мониторинг животне средине.</w:t>
      </w:r>
      <w:r>
        <w:rPr>
          <w:rFonts w:eastAsia="Calibri" w:cs="Times New Roman"/>
          <w:sz w:val="24"/>
          <w:szCs w:val="24"/>
          <w:lang w:val="sr-Cyrl-RS"/>
        </w:rPr>
        <w:t xml:space="preserve"> </w:t>
      </w:r>
    </w:p>
    <w:p w14:paraId="468D898D" w14:textId="77777777" w:rsidR="00BE2216" w:rsidRDefault="007D6ED0">
      <w:pPr>
        <w:spacing w:line="259" w:lineRule="auto"/>
        <w:rPr>
          <w:rFonts w:eastAsia="Calibri" w:cs="Times New Roman"/>
          <w:sz w:val="24"/>
          <w:szCs w:val="24"/>
          <w:lang w:val="sr-Cyrl-RS"/>
        </w:rPr>
      </w:pPr>
      <w:r>
        <w:rPr>
          <w:rFonts w:eastAsia="Calibri" w:cs="Times New Roman"/>
          <w:sz w:val="24"/>
          <w:szCs w:val="24"/>
          <w:lang w:val="sr-Cyrl-RS"/>
        </w:rPr>
        <w:br w:type="page"/>
      </w:r>
    </w:p>
    <w:p w14:paraId="1CA12F78" w14:textId="77777777" w:rsidR="00BE2216" w:rsidRDefault="00BE2216">
      <w:pPr>
        <w:spacing w:after="0"/>
        <w:ind w:firstLine="567"/>
        <w:jc w:val="both"/>
        <w:rPr>
          <w:rFonts w:eastAsia="Times New Roman" w:cs="Times New Roman"/>
          <w:i/>
          <w:sz w:val="24"/>
          <w:szCs w:val="24"/>
          <w:lang w:val="sr-Latn-RS" w:eastAsia="sr-Latn-RS"/>
        </w:rPr>
      </w:pPr>
    </w:p>
    <w:p w14:paraId="5FEC0DF6"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О</w:t>
      </w:r>
      <w:r>
        <w:rPr>
          <w:rFonts w:eastAsia="Calibri" w:cs="Times New Roman"/>
          <w:sz w:val="24"/>
          <w:szCs w:val="24"/>
          <w:lang w:val="sr-Latn-RS"/>
        </w:rPr>
        <w:t>чувањ</w:t>
      </w:r>
      <w:r>
        <w:rPr>
          <w:rFonts w:eastAsia="Calibri" w:cs="Times New Roman"/>
          <w:sz w:val="24"/>
          <w:szCs w:val="24"/>
          <w:lang w:val="sr-Cyrl-RS"/>
        </w:rPr>
        <w:t>е</w:t>
      </w:r>
      <w:r>
        <w:rPr>
          <w:rFonts w:eastAsia="Calibri" w:cs="Times New Roman"/>
          <w:sz w:val="24"/>
          <w:szCs w:val="24"/>
          <w:lang w:val="sr-Latn-RS"/>
        </w:rPr>
        <w:t xml:space="preserve"> и заштит</w:t>
      </w:r>
      <w:r>
        <w:rPr>
          <w:rFonts w:eastAsia="Calibri" w:cs="Times New Roman"/>
          <w:sz w:val="24"/>
          <w:szCs w:val="24"/>
          <w:lang w:val="sr-Cyrl-RS"/>
        </w:rPr>
        <w:t>а</w:t>
      </w:r>
      <w:r>
        <w:rPr>
          <w:rFonts w:eastAsia="Calibri" w:cs="Times New Roman"/>
          <w:sz w:val="24"/>
          <w:szCs w:val="24"/>
          <w:lang w:val="sr-Latn-RS"/>
        </w:rPr>
        <w:t xml:space="preserve"> животне средине заснива се на концепту</w:t>
      </w:r>
      <w:r>
        <w:rPr>
          <w:rFonts w:eastAsia="Calibri" w:cs="Times New Roman"/>
          <w:sz w:val="24"/>
          <w:szCs w:val="24"/>
          <w:lang w:val="sr-Cyrl-RS"/>
        </w:rPr>
        <w:t xml:space="preserve"> </w:t>
      </w:r>
      <w:r>
        <w:rPr>
          <w:rFonts w:eastAsia="Calibri" w:cs="Times New Roman"/>
          <w:sz w:val="24"/>
          <w:szCs w:val="24"/>
          <w:lang w:val="sr-Latn-RS"/>
        </w:rPr>
        <w:t xml:space="preserve">одрживог развоја, </w:t>
      </w:r>
      <w:r>
        <w:rPr>
          <w:rFonts w:eastAsia="Calibri" w:cs="Times New Roman"/>
          <w:sz w:val="24"/>
          <w:szCs w:val="24"/>
          <w:lang w:val="sr-Cyrl-RS"/>
        </w:rPr>
        <w:t>сагледавајући еколошки, социјални и економски аспект. Разматра се п</w:t>
      </w:r>
      <w:r>
        <w:rPr>
          <w:rFonts w:eastAsia="Calibri" w:cs="Times New Roman"/>
          <w:sz w:val="24"/>
          <w:szCs w:val="24"/>
          <w:lang w:val="sr-Latn-RS"/>
        </w:rPr>
        <w:t>рихватљивост Пројекта</w:t>
      </w:r>
      <w:r>
        <w:rPr>
          <w:rFonts w:eastAsia="Calibri" w:cs="Times New Roman"/>
          <w:sz w:val="24"/>
          <w:szCs w:val="24"/>
          <w:lang w:val="sr-Cyrl-RS"/>
        </w:rPr>
        <w:t xml:space="preserve"> </w:t>
      </w:r>
      <w:r>
        <w:rPr>
          <w:rFonts w:eastAsia="Calibri" w:cs="Times New Roman"/>
          <w:sz w:val="24"/>
          <w:szCs w:val="24"/>
          <w:lang w:val="sr-Latn-RS"/>
        </w:rPr>
        <w:t>–</w:t>
      </w:r>
      <w:r>
        <w:rPr>
          <w:rFonts w:eastAsia="Calibri" w:cs="Times New Roman"/>
          <w:sz w:val="24"/>
          <w:szCs w:val="24"/>
          <w:lang w:val="sr-Cyrl-RS"/>
        </w:rPr>
        <w:t xml:space="preserve"> </w:t>
      </w:r>
      <w:r>
        <w:rPr>
          <w:rFonts w:eastAsia="Calibri" w:cs="Times New Roman"/>
          <w:sz w:val="24"/>
          <w:szCs w:val="24"/>
          <w:lang w:val="sr-Latn-RS"/>
        </w:rPr>
        <w:t>који обезбеђуј</w:t>
      </w:r>
      <w:r>
        <w:rPr>
          <w:rFonts w:eastAsia="Calibri" w:cs="Times New Roman"/>
          <w:sz w:val="24"/>
          <w:szCs w:val="24"/>
          <w:lang w:val="sr-Cyrl-RS"/>
        </w:rPr>
        <w:t>е</w:t>
      </w:r>
      <w:r>
        <w:rPr>
          <w:rFonts w:eastAsia="Calibri" w:cs="Times New Roman"/>
          <w:sz w:val="24"/>
          <w:szCs w:val="24"/>
          <w:lang w:val="sr-Latn-RS"/>
        </w:rPr>
        <w:t xml:space="preserve"> развој уз дугорочно коришћење и очување природних ресурса, природних вредности</w:t>
      </w:r>
      <w:r>
        <w:rPr>
          <w:rFonts w:eastAsia="Calibri" w:cs="Times New Roman"/>
          <w:sz w:val="24"/>
          <w:szCs w:val="24"/>
          <w:lang w:val="sr-Cyrl-RS"/>
        </w:rPr>
        <w:t xml:space="preserve"> </w:t>
      </w:r>
      <w:r>
        <w:rPr>
          <w:rFonts w:eastAsia="Calibri" w:cs="Times New Roman"/>
          <w:sz w:val="24"/>
          <w:szCs w:val="24"/>
          <w:lang w:val="sr-Latn-RS"/>
        </w:rPr>
        <w:t>и животне средине.</w:t>
      </w:r>
      <w:r>
        <w:rPr>
          <w:rFonts w:eastAsia="Calibri" w:cs="Times New Roman"/>
          <w:sz w:val="24"/>
          <w:szCs w:val="24"/>
          <w:lang w:val="sr-Cyrl-RS"/>
        </w:rPr>
        <w:t xml:space="preserve"> </w:t>
      </w:r>
      <w:r>
        <w:rPr>
          <w:rFonts w:eastAsia="Calibri" w:cs="Times New Roman"/>
          <w:sz w:val="24"/>
          <w:szCs w:val="24"/>
          <w:lang w:val="sr-Latn-RS"/>
        </w:rPr>
        <w:t>Карактеристика ове стратегије је интегрални приступ очувањ</w:t>
      </w:r>
      <w:r>
        <w:rPr>
          <w:rFonts w:eastAsia="Calibri" w:cs="Times New Roman"/>
          <w:sz w:val="24"/>
          <w:szCs w:val="24"/>
          <w:lang w:val="sr-Cyrl-RS"/>
        </w:rPr>
        <w:t>а</w:t>
      </w:r>
      <w:r>
        <w:rPr>
          <w:rFonts w:eastAsia="Calibri" w:cs="Times New Roman"/>
          <w:sz w:val="24"/>
          <w:szCs w:val="24"/>
          <w:lang w:val="sr-Latn-RS"/>
        </w:rPr>
        <w:t xml:space="preserve"> животне средине, што значи да се уместо парцијалне анализе деловања објеката или делатности на један сегмент животне средине разматрају сви аспекти интеракције (директне, индиректне, краткорочне, дугорочне) објеката и делатности са животном средином, </w:t>
      </w:r>
      <w:r>
        <w:rPr>
          <w:rFonts w:eastAsia="Calibri" w:cs="Times New Roman"/>
          <w:sz w:val="24"/>
          <w:szCs w:val="24"/>
          <w:lang w:val="sr-Cyrl-RS"/>
        </w:rPr>
        <w:t>након чега се</w:t>
      </w:r>
      <w:r>
        <w:rPr>
          <w:rFonts w:eastAsia="Calibri" w:cs="Times New Roman"/>
          <w:sz w:val="24"/>
          <w:szCs w:val="24"/>
          <w:lang w:val="sr-Latn-RS"/>
        </w:rPr>
        <w:t xml:space="preserve"> врши валоризација планираних објеката и делатности.</w:t>
      </w:r>
      <w:r>
        <w:rPr>
          <w:rFonts w:eastAsia="Calibri" w:cs="Times New Roman"/>
          <w:sz w:val="24"/>
          <w:szCs w:val="24"/>
          <w:lang w:val="sr-Cyrl-RS"/>
        </w:rPr>
        <w:t xml:space="preserve"> </w:t>
      </w:r>
    </w:p>
    <w:p w14:paraId="7DE08362" w14:textId="77777777" w:rsidR="00BE2216" w:rsidRDefault="00BE2216">
      <w:pPr>
        <w:spacing w:after="0"/>
        <w:ind w:firstLine="567"/>
        <w:jc w:val="both"/>
        <w:rPr>
          <w:rFonts w:eastAsia="Calibri" w:cs="Times New Roman"/>
          <w:sz w:val="22"/>
          <w:lang w:val="en-US"/>
        </w:rPr>
      </w:pPr>
    </w:p>
    <w:p w14:paraId="291D51D2" w14:textId="77777777" w:rsidR="00BE2216" w:rsidRDefault="007D6ED0">
      <w:pPr>
        <w:spacing w:after="0"/>
        <w:ind w:firstLine="567"/>
        <w:jc w:val="both"/>
        <w:outlineLvl w:val="1"/>
        <w:rPr>
          <w:rFonts w:eastAsia="Calibri" w:cs="Times New Roman"/>
          <w:b/>
          <w:sz w:val="24"/>
          <w:szCs w:val="24"/>
          <w:lang w:val="sr-Cyrl-RS"/>
        </w:rPr>
      </w:pPr>
      <w:r>
        <w:rPr>
          <w:rFonts w:eastAsia="Calibri" w:cs="Times New Roman"/>
          <w:b/>
          <w:sz w:val="24"/>
          <w:szCs w:val="24"/>
          <w:lang w:val="sr-Latn-RS"/>
        </w:rPr>
        <w:t>I</w:t>
      </w:r>
      <w:r>
        <w:rPr>
          <w:rFonts w:eastAsia="Calibri" w:cs="Times New Roman"/>
          <w:b/>
          <w:sz w:val="24"/>
          <w:szCs w:val="24"/>
          <w:lang w:val="sr-Cyrl-RS"/>
        </w:rPr>
        <w:t xml:space="preserve"> – 2 </w:t>
      </w:r>
      <w:r>
        <w:rPr>
          <w:rFonts w:eastAsia="Calibri" w:cs="Times New Roman"/>
          <w:b/>
          <w:sz w:val="24"/>
          <w:szCs w:val="24"/>
          <w:lang w:val="sr-Latn-RS"/>
        </w:rPr>
        <w:t>Садржај Студије о процени утицаја</w:t>
      </w:r>
    </w:p>
    <w:p w14:paraId="64D8ABA5" w14:textId="77777777" w:rsidR="00BE2216" w:rsidRDefault="00BE2216">
      <w:pPr>
        <w:spacing w:after="0"/>
        <w:jc w:val="center"/>
        <w:rPr>
          <w:rFonts w:eastAsia="Calibri" w:cs="Times New Roman"/>
          <w:sz w:val="22"/>
          <w:lang w:val="sr-Cyrl-RS"/>
        </w:rPr>
      </w:pPr>
    </w:p>
    <w:p w14:paraId="673DC848"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С</w:t>
      </w:r>
      <w:r>
        <w:rPr>
          <w:rFonts w:eastAsia="Calibri" w:cs="Times New Roman"/>
          <w:sz w:val="24"/>
          <w:szCs w:val="24"/>
          <w:lang w:val="sr-Latn-RS"/>
        </w:rPr>
        <w:t>тудиј</w:t>
      </w:r>
      <w:r>
        <w:rPr>
          <w:rFonts w:eastAsia="Calibri" w:cs="Times New Roman"/>
          <w:sz w:val="24"/>
          <w:szCs w:val="24"/>
          <w:lang w:val="sr-Cyrl-RS"/>
        </w:rPr>
        <w:t>ом</w:t>
      </w:r>
      <w:r>
        <w:rPr>
          <w:rFonts w:eastAsia="Calibri" w:cs="Times New Roman"/>
          <w:sz w:val="24"/>
          <w:szCs w:val="24"/>
          <w:lang w:val="sr-Latn-RS"/>
        </w:rPr>
        <w:t xml:space="preserve"> о процени утицаја сагледају </w:t>
      </w:r>
      <w:r>
        <w:rPr>
          <w:rFonts w:eastAsia="Calibri" w:cs="Times New Roman"/>
          <w:sz w:val="24"/>
          <w:szCs w:val="24"/>
          <w:lang w:val="sr-Cyrl-RS"/>
        </w:rPr>
        <w:t xml:space="preserve">се </w:t>
      </w:r>
      <w:r>
        <w:rPr>
          <w:rFonts w:eastAsia="Calibri" w:cs="Times New Roman"/>
          <w:sz w:val="24"/>
          <w:szCs w:val="24"/>
          <w:lang w:val="sr-Latn-RS"/>
        </w:rPr>
        <w:t>и проце</w:t>
      </w:r>
      <w:r>
        <w:rPr>
          <w:rFonts w:eastAsia="Calibri" w:cs="Times New Roman"/>
          <w:sz w:val="24"/>
          <w:szCs w:val="24"/>
          <w:lang w:val="sr-Cyrl-RS"/>
        </w:rPr>
        <w:t>њују</w:t>
      </w:r>
      <w:r>
        <w:rPr>
          <w:rFonts w:eastAsia="Calibri" w:cs="Times New Roman"/>
          <w:sz w:val="24"/>
          <w:szCs w:val="24"/>
          <w:lang w:val="sr-Latn-RS"/>
        </w:rPr>
        <w:t xml:space="preserve"> могући утицаји и промене у животној средини на локацији, непосредном и ширем окружењу од реализације и редовног рада планираног Пројекта. На основу </w:t>
      </w:r>
      <w:r>
        <w:rPr>
          <w:rFonts w:eastAsia="Calibri" w:cs="Times New Roman"/>
          <w:sz w:val="24"/>
          <w:szCs w:val="24"/>
          <w:lang w:val="sr-Cyrl-RS"/>
        </w:rPr>
        <w:t xml:space="preserve">целокупне </w:t>
      </w:r>
      <w:r>
        <w:rPr>
          <w:rFonts w:eastAsia="Calibri" w:cs="Times New Roman"/>
          <w:sz w:val="24"/>
          <w:szCs w:val="24"/>
          <w:lang w:val="sr-Latn-RS"/>
        </w:rPr>
        <w:t>анализе, процене могућих и очекиваних утицаја, услова надлежних органа и институција, предлажу се мере превенције и</w:t>
      </w:r>
      <w:r>
        <w:rPr>
          <w:rFonts w:eastAsia="Calibri" w:cs="Times New Roman"/>
          <w:sz w:val="24"/>
          <w:szCs w:val="24"/>
          <w:lang w:val="sr-Cyrl-RS"/>
        </w:rPr>
        <w:t xml:space="preserve"> </w:t>
      </w:r>
      <w:r>
        <w:rPr>
          <w:rFonts w:eastAsia="Calibri" w:cs="Times New Roman"/>
          <w:sz w:val="24"/>
          <w:szCs w:val="24"/>
          <w:lang w:val="sr-Latn-RS"/>
        </w:rPr>
        <w:t>мере</w:t>
      </w:r>
      <w:r>
        <w:rPr>
          <w:rFonts w:eastAsia="Calibri" w:cs="Times New Roman"/>
          <w:sz w:val="24"/>
          <w:szCs w:val="24"/>
          <w:lang w:val="sr-Cyrl-RS"/>
        </w:rPr>
        <w:t xml:space="preserve"> </w:t>
      </w:r>
      <w:r>
        <w:rPr>
          <w:rFonts w:eastAsia="Calibri" w:cs="Times New Roman"/>
          <w:sz w:val="24"/>
          <w:szCs w:val="24"/>
          <w:lang w:val="sr-Latn-RS"/>
        </w:rPr>
        <w:t>које</w:t>
      </w:r>
      <w:r>
        <w:rPr>
          <w:rFonts w:eastAsia="Calibri" w:cs="Times New Roman"/>
          <w:sz w:val="24"/>
          <w:szCs w:val="24"/>
          <w:lang w:val="sr-Cyrl-RS"/>
        </w:rPr>
        <w:t xml:space="preserve"> </w:t>
      </w:r>
      <w:r>
        <w:rPr>
          <w:rFonts w:eastAsia="Calibri" w:cs="Times New Roman"/>
          <w:sz w:val="24"/>
          <w:szCs w:val="24"/>
          <w:lang w:val="sr-Latn-RS"/>
        </w:rPr>
        <w:t>треба</w:t>
      </w:r>
      <w:r>
        <w:rPr>
          <w:rFonts w:eastAsia="Calibri" w:cs="Times New Roman"/>
          <w:sz w:val="24"/>
          <w:szCs w:val="24"/>
          <w:lang w:val="sr-Cyrl-RS"/>
        </w:rPr>
        <w:t xml:space="preserve"> </w:t>
      </w:r>
      <w:r>
        <w:rPr>
          <w:rFonts w:eastAsia="Calibri" w:cs="Times New Roman"/>
          <w:sz w:val="24"/>
          <w:szCs w:val="24"/>
          <w:lang w:val="sr-Latn-RS"/>
        </w:rPr>
        <w:t>спровести</w:t>
      </w:r>
      <w:r>
        <w:rPr>
          <w:rFonts w:eastAsia="Calibri" w:cs="Times New Roman"/>
          <w:sz w:val="24"/>
          <w:szCs w:val="24"/>
          <w:lang w:val="sr-Cyrl-RS"/>
        </w:rPr>
        <w:t xml:space="preserve"> </w:t>
      </w:r>
      <w:r>
        <w:rPr>
          <w:rFonts w:eastAsia="Calibri" w:cs="Times New Roman"/>
          <w:sz w:val="24"/>
          <w:szCs w:val="24"/>
          <w:lang w:val="sr-Latn-RS"/>
        </w:rPr>
        <w:t>у</w:t>
      </w:r>
      <w:r>
        <w:rPr>
          <w:rFonts w:eastAsia="Calibri" w:cs="Times New Roman"/>
          <w:sz w:val="24"/>
          <w:szCs w:val="24"/>
          <w:lang w:val="sr-Cyrl-RS"/>
        </w:rPr>
        <w:t xml:space="preserve"> </w:t>
      </w:r>
      <w:r>
        <w:rPr>
          <w:rFonts w:eastAsia="Calibri" w:cs="Times New Roman"/>
          <w:sz w:val="24"/>
          <w:szCs w:val="24"/>
          <w:lang w:val="sr-Latn-RS"/>
        </w:rPr>
        <w:t>циљу</w:t>
      </w:r>
      <w:r>
        <w:rPr>
          <w:rFonts w:eastAsia="Calibri" w:cs="Times New Roman"/>
          <w:sz w:val="24"/>
          <w:szCs w:val="24"/>
          <w:lang w:val="sr-Cyrl-RS"/>
        </w:rPr>
        <w:t xml:space="preserve"> смањења </w:t>
      </w:r>
      <w:r>
        <w:rPr>
          <w:rFonts w:eastAsia="Calibri" w:cs="Times New Roman"/>
          <w:sz w:val="24"/>
          <w:szCs w:val="24"/>
          <w:lang w:val="sr-Latn-RS"/>
        </w:rPr>
        <w:t>негативних</w:t>
      </w:r>
      <w:r>
        <w:rPr>
          <w:rFonts w:eastAsia="Calibri" w:cs="Times New Roman"/>
          <w:sz w:val="24"/>
          <w:szCs w:val="24"/>
          <w:lang w:val="sr-Cyrl-RS"/>
        </w:rPr>
        <w:t xml:space="preserve"> </w:t>
      </w:r>
      <w:r>
        <w:rPr>
          <w:rFonts w:eastAsia="Calibri" w:cs="Times New Roman"/>
          <w:sz w:val="24"/>
          <w:szCs w:val="24"/>
          <w:lang w:val="sr-Latn-RS"/>
        </w:rPr>
        <w:t xml:space="preserve">утицаја, </w:t>
      </w:r>
      <w:r>
        <w:rPr>
          <w:rFonts w:eastAsia="Calibri" w:cs="Times New Roman"/>
          <w:sz w:val="24"/>
          <w:szCs w:val="24"/>
          <w:lang w:val="sr-Cyrl-RS"/>
        </w:rPr>
        <w:t xml:space="preserve">у складу </w:t>
      </w:r>
      <w:r>
        <w:rPr>
          <w:rFonts w:eastAsia="Calibri" w:cs="Times New Roman"/>
          <w:sz w:val="24"/>
          <w:szCs w:val="24"/>
          <w:lang w:val="sr-Latn-RS"/>
        </w:rPr>
        <w:t>законском</w:t>
      </w:r>
      <w:r>
        <w:rPr>
          <w:rFonts w:eastAsia="Calibri" w:cs="Times New Roman"/>
          <w:sz w:val="24"/>
          <w:szCs w:val="24"/>
          <w:lang w:val="sr-Cyrl-RS"/>
        </w:rPr>
        <w:t xml:space="preserve"> </w:t>
      </w:r>
      <w:r>
        <w:rPr>
          <w:rFonts w:eastAsia="Calibri" w:cs="Times New Roman"/>
          <w:sz w:val="24"/>
          <w:szCs w:val="24"/>
          <w:lang w:val="sr-Latn-RS"/>
        </w:rPr>
        <w:t>регулативом</w:t>
      </w:r>
      <w:r>
        <w:rPr>
          <w:rFonts w:eastAsia="Calibri" w:cs="Times New Roman"/>
          <w:sz w:val="24"/>
          <w:szCs w:val="24"/>
          <w:lang w:val="sr-Cyrl-RS"/>
        </w:rPr>
        <w:t xml:space="preserve"> </w:t>
      </w:r>
      <w:r>
        <w:rPr>
          <w:rFonts w:eastAsia="Calibri" w:cs="Times New Roman"/>
          <w:sz w:val="24"/>
          <w:szCs w:val="24"/>
          <w:lang w:val="sr-Latn-RS"/>
        </w:rPr>
        <w:t>Републике</w:t>
      </w:r>
      <w:r>
        <w:rPr>
          <w:rFonts w:eastAsia="Calibri" w:cs="Times New Roman"/>
          <w:sz w:val="24"/>
          <w:szCs w:val="24"/>
          <w:lang w:val="sr-Cyrl-RS"/>
        </w:rPr>
        <w:t xml:space="preserve"> </w:t>
      </w:r>
      <w:r>
        <w:rPr>
          <w:rFonts w:eastAsia="Calibri" w:cs="Times New Roman"/>
          <w:sz w:val="24"/>
          <w:szCs w:val="24"/>
          <w:lang w:val="sr-Latn-RS"/>
        </w:rPr>
        <w:t>Србије. Предметни документ, односно Студиј</w:t>
      </w:r>
      <w:r>
        <w:rPr>
          <w:rFonts w:eastAsia="Calibri" w:cs="Times New Roman"/>
          <w:sz w:val="24"/>
          <w:szCs w:val="24"/>
          <w:lang w:val="sr-Cyrl-RS"/>
        </w:rPr>
        <w:t>а</w:t>
      </w:r>
      <w:r>
        <w:rPr>
          <w:rFonts w:eastAsia="Calibri" w:cs="Times New Roman"/>
          <w:sz w:val="24"/>
          <w:szCs w:val="24"/>
          <w:lang w:val="sr-Latn-RS"/>
        </w:rPr>
        <w:t xml:space="preserve"> о процени утицаја </w:t>
      </w:r>
      <w:r>
        <w:rPr>
          <w:rFonts w:eastAsia="Calibri" w:cs="Times New Roman"/>
          <w:sz w:val="24"/>
          <w:szCs w:val="24"/>
          <w:lang w:val="sr-Cyrl-RS"/>
        </w:rPr>
        <w:t>сачињена је од следећег садржаја</w:t>
      </w:r>
      <w:r>
        <w:rPr>
          <w:rFonts w:eastAsia="Calibri" w:cs="Times New Roman"/>
          <w:sz w:val="24"/>
          <w:szCs w:val="24"/>
          <w:lang w:val="sr-Latn-RS"/>
        </w:rPr>
        <w:t>:</w:t>
      </w:r>
    </w:p>
    <w:p w14:paraId="48396F36"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I –</w:t>
      </w:r>
      <w:r>
        <w:rPr>
          <w:rFonts w:eastAsia="Calibri" w:cs="Times New Roman"/>
          <w:sz w:val="24"/>
          <w:szCs w:val="24"/>
          <w:lang w:val="sr-Cyrl-RS"/>
        </w:rPr>
        <w:t xml:space="preserve"> </w:t>
      </w:r>
      <w:r>
        <w:rPr>
          <w:rFonts w:eastAsia="Calibri" w:cs="Times New Roman"/>
          <w:sz w:val="24"/>
          <w:szCs w:val="24"/>
          <w:lang w:val="sr-Latn-RS"/>
        </w:rPr>
        <w:t>представља Уводне напомене</w:t>
      </w:r>
      <w:r>
        <w:rPr>
          <w:rFonts w:eastAsia="Calibri" w:cs="Times New Roman"/>
          <w:sz w:val="24"/>
          <w:szCs w:val="24"/>
          <w:lang w:val="sr-Cyrl-RS"/>
        </w:rPr>
        <w:t xml:space="preserve">, </w:t>
      </w:r>
      <w:r>
        <w:rPr>
          <w:rFonts w:eastAsia="Calibri" w:cs="Times New Roman"/>
          <w:sz w:val="24"/>
          <w:szCs w:val="24"/>
          <w:lang w:val="sr-Latn-RS"/>
        </w:rPr>
        <w:t xml:space="preserve">упознавање са циљевима израде Студије </w:t>
      </w:r>
      <w:r>
        <w:rPr>
          <w:rFonts w:eastAsia="Calibri" w:cs="Times New Roman"/>
          <w:sz w:val="24"/>
          <w:szCs w:val="24"/>
          <w:lang w:val="sr-Cyrl-RS"/>
        </w:rPr>
        <w:t xml:space="preserve">и </w:t>
      </w:r>
      <w:r>
        <w:rPr>
          <w:rFonts w:eastAsia="Calibri" w:cs="Times New Roman"/>
          <w:sz w:val="24"/>
          <w:szCs w:val="24"/>
          <w:lang w:val="sr-Latn-RS"/>
        </w:rPr>
        <w:t>коришћеном Законском регулативом;</w:t>
      </w:r>
    </w:p>
    <w:p w14:paraId="5E6C4A86"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1 –</w:t>
      </w:r>
      <w:r>
        <w:rPr>
          <w:rFonts w:eastAsia="Calibri" w:cs="Times New Roman"/>
          <w:sz w:val="24"/>
          <w:szCs w:val="24"/>
          <w:lang w:val="sr-Cyrl-RS"/>
        </w:rPr>
        <w:t xml:space="preserve"> </w:t>
      </w:r>
      <w:r>
        <w:rPr>
          <w:rFonts w:eastAsia="Calibri" w:cs="Times New Roman"/>
          <w:sz w:val="24"/>
          <w:szCs w:val="24"/>
          <w:lang w:val="sr-Latn-RS"/>
        </w:rPr>
        <w:t>приказује податке о Носиоцу пројекта;</w:t>
      </w:r>
    </w:p>
    <w:p w14:paraId="7B73E3B2"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2</w:t>
      </w:r>
      <w:r>
        <w:rPr>
          <w:rFonts w:eastAsia="Calibri" w:cs="Times New Roman"/>
          <w:strike/>
          <w:sz w:val="24"/>
          <w:szCs w:val="24"/>
          <w:lang w:val="sr-Latn-RS"/>
        </w:rPr>
        <w:t>.</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описана је</w:t>
      </w:r>
      <w:r>
        <w:rPr>
          <w:rFonts w:eastAsia="Calibri" w:cs="Times New Roman"/>
          <w:sz w:val="24"/>
          <w:szCs w:val="24"/>
          <w:lang w:val="sr-Cyrl-RS"/>
        </w:rPr>
        <w:t xml:space="preserve"> </w:t>
      </w:r>
      <w:r>
        <w:rPr>
          <w:rFonts w:eastAsia="Calibri" w:cs="Times New Roman"/>
          <w:sz w:val="24"/>
          <w:szCs w:val="24"/>
          <w:lang w:val="sr-Latn-RS"/>
        </w:rPr>
        <w:t>локација</w:t>
      </w:r>
      <w:r>
        <w:rPr>
          <w:rFonts w:eastAsia="Calibri" w:cs="Times New Roman"/>
          <w:sz w:val="24"/>
          <w:szCs w:val="24"/>
          <w:lang w:val="sr-Cyrl-RS"/>
        </w:rPr>
        <w:t xml:space="preserve"> где ће бити смештен производни погон НБР гимнастичких простирки,</w:t>
      </w:r>
    </w:p>
    <w:p w14:paraId="27F32EE2"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3 –</w:t>
      </w:r>
      <w:r>
        <w:rPr>
          <w:rFonts w:eastAsia="Calibri" w:cs="Times New Roman"/>
          <w:sz w:val="24"/>
          <w:szCs w:val="24"/>
          <w:lang w:val="sr-Cyrl-RS"/>
        </w:rPr>
        <w:t xml:space="preserve"> </w:t>
      </w:r>
      <w:r>
        <w:rPr>
          <w:rFonts w:eastAsia="Calibri" w:cs="Times New Roman"/>
          <w:sz w:val="24"/>
          <w:szCs w:val="24"/>
          <w:lang w:val="sr-Latn-RS"/>
        </w:rPr>
        <w:t>опис Пројекта –</w:t>
      </w:r>
      <w:r>
        <w:rPr>
          <w:rFonts w:eastAsia="Calibri" w:cs="Times New Roman"/>
          <w:sz w:val="24"/>
          <w:szCs w:val="24"/>
          <w:lang w:val="sr-Cyrl-RS"/>
        </w:rPr>
        <w:t xml:space="preserve"> </w:t>
      </w:r>
      <w:r>
        <w:rPr>
          <w:rFonts w:eastAsia="Calibri" w:cs="Times New Roman"/>
          <w:sz w:val="24"/>
          <w:szCs w:val="24"/>
          <w:lang w:val="sr-Latn-RS"/>
        </w:rPr>
        <w:t xml:space="preserve">односи се на опис самог пројеката, </w:t>
      </w:r>
    </w:p>
    <w:p w14:paraId="375A5A76"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4 –</w:t>
      </w:r>
      <w:r>
        <w:rPr>
          <w:rFonts w:eastAsia="Calibri" w:cs="Times New Roman"/>
          <w:sz w:val="24"/>
          <w:szCs w:val="24"/>
          <w:lang w:val="sr-Cyrl-RS"/>
        </w:rPr>
        <w:t xml:space="preserve"> </w:t>
      </w:r>
      <w:r>
        <w:rPr>
          <w:rFonts w:eastAsia="Calibri" w:cs="Times New Roman"/>
          <w:sz w:val="24"/>
          <w:szCs w:val="24"/>
          <w:lang w:val="sr-Latn-RS"/>
        </w:rPr>
        <w:t>приказане су алтернативе које су разматране;</w:t>
      </w:r>
    </w:p>
    <w:p w14:paraId="204D29D9"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Поглавље </w:t>
      </w:r>
      <w:r>
        <w:rPr>
          <w:rFonts w:eastAsia="Calibri" w:cs="Times New Roman"/>
          <w:sz w:val="24"/>
          <w:szCs w:val="24"/>
          <w:lang w:val="sr-Cyrl-RS"/>
        </w:rPr>
        <w:t>5</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описује могуће значајне утицаје Пројекта на чиниоце животне средине;</w:t>
      </w:r>
    </w:p>
    <w:p w14:paraId="4B4B4086"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Поглавље </w:t>
      </w:r>
      <w:r>
        <w:rPr>
          <w:rFonts w:eastAsia="Calibri" w:cs="Times New Roman"/>
          <w:sz w:val="24"/>
          <w:szCs w:val="24"/>
          <w:lang w:val="sr-Cyrl-RS"/>
        </w:rPr>
        <w:t>6</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 xml:space="preserve">приказује стање животне средине који могу бити изложени утицају услед </w:t>
      </w:r>
      <w:r>
        <w:rPr>
          <w:rFonts w:eastAsia="Calibri" w:cs="Times New Roman"/>
          <w:sz w:val="24"/>
          <w:szCs w:val="24"/>
          <w:lang w:val="sr-Cyrl-RS"/>
        </w:rPr>
        <w:t>рада производног погона</w:t>
      </w:r>
      <w:r>
        <w:rPr>
          <w:rFonts w:eastAsia="Calibri" w:cs="Times New Roman"/>
          <w:sz w:val="24"/>
          <w:szCs w:val="24"/>
          <w:lang w:val="sr-Latn-RS"/>
        </w:rPr>
        <w:t>;</w:t>
      </w:r>
    </w:p>
    <w:p w14:paraId="46A94B83"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w:t>
      </w:r>
      <w:r>
        <w:rPr>
          <w:rFonts w:eastAsia="Calibri" w:cs="Times New Roman"/>
          <w:sz w:val="24"/>
          <w:szCs w:val="24"/>
          <w:lang w:val="sr-Cyrl-RS"/>
        </w:rPr>
        <w:t xml:space="preserve"> 7</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приказује могуће удесне ситуације током рада предметног Пројекта;</w:t>
      </w:r>
    </w:p>
    <w:p w14:paraId="67C2C571"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Поглавље </w:t>
      </w:r>
      <w:r>
        <w:rPr>
          <w:rFonts w:eastAsia="Calibri" w:cs="Times New Roman"/>
          <w:sz w:val="24"/>
          <w:szCs w:val="24"/>
          <w:lang w:val="sr-Cyrl-RS"/>
        </w:rPr>
        <w:t>8</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 xml:space="preserve">представља прописане мере заштите животне средине које морају бити </w:t>
      </w:r>
      <w:r>
        <w:rPr>
          <w:rFonts w:eastAsia="Calibri" w:cs="Times New Roman"/>
          <w:sz w:val="24"/>
          <w:szCs w:val="24"/>
          <w:lang w:val="sr-Cyrl-RS"/>
        </w:rPr>
        <w:t>примењене</w:t>
      </w:r>
      <w:r>
        <w:rPr>
          <w:rFonts w:eastAsia="Calibri" w:cs="Times New Roman"/>
          <w:sz w:val="24"/>
          <w:szCs w:val="24"/>
          <w:lang w:val="sr-Latn-RS"/>
        </w:rPr>
        <w:t xml:space="preserve"> како би се </w:t>
      </w:r>
      <w:r>
        <w:rPr>
          <w:rFonts w:eastAsia="Calibri" w:cs="Times New Roman"/>
          <w:sz w:val="24"/>
          <w:szCs w:val="24"/>
          <w:lang w:val="sr-Cyrl-RS"/>
        </w:rPr>
        <w:t>смањили и отклонили сви штетни утицаји на животну средину</w:t>
      </w:r>
      <w:r>
        <w:rPr>
          <w:rFonts w:eastAsia="Calibri" w:cs="Times New Roman"/>
          <w:sz w:val="24"/>
          <w:szCs w:val="24"/>
          <w:lang w:val="sr-Latn-RS"/>
        </w:rPr>
        <w:t>;</w:t>
      </w:r>
    </w:p>
    <w:p w14:paraId="361D6C9F"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Поглавље </w:t>
      </w:r>
      <w:r>
        <w:rPr>
          <w:rFonts w:eastAsia="Calibri" w:cs="Times New Roman"/>
          <w:sz w:val="24"/>
          <w:szCs w:val="24"/>
          <w:lang w:val="sr-Cyrl-RS"/>
        </w:rPr>
        <w:t>9</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представљен је мониторинг</w:t>
      </w:r>
      <w:r>
        <w:rPr>
          <w:rFonts w:eastAsia="Calibri" w:cs="Times New Roman"/>
          <w:sz w:val="24"/>
          <w:szCs w:val="24"/>
          <w:lang w:val="sr-Cyrl-RS"/>
        </w:rPr>
        <w:t xml:space="preserve"> </w:t>
      </w:r>
      <w:r>
        <w:rPr>
          <w:rFonts w:eastAsia="Calibri" w:cs="Times New Roman"/>
          <w:sz w:val="24"/>
          <w:szCs w:val="24"/>
          <w:lang w:val="sr-Latn-RS"/>
        </w:rPr>
        <w:t>праћење стања животне средине;</w:t>
      </w:r>
    </w:p>
    <w:p w14:paraId="21DCF12C"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1</w:t>
      </w:r>
      <w:r>
        <w:rPr>
          <w:rFonts w:eastAsia="Calibri" w:cs="Times New Roman"/>
          <w:sz w:val="24"/>
          <w:szCs w:val="24"/>
          <w:lang w:val="sr-Cyrl-RS"/>
        </w:rPr>
        <w:t>0</w:t>
      </w:r>
      <w:r>
        <w:rPr>
          <w:rFonts w:eastAsia="Calibri" w:cs="Times New Roman"/>
          <w:sz w:val="24"/>
          <w:szCs w:val="24"/>
          <w:lang w:val="sr-Latn-RS"/>
        </w:rPr>
        <w:t xml:space="preserve"> –</w:t>
      </w:r>
      <w:r>
        <w:rPr>
          <w:rFonts w:eastAsia="Calibri" w:cs="Times New Roman"/>
          <w:sz w:val="24"/>
          <w:szCs w:val="24"/>
          <w:lang w:val="sr-Cyrl-RS"/>
        </w:rPr>
        <w:t xml:space="preserve"> </w:t>
      </w:r>
      <w:r>
        <w:rPr>
          <w:rFonts w:eastAsia="Calibri" w:cs="Times New Roman"/>
          <w:sz w:val="24"/>
          <w:szCs w:val="24"/>
          <w:lang w:val="sr-Latn-RS"/>
        </w:rPr>
        <w:t>нетехнички резиме података;</w:t>
      </w:r>
    </w:p>
    <w:p w14:paraId="341CDD8E"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Cyrl-RS"/>
        </w:rPr>
        <w:t>Поглавље 11 – дат је опис метода предвиђања или доказа коришћених за утврђивање и процену утицаја пројекта на животну средину;</w:t>
      </w:r>
    </w:p>
    <w:p w14:paraId="526C6FBE" w14:textId="77777777" w:rsidR="00BE2216" w:rsidRDefault="007D6ED0">
      <w:pPr>
        <w:numPr>
          <w:ilvl w:val="0"/>
          <w:numId w:val="1"/>
        </w:numPr>
        <w:spacing w:after="0" w:line="276" w:lineRule="auto"/>
        <w:jc w:val="both"/>
        <w:rPr>
          <w:rFonts w:eastAsia="Calibri" w:cs="Times New Roman"/>
          <w:sz w:val="24"/>
          <w:szCs w:val="24"/>
          <w:lang w:val="sr-Cyrl-RS"/>
        </w:rPr>
      </w:pPr>
      <w:r>
        <w:rPr>
          <w:rFonts w:eastAsia="Calibri" w:cs="Times New Roman"/>
          <w:sz w:val="24"/>
          <w:szCs w:val="24"/>
          <w:lang w:val="sr-Latn-RS"/>
        </w:rPr>
        <w:t>Поглавље 1</w:t>
      </w:r>
      <w:r>
        <w:rPr>
          <w:rFonts w:eastAsia="Calibri" w:cs="Times New Roman"/>
          <w:sz w:val="24"/>
          <w:szCs w:val="24"/>
          <w:lang w:val="sr-Cyrl-RS"/>
        </w:rPr>
        <w:t>2</w:t>
      </w:r>
      <w:r>
        <w:rPr>
          <w:rFonts w:eastAsia="Calibri" w:cs="Times New Roman"/>
          <w:sz w:val="24"/>
          <w:szCs w:val="24"/>
          <w:lang w:val="sr-Latn-RS"/>
        </w:rPr>
        <w:t xml:space="preserve"> –</w:t>
      </w:r>
      <w:r>
        <w:rPr>
          <w:rFonts w:eastAsia="Calibri" w:cs="Times New Roman"/>
          <w:sz w:val="24"/>
          <w:szCs w:val="24"/>
          <w:lang w:val="sr-Cyrl-RS"/>
        </w:rPr>
        <w:t xml:space="preserve"> дати су подаци </w:t>
      </w:r>
      <w:r>
        <w:rPr>
          <w:rFonts w:eastAsia="Calibri" w:cs="Times New Roman"/>
          <w:sz w:val="24"/>
          <w:szCs w:val="24"/>
          <w:lang w:val="sr-Latn-RS"/>
        </w:rPr>
        <w:t>о техничким недостацима или непостојању одговарајућих стручних знања и вештина или немогућности да се прибаве одговарајући подациза израду Студије о процени утицаја на животну средину;</w:t>
      </w:r>
    </w:p>
    <w:p w14:paraId="61551645" w14:textId="19DF6819" w:rsidR="00BE2216" w:rsidRPr="00940FD4" w:rsidRDefault="007D6ED0" w:rsidP="00940FD4">
      <w:pPr>
        <w:spacing w:line="259" w:lineRule="auto"/>
        <w:rPr>
          <w:rFonts w:eastAsia="Calibri" w:cs="Times New Roman"/>
          <w:color w:val="FF0000"/>
          <w:sz w:val="24"/>
          <w:szCs w:val="24"/>
          <w:lang w:val="sr-Cyrl-RS"/>
        </w:rPr>
      </w:pPr>
      <w:r>
        <w:rPr>
          <w:rFonts w:eastAsia="Calibri" w:cs="Times New Roman"/>
          <w:color w:val="FF0000"/>
          <w:sz w:val="24"/>
          <w:szCs w:val="24"/>
          <w:lang w:val="en-US"/>
        </w:rPr>
        <w:br w:type="page"/>
      </w:r>
    </w:p>
    <w:p w14:paraId="184447DC" w14:textId="77777777" w:rsidR="00BE2216" w:rsidRPr="00940FD4" w:rsidRDefault="007D6ED0" w:rsidP="00940FD4">
      <w:pPr>
        <w:spacing w:after="0"/>
        <w:ind w:firstLine="567"/>
        <w:jc w:val="both"/>
        <w:outlineLvl w:val="1"/>
        <w:rPr>
          <w:rFonts w:eastAsia="Calibri" w:cs="Times New Roman"/>
          <w:b/>
          <w:sz w:val="24"/>
          <w:szCs w:val="24"/>
          <w:lang w:val="sr-Latn-RS"/>
        </w:rPr>
      </w:pPr>
      <w:r>
        <w:rPr>
          <w:rFonts w:eastAsia="Calibri" w:cs="Times New Roman"/>
          <w:b/>
          <w:sz w:val="24"/>
          <w:szCs w:val="24"/>
          <w:lang w:val="sr-Latn-RS"/>
        </w:rPr>
        <w:lastRenderedPageBreak/>
        <w:t>I</w:t>
      </w:r>
      <w:r w:rsidRPr="00940FD4">
        <w:rPr>
          <w:rFonts w:eastAsia="Calibri" w:cs="Times New Roman"/>
          <w:b/>
          <w:sz w:val="24"/>
          <w:szCs w:val="24"/>
          <w:lang w:val="sr-Latn-RS"/>
        </w:rPr>
        <w:t xml:space="preserve"> – 3 </w:t>
      </w:r>
      <w:r>
        <w:rPr>
          <w:rFonts w:eastAsia="Calibri" w:cs="Times New Roman"/>
          <w:b/>
          <w:sz w:val="24"/>
          <w:szCs w:val="24"/>
          <w:lang w:val="sr-Latn-RS"/>
        </w:rPr>
        <w:t>Списак коришћене законске регулативе при израд</w:t>
      </w:r>
      <w:r w:rsidRPr="00940FD4">
        <w:rPr>
          <w:rFonts w:eastAsia="Calibri" w:cs="Times New Roman"/>
          <w:b/>
          <w:sz w:val="24"/>
          <w:szCs w:val="24"/>
          <w:lang w:val="sr-Latn-RS"/>
        </w:rPr>
        <w:t>и</w:t>
      </w:r>
      <w:r>
        <w:rPr>
          <w:rFonts w:eastAsia="Calibri" w:cs="Times New Roman"/>
          <w:b/>
          <w:sz w:val="24"/>
          <w:szCs w:val="24"/>
          <w:lang w:val="sr-Latn-RS"/>
        </w:rPr>
        <w:t xml:space="preserve"> Студије</w:t>
      </w:r>
    </w:p>
    <w:p w14:paraId="0E8580E4" w14:textId="77777777" w:rsidR="00BE2216" w:rsidRDefault="00BE2216">
      <w:pPr>
        <w:spacing w:after="0"/>
        <w:jc w:val="center"/>
        <w:rPr>
          <w:rFonts w:eastAsia="Calibri" w:cs="Times New Roman"/>
          <w:sz w:val="22"/>
          <w:lang w:val="sr-Cyrl-RS"/>
        </w:rPr>
      </w:pPr>
    </w:p>
    <w:p w14:paraId="32AE669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Закон о заштити животне средине („Сл. гласник РС“, бр. 135/04, 36/09, 36/09-др. закон, 72/09-др. закон, 43/2011-одлука УС, 14/16, 76/18, 95/18-др. закони 95/18-др. Закон</w:t>
      </w:r>
      <w:r>
        <w:rPr>
          <w:rFonts w:eastAsia="Calibri" w:cs="Times New Roman"/>
          <w:sz w:val="24"/>
          <w:szCs w:val="24"/>
          <w:lang w:val="sr-Cyrl-RS"/>
        </w:rPr>
        <w:t xml:space="preserve"> и 94/24-др.закон</w:t>
      </w:r>
      <w:r>
        <w:rPr>
          <w:rFonts w:eastAsia="Calibri" w:cs="Times New Roman"/>
          <w:sz w:val="24"/>
          <w:szCs w:val="24"/>
          <w:lang w:val="sr-Latn-RS"/>
        </w:rPr>
        <w:t>),</w:t>
      </w:r>
    </w:p>
    <w:p w14:paraId="67A3B9A7"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Закон о процени утицаја на животну средину („Сл. гласник РС“, бр. 94/2024),</w:t>
      </w:r>
    </w:p>
    <w:p w14:paraId="0F1617FC"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Cyrl-RS"/>
        </w:rPr>
        <w:t>Закон о планирању и изградњи („Сл. гласник РС‖, бр. 72/09, 81/09, 64/10-Одлука УС и 24/11 и 121/12, 42/13-одлука УС, 50/13-одлука УС, 98/13-одлука УС, 132/14, 145/14,83/18и 31/19, 37/19 (др. закон), 9/20, 52/21, 62/23 и 91/25)</w:t>
      </w:r>
    </w:p>
    <w:p w14:paraId="5DA2C9A1"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Закон о заштити ваздуха („Сл. гласник РС”, бр. </w:t>
      </w:r>
      <w:r>
        <w:rPr>
          <w:rFonts w:eastAsia="Calibri" w:cs="Times New Roman"/>
          <w:sz w:val="24"/>
          <w:szCs w:val="24"/>
          <w:lang w:val="sr-Cyrl-RS"/>
        </w:rPr>
        <w:t>51/25</w:t>
      </w:r>
      <w:r>
        <w:rPr>
          <w:rFonts w:eastAsia="Calibri" w:cs="Times New Roman"/>
          <w:sz w:val="24"/>
          <w:szCs w:val="24"/>
          <w:lang w:val="sr-Latn-RS"/>
        </w:rPr>
        <w:t>);</w:t>
      </w:r>
    </w:p>
    <w:p w14:paraId="491E105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Закон о водама („Сл. гласник РС“, бр. 30/10, 93/12, 101/16, 95/18 и 95/18-др. закон),</w:t>
      </w:r>
    </w:p>
    <w:p w14:paraId="21658DD5"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Cyrl-RS"/>
        </w:rPr>
        <w:t>Закон о заштити земљишта  („Службени гласник РС“, бр. 112/15),</w:t>
      </w:r>
    </w:p>
    <w:p w14:paraId="4FFEEF02"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Закон о заштити од буке у животној средини („Сл. гласник РС“, бр. </w:t>
      </w:r>
      <w:r>
        <w:rPr>
          <w:rFonts w:eastAsia="Calibri" w:cs="Times New Roman"/>
          <w:sz w:val="24"/>
          <w:szCs w:val="24"/>
          <w:lang w:val="sr-Cyrl-RS"/>
        </w:rPr>
        <w:t>96/21</w:t>
      </w:r>
      <w:r>
        <w:rPr>
          <w:rFonts w:eastAsia="Calibri" w:cs="Times New Roman"/>
          <w:sz w:val="24"/>
          <w:szCs w:val="24"/>
          <w:lang w:val="sr-Latn-RS"/>
        </w:rPr>
        <w:t>),</w:t>
      </w:r>
    </w:p>
    <w:p w14:paraId="0223F64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Закон о управљању отпадом („Сл. гласник РС“, бр. </w:t>
      </w:r>
      <w:r>
        <w:rPr>
          <w:rFonts w:eastAsia="Calibri" w:cs="Times New Roman"/>
          <w:sz w:val="24"/>
          <w:szCs w:val="24"/>
          <w:lang w:val="sr-Cyrl-RS"/>
        </w:rPr>
        <w:t>109/25</w:t>
      </w:r>
      <w:r>
        <w:rPr>
          <w:rFonts w:eastAsia="Calibri" w:cs="Times New Roman"/>
          <w:sz w:val="24"/>
          <w:szCs w:val="24"/>
          <w:lang w:val="sr-Latn-RS"/>
        </w:rPr>
        <w:t>),</w:t>
      </w:r>
    </w:p>
    <w:p w14:paraId="38AB870A"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Закон о заштити од пожара („Сл. гласник РС“, бр. 111/09, 20/, 87/18 и 87/18-др. закон),</w:t>
      </w:r>
    </w:p>
    <w:p w14:paraId="2768598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Закон о експлозивним материјама, запаљивим течностима и гасовима („Сл. гласник СРС“, бр. 44/77, 45/85 и 18/89 и „Сл. гласник РС“, бр. 53/93, 67/93, 48/94, 101/05 -др. закон и 54/15 -др. закон),</w:t>
      </w:r>
    </w:p>
    <w:p w14:paraId="693FB183"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Cyrl-RS"/>
        </w:rPr>
        <w:t>Закон о смањењу ризика од катастрофа и управљању ванредним ситуацијама („Службени гласник РС“, бр. 87/18),</w:t>
      </w:r>
    </w:p>
    <w:p w14:paraId="4B89D923"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Закон о безбедности и здрављу на раду („Сл. гласник РС“, бр. </w:t>
      </w:r>
      <w:r>
        <w:rPr>
          <w:rFonts w:eastAsia="Calibri" w:cs="Times New Roman"/>
          <w:sz w:val="24"/>
          <w:szCs w:val="24"/>
          <w:lang w:val="sr-Cyrl-RS"/>
        </w:rPr>
        <w:t>35/23</w:t>
      </w:r>
      <w:r>
        <w:rPr>
          <w:rFonts w:eastAsia="Calibri" w:cs="Times New Roman"/>
          <w:sz w:val="24"/>
          <w:szCs w:val="24"/>
          <w:lang w:val="sr-Latn-RS"/>
        </w:rPr>
        <w:t>)</w:t>
      </w:r>
      <w:r>
        <w:rPr>
          <w:rFonts w:eastAsia="Calibri" w:cs="Times New Roman"/>
          <w:sz w:val="24"/>
          <w:szCs w:val="24"/>
          <w:lang w:val="sr-Cyrl-RS"/>
        </w:rPr>
        <w:t>,</w:t>
      </w:r>
    </w:p>
    <w:p w14:paraId="025BF8CC"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Cyrl-RS"/>
        </w:rPr>
        <w:t xml:space="preserve">Правилник о садржини захтева о потреби процене утицаја и садржини захтева </w:t>
      </w:r>
    </w:p>
    <w:p w14:paraId="1D645EDD" w14:textId="77777777" w:rsidR="00BE2216" w:rsidRDefault="007D6ED0">
      <w:pPr>
        <w:spacing w:after="0"/>
        <w:ind w:left="720"/>
        <w:jc w:val="both"/>
        <w:rPr>
          <w:rFonts w:eastAsia="Calibri" w:cs="Times New Roman"/>
          <w:sz w:val="24"/>
          <w:szCs w:val="24"/>
          <w:lang w:val="sr-Cyrl-RS"/>
        </w:rPr>
      </w:pPr>
      <w:r>
        <w:rPr>
          <w:rFonts w:eastAsia="Calibri" w:cs="Times New Roman"/>
          <w:sz w:val="24"/>
          <w:szCs w:val="24"/>
          <w:lang w:val="sr-Cyrl-RS"/>
        </w:rPr>
        <w:t xml:space="preserve">за одређивање обима и садржаја студије о процени утицаја на животну средину </w:t>
      </w:r>
    </w:p>
    <w:p w14:paraId="2E97F2F8" w14:textId="77777777" w:rsidR="00BE2216" w:rsidRDefault="007D6ED0">
      <w:pPr>
        <w:spacing w:after="0"/>
        <w:ind w:left="720"/>
        <w:jc w:val="both"/>
        <w:rPr>
          <w:rFonts w:eastAsia="Calibri" w:cs="Times New Roman"/>
          <w:sz w:val="24"/>
          <w:szCs w:val="24"/>
          <w:lang w:val="sr-Cyrl-RS"/>
        </w:rPr>
      </w:pPr>
      <w:r>
        <w:rPr>
          <w:rFonts w:eastAsia="Calibri" w:cs="Times New Roman"/>
          <w:sz w:val="24"/>
          <w:szCs w:val="24"/>
          <w:lang w:val="sr-Cyrl-RS"/>
        </w:rPr>
        <w:t>(„Сл. гласник РС”, бр. 69/05);</w:t>
      </w:r>
    </w:p>
    <w:p w14:paraId="1650E4CB"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Правилник о уређивању, управљању, одлагању и депоновању грађевинског отпада у току извођења радова („Сл. Гласник РС“, бр. 81/24); </w:t>
      </w:r>
    </w:p>
    <w:p w14:paraId="38660B4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опасним материјама у водама („Сл. гласник СРС”, бр. 31/82);</w:t>
      </w:r>
    </w:p>
    <w:p w14:paraId="3DCB59DE"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Правилник о утврђивању водних тела површинских и подземних вода („Сл. гласник РС”, бр. 72/23); </w:t>
      </w:r>
    </w:p>
    <w:p w14:paraId="3D436088"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Правилник о начину и условима за мерење количине и испитивање квалитета отпадних вода и </w:t>
      </w:r>
      <w:r>
        <w:rPr>
          <w:rFonts w:eastAsia="Calibri" w:cs="Times New Roman"/>
          <w:sz w:val="24"/>
          <w:szCs w:val="24"/>
          <w:lang w:val="sr-Cyrl-RS"/>
        </w:rPr>
        <w:t>њиховог утицаја на реципијент</w:t>
      </w:r>
      <w:r>
        <w:rPr>
          <w:rFonts w:eastAsia="Calibri" w:cs="Times New Roman"/>
          <w:sz w:val="24"/>
          <w:szCs w:val="24"/>
          <w:lang w:val="sr-Latn-RS"/>
        </w:rPr>
        <w:t xml:space="preserve"> („Сл. гласник РС“, бр.</w:t>
      </w:r>
      <w:r>
        <w:rPr>
          <w:rFonts w:eastAsia="Calibri" w:cs="Times New Roman"/>
          <w:sz w:val="24"/>
          <w:szCs w:val="24"/>
          <w:lang w:val="sr-Cyrl-RS"/>
        </w:rPr>
        <w:t>18/24</w:t>
      </w:r>
      <w:r>
        <w:rPr>
          <w:rFonts w:eastAsia="Calibri" w:cs="Times New Roman"/>
          <w:sz w:val="24"/>
          <w:szCs w:val="24"/>
          <w:lang w:val="sr-Latn-RS"/>
        </w:rPr>
        <w:t>),</w:t>
      </w:r>
    </w:p>
    <w:p w14:paraId="5CDB14CD"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листи мера превенције стварања отпада („Сл. гласник РС” бр. 7/19);</w:t>
      </w:r>
    </w:p>
    <w:p w14:paraId="5BB9DCAE"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начину и условима за мерење количине и испитивање квалитета отпадних вода и садржини извештаја о извршеним мерењима („Сл. гласник РС”, бр. 33/16);</w:t>
      </w:r>
    </w:p>
    <w:p w14:paraId="0453E1B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параметрима еколошког и хемијског статуса површинских вода и параметрима хемијског и квантитативног статуса подземних вода („Сл. гласник РС”, бр. 74/11);</w:t>
      </w:r>
    </w:p>
    <w:p w14:paraId="21080A65"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дозвољеним количинама опасних и штетних материја у земљишту и води за наводњавање и методама њиховог испитивања („Сл. гласник РС”, бр. 23/94);</w:t>
      </w:r>
    </w:p>
    <w:p w14:paraId="4C838C6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lastRenderedPageBreak/>
        <w:t>Правилник о начину одређивања и одржавања зона санитарне заштите изворишта водоснабдевања („Сл. гласник РС”, бр. 92/08);</w:t>
      </w:r>
    </w:p>
    <w:p w14:paraId="6DADF85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Правилник о категоријама, испитивању и класификацији отпада („Сл. гласник РС”, бр. 56/10, 93/19 </w:t>
      </w:r>
      <w:r>
        <w:rPr>
          <w:rFonts w:eastAsia="Calibri" w:cs="Times New Roman"/>
          <w:sz w:val="24"/>
          <w:szCs w:val="24"/>
          <w:lang w:val="sr-Cyrl-RS"/>
        </w:rPr>
        <w:t>,</w:t>
      </w:r>
      <w:r>
        <w:rPr>
          <w:rFonts w:eastAsia="Calibri" w:cs="Times New Roman"/>
          <w:sz w:val="24"/>
          <w:szCs w:val="24"/>
          <w:lang w:val="sr-Latn-RS"/>
        </w:rPr>
        <w:t>39/21</w:t>
      </w:r>
      <w:r>
        <w:rPr>
          <w:rFonts w:eastAsia="Calibri" w:cs="Times New Roman"/>
          <w:sz w:val="24"/>
          <w:szCs w:val="24"/>
          <w:lang w:val="sr-Cyrl-RS"/>
        </w:rPr>
        <w:t xml:space="preserve"> и 65/24</w:t>
      </w:r>
      <w:r>
        <w:rPr>
          <w:rFonts w:eastAsia="Calibri" w:cs="Times New Roman"/>
          <w:sz w:val="24"/>
          <w:szCs w:val="24"/>
          <w:lang w:val="sr-Latn-RS"/>
        </w:rPr>
        <w:t>);</w:t>
      </w:r>
    </w:p>
    <w:p w14:paraId="461E541D"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обрасцима извештаја о управљању амбалажом и амбалажним отпадом („Сл. гласник РС“, бр. 21/10, 10/13 и 44/18 (др. закон)</w:t>
      </w:r>
      <w:r>
        <w:rPr>
          <w:rFonts w:eastAsia="Calibri" w:cs="Times New Roman"/>
          <w:sz w:val="24"/>
          <w:szCs w:val="24"/>
          <w:lang w:val="sr-Cyrl-RS"/>
        </w:rPr>
        <w:t xml:space="preserve"> и 14/24</w:t>
      </w:r>
      <w:r>
        <w:rPr>
          <w:rFonts w:eastAsia="Calibri" w:cs="Times New Roman"/>
          <w:sz w:val="24"/>
          <w:szCs w:val="24"/>
          <w:lang w:val="sr-Latn-RS"/>
        </w:rPr>
        <w:t>);</w:t>
      </w:r>
    </w:p>
    <w:p w14:paraId="148DC344"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годишњој количини амбалажног отпада по врстама за које се обавезно обезбеђује простор за преузимање, сакупљање, разврставање и привремено складиштење („Сл. гласник РС“, бр. 70/09);</w:t>
      </w:r>
    </w:p>
    <w:p w14:paraId="1D88BC4E"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условима и начину сакупљања, транспорта, складиштења и третмана отпада који се користи као секундарна сировина или за добијање енергије („Сл. гласник РС”, бр. 98/10);</w:t>
      </w:r>
    </w:p>
    <w:p w14:paraId="21ACC372"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обрасцу Документа о кретању отпада и упутству за његово попуњавање („Сл. гласник РС”, бр. 114/13);</w:t>
      </w:r>
    </w:p>
    <w:p w14:paraId="7BD2AE5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обрасцу Документа о кретању опасног отпада, обрасцу претходног обавештења, начину његовог достављања и упутству за њихово попуњавање („Сл. гласник РС”, бр. 17/17);</w:t>
      </w:r>
    </w:p>
    <w:p w14:paraId="5C77868A"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обрасцу дневне евиденције и годишњег извештаја о отпаду са упутством за његово попуњавање („Сл. гласник РС”, бр. 7/20 и 79/21);</w:t>
      </w:r>
    </w:p>
    <w:p w14:paraId="70713FDC"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 Правилник о начину складиштења, паковања и обележавања опасног отпада („Сл. гласник РС”, бр. 9</w:t>
      </w:r>
      <w:r>
        <w:rPr>
          <w:rFonts w:eastAsia="Calibri" w:cs="Times New Roman"/>
          <w:sz w:val="24"/>
          <w:szCs w:val="24"/>
          <w:lang w:val="sr-Cyrl-RS"/>
        </w:rPr>
        <w:t>5/24</w:t>
      </w:r>
      <w:r>
        <w:rPr>
          <w:rFonts w:eastAsia="Calibri" w:cs="Times New Roman"/>
          <w:sz w:val="24"/>
          <w:szCs w:val="24"/>
          <w:lang w:val="sr-Latn-RS"/>
        </w:rPr>
        <w:t>);</w:t>
      </w:r>
    </w:p>
    <w:p w14:paraId="43ABD20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техничким нормативима за инсталације хидрантске мреже за гашење пожара („Сл. гласник РС”, бр. 3/18);</w:t>
      </w:r>
    </w:p>
    <w:p w14:paraId="31A65C1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методама мерења буке, садржини и обиму извештаја о мерењу буке („Сл. гласник РС”, бр.139/22);</w:t>
      </w:r>
    </w:p>
    <w:p w14:paraId="5627EBF8"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националној листи индикатора заштите животне средине („Сл. гласник РС”, бр. 37/11);</w:t>
      </w:r>
    </w:p>
    <w:p w14:paraId="54946E7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Правилник о проглашењу и заштити строго заштићених и заштићених дивљих врста биљака, животиња и гљива („Сл. гласник РС“, бр. 5/2010, 47/2011, 32/2016 и 98/2016).Уредба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p>
    <w:p w14:paraId="5D5EE894"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Уредба о листи пројеката за које је обавезна процена утицаја на животну средину, листи пројеката за које постоји обавеза подношења захтева за одлучивање о потреби процене утицаја на животну средину и критеријумима за одлучивање о потреби процене утицаја на животну средину („Службени гласник РС“, број 106/25), </w:t>
      </w:r>
    </w:p>
    <w:p w14:paraId="1D0D60B1"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класификацији вода („Сл. гласник СРС”, бр. 5/68);</w:t>
      </w:r>
    </w:p>
    <w:p w14:paraId="2543217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категоризацији водотока („Сл. гласник СРС”, бр. 5/68);</w:t>
      </w:r>
    </w:p>
    <w:p w14:paraId="1B68CBA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граничним вредностима емисије загађујућих материја у воде и роковима за њихово достизање („Сл. гласник РС”, бр. 67/11, 48/12 и 1/16);</w:t>
      </w:r>
    </w:p>
    <w:p w14:paraId="1E594FDC"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lastRenderedPageBreak/>
        <w:t xml:space="preserve"> Уредба о граничним вредностима загађујућих материја у површинским и подземним водама и седименту и роковима за њихово достизање („Сл. гласник РС”, бр. 50/12);</w:t>
      </w:r>
    </w:p>
    <w:p w14:paraId="6359795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граничним вредностима приоритетних и приоритетних хазардних супстанци које загађују површинске воде и роковима за њихово достизање („Сл. гласник РС”, бр. 24/14);</w:t>
      </w:r>
    </w:p>
    <w:p w14:paraId="7A92122A"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граничним вредностима емисија загађујућих материја у ваздух из стационарних извора загађивања, осим из постројења за сагоревање („Сл. гласник РС”, бр. 111/15</w:t>
      </w:r>
      <w:r>
        <w:rPr>
          <w:rFonts w:eastAsia="Calibri" w:cs="Times New Roman"/>
          <w:sz w:val="24"/>
          <w:szCs w:val="24"/>
          <w:lang w:val="sr-Cyrl-RS"/>
        </w:rPr>
        <w:t xml:space="preserve"> и 83/21</w:t>
      </w:r>
      <w:r>
        <w:rPr>
          <w:rFonts w:eastAsia="Calibri" w:cs="Times New Roman"/>
          <w:sz w:val="24"/>
          <w:szCs w:val="24"/>
          <w:lang w:val="sr-Latn-RS"/>
        </w:rPr>
        <w:t>);</w:t>
      </w:r>
    </w:p>
    <w:p w14:paraId="50CFE19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мерењима емисија загађујућих материја у ваздух из стационарних извора загађивања („Сл. гласник РС”, бр. 5/16);</w:t>
      </w:r>
    </w:p>
    <w:p w14:paraId="520E8CAA"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 xml:space="preserve">Уредба о условима за мониторинг и захтевима квалитета ваздуха („Сл. гласник РС”, бр. 11/10, 75/10 и 63/13); • Уредба о граничним вредностима загађујућих, штетних и опасних материја у земљишту („Сл. гласник РС”, бр. 30/18 и 64/19); </w:t>
      </w:r>
    </w:p>
    <w:p w14:paraId="133726AF"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Уредбa o систематском праћењу стања и квалитета земљишта („Службени гласник РС“, бр. 88/20);</w:t>
      </w:r>
    </w:p>
    <w:p w14:paraId="45D3C1A5"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начину и поступку управљања отпадом од грађења и рушења („Сл. Гласник“ бр. 93/23, 94/23-исправка);</w:t>
      </w:r>
    </w:p>
    <w:p w14:paraId="67B8A803"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одлагању отпада на депоније („Сл. гласник РС”, бр. 92/10);</w:t>
      </w:r>
    </w:p>
    <w:p w14:paraId="32126976"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w:t>
      </w:r>
    </w:p>
    <w:p w14:paraId="07649CB4"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Уредбa о еколошкој мрежи („Службени гласник РС“, бр. 102/10);</w:t>
      </w:r>
    </w:p>
    <w:p w14:paraId="39DC47C9" w14:textId="77777777" w:rsidR="00BE2216" w:rsidRDefault="007D6ED0">
      <w:pPr>
        <w:numPr>
          <w:ilvl w:val="0"/>
          <w:numId w:val="2"/>
        </w:numPr>
        <w:spacing w:after="0" w:line="276" w:lineRule="auto"/>
        <w:jc w:val="both"/>
        <w:rPr>
          <w:rFonts w:eastAsia="Calibri" w:cs="Times New Roman"/>
          <w:sz w:val="24"/>
          <w:szCs w:val="24"/>
          <w:lang w:val="sr-Cyrl-RS"/>
        </w:rPr>
      </w:pPr>
      <w:r>
        <w:rPr>
          <w:rFonts w:eastAsia="Calibri" w:cs="Times New Roman"/>
          <w:sz w:val="24"/>
          <w:szCs w:val="24"/>
          <w:lang w:val="sr-Latn-RS"/>
        </w:rPr>
        <w:t>Уредба о режимима заштите („Сл. гласник РС”, бр.31/12);</w:t>
      </w:r>
    </w:p>
    <w:p w14:paraId="52BAABCE" w14:textId="77777777" w:rsidR="00BE2216" w:rsidRDefault="00BE2216">
      <w:pPr>
        <w:spacing w:after="0"/>
        <w:rPr>
          <w:rFonts w:eastAsia="Calibri" w:cs="Times New Roman"/>
          <w:sz w:val="22"/>
          <w:lang w:val="sr-Cyrl-RS"/>
        </w:rPr>
      </w:pPr>
    </w:p>
    <w:p w14:paraId="5E5DEA1B" w14:textId="77777777" w:rsidR="00BE2216" w:rsidRDefault="007D6ED0">
      <w:pPr>
        <w:spacing w:line="259" w:lineRule="auto"/>
        <w:rPr>
          <w:rFonts w:eastAsia="Calibri" w:cs="Times New Roman"/>
          <w:sz w:val="22"/>
          <w:lang w:val="sr-Cyrl-RS"/>
        </w:rPr>
      </w:pPr>
      <w:r>
        <w:rPr>
          <w:rFonts w:eastAsia="Calibri" w:cs="Times New Roman"/>
          <w:sz w:val="22"/>
          <w:lang w:val="sr-Cyrl-RS"/>
        </w:rPr>
        <w:br w:type="page"/>
      </w:r>
    </w:p>
    <w:p w14:paraId="53EAF9B4" w14:textId="77777777" w:rsidR="00BE2216" w:rsidRDefault="007D6ED0">
      <w:pPr>
        <w:pStyle w:val="Heading1"/>
        <w:kinsoku w:val="0"/>
        <w:overflowPunct w:val="0"/>
        <w:spacing w:line="239" w:lineRule="auto"/>
        <w:ind w:right="118" w:firstLine="812"/>
        <w:jc w:val="center"/>
        <w:rPr>
          <w:rFonts w:ascii="Times New Roman" w:hAnsi="Times New Roman" w:cs="Times New Roman"/>
          <w:lang w:val="sr-Cyrl-RS"/>
        </w:rPr>
      </w:pPr>
      <w:r>
        <w:rPr>
          <w:rFonts w:ascii="Times New Roman" w:hAnsi="Times New Roman" w:cs="Times New Roman"/>
          <w:lang w:val="sr-Cyrl-RS"/>
        </w:rPr>
        <w:lastRenderedPageBreak/>
        <w:t>1. ПОДАЦИ О НОСИОЦУ ПРОЈЕКТА</w:t>
      </w:r>
    </w:p>
    <w:p w14:paraId="787A5DCE" w14:textId="77777777" w:rsidR="00BE2216" w:rsidRDefault="00BE2216">
      <w:pPr>
        <w:spacing w:after="0"/>
        <w:jc w:val="both"/>
        <w:rPr>
          <w:rFonts w:eastAsia="Calibri" w:cs="Times New Roman"/>
          <w:sz w:val="25"/>
          <w:szCs w:val="25"/>
          <w:lang w:val="sr-Cyrl-RS"/>
        </w:rPr>
      </w:pPr>
    </w:p>
    <w:p w14:paraId="096DABDD" w14:textId="77777777" w:rsidR="00BE2216" w:rsidRDefault="007D6ED0">
      <w:pPr>
        <w:spacing w:after="120"/>
        <w:jc w:val="both"/>
        <w:rPr>
          <w:rFonts w:eastAsia="Calibri" w:cs="Times New Roman"/>
          <w:sz w:val="25"/>
          <w:szCs w:val="25"/>
          <w:lang w:val="sr-Cyrl-RS"/>
        </w:rPr>
      </w:pPr>
      <w:r>
        <w:rPr>
          <w:rFonts w:eastAsia="Calibri" w:cs="Times New Roman"/>
          <w:b/>
          <w:sz w:val="25"/>
          <w:szCs w:val="25"/>
          <w:lang w:val="sr-Latn-RS"/>
        </w:rPr>
        <w:t>НАЗИВ</w:t>
      </w:r>
      <w:r>
        <w:rPr>
          <w:rFonts w:eastAsia="Calibri" w:cs="Times New Roman"/>
          <w:b/>
          <w:sz w:val="25"/>
          <w:szCs w:val="25"/>
          <w:lang w:val="sr-Cyrl-RS"/>
        </w:rPr>
        <w:t xml:space="preserve"> НОСИОЦА ПРОЈЕКТА</w:t>
      </w:r>
      <w:r>
        <w:rPr>
          <w:rFonts w:eastAsia="Calibri" w:cs="Times New Roman"/>
          <w:b/>
          <w:sz w:val="25"/>
          <w:szCs w:val="25"/>
          <w:lang w:val="sr-Latn-RS"/>
        </w:rPr>
        <w:t>:</w:t>
      </w:r>
      <w:r>
        <w:rPr>
          <w:rFonts w:eastAsia="Calibri" w:cs="Times New Roman"/>
          <w:sz w:val="25"/>
          <w:szCs w:val="25"/>
          <w:lang w:val="sr-Latn-RS"/>
        </w:rPr>
        <w:t xml:space="preserve"> </w:t>
      </w:r>
      <w:bookmarkStart w:id="5" w:name="_Hlk229935809"/>
      <w:r>
        <w:rPr>
          <w:rFonts w:eastAsia="Calibri" w:cs="Times New Roman"/>
          <w:sz w:val="25"/>
          <w:szCs w:val="25"/>
          <w:lang w:val="sr-Cyrl-RS"/>
        </w:rPr>
        <w:t>Liqui Moly д.о.о. Свилајнац</w:t>
      </w:r>
      <w:bookmarkEnd w:id="5"/>
    </w:p>
    <w:p w14:paraId="4F66F2DC" w14:textId="77777777" w:rsidR="00BE2216" w:rsidRDefault="007D6ED0">
      <w:pPr>
        <w:spacing w:after="120"/>
        <w:jc w:val="both"/>
        <w:rPr>
          <w:rFonts w:eastAsia="Calibri" w:cs="Times New Roman"/>
          <w:sz w:val="25"/>
          <w:szCs w:val="25"/>
          <w:lang w:val="sr-Cyrl-RS"/>
        </w:rPr>
      </w:pPr>
      <w:r>
        <w:rPr>
          <w:rFonts w:eastAsia="Calibri" w:cs="Times New Roman"/>
          <w:b/>
          <w:sz w:val="25"/>
          <w:szCs w:val="25"/>
          <w:lang w:val="sr-Latn-RS"/>
        </w:rPr>
        <w:t>СЕДИШТЕ:</w:t>
      </w:r>
      <w:r>
        <w:rPr>
          <w:rFonts w:eastAsia="Calibri" w:cs="Times New Roman"/>
          <w:sz w:val="25"/>
          <w:szCs w:val="25"/>
          <w:lang w:val="sr-Latn-RS"/>
        </w:rPr>
        <w:t xml:space="preserve"> </w:t>
      </w:r>
      <w:r>
        <w:rPr>
          <w:rFonts w:eastAsia="Calibri" w:cs="Times New Roman"/>
          <w:sz w:val="25"/>
          <w:szCs w:val="25"/>
          <w:lang w:val="sr-Cyrl-RS"/>
        </w:rPr>
        <w:t>Свилајнац, Србија</w:t>
      </w:r>
    </w:p>
    <w:p w14:paraId="3B7FB6E4" w14:textId="77777777" w:rsidR="00BE2216" w:rsidRDefault="007D6ED0">
      <w:pPr>
        <w:spacing w:after="120"/>
        <w:jc w:val="both"/>
        <w:rPr>
          <w:rFonts w:eastAsia="Calibri" w:cs="Times New Roman"/>
          <w:sz w:val="25"/>
          <w:szCs w:val="25"/>
          <w:lang w:val="sr-Cyrl-RS"/>
        </w:rPr>
      </w:pPr>
      <w:r>
        <w:rPr>
          <w:rFonts w:eastAsia="Calibri" w:cs="Times New Roman"/>
          <w:b/>
          <w:sz w:val="25"/>
          <w:szCs w:val="25"/>
          <w:lang w:val="sr-Latn-RS"/>
        </w:rPr>
        <w:t>АДРЕСА:</w:t>
      </w:r>
      <w:r>
        <w:rPr>
          <w:rFonts w:eastAsia="Calibri" w:cs="Times New Roman"/>
          <w:sz w:val="25"/>
          <w:szCs w:val="25"/>
          <w:lang w:val="sr-Latn-RS"/>
        </w:rPr>
        <w:t xml:space="preserve"> </w:t>
      </w:r>
      <w:r>
        <w:rPr>
          <w:rFonts w:eastAsia="Calibri" w:cs="Times New Roman"/>
          <w:sz w:val="25"/>
          <w:szCs w:val="25"/>
          <w:lang w:val="sr-Cyrl-RS"/>
        </w:rPr>
        <w:t>ДИМИТРИЈА КАТИЋА 83, 35210, Свилајнац, Србија</w:t>
      </w:r>
    </w:p>
    <w:p w14:paraId="2D9821EB" w14:textId="77777777" w:rsidR="00BE2216" w:rsidRDefault="007D6ED0">
      <w:pPr>
        <w:spacing w:after="120"/>
        <w:jc w:val="both"/>
        <w:rPr>
          <w:rFonts w:eastAsia="Calibri" w:cs="Times New Roman"/>
          <w:sz w:val="25"/>
          <w:szCs w:val="25"/>
          <w:lang w:val="sr-Latn-RS"/>
        </w:rPr>
      </w:pPr>
      <w:r>
        <w:rPr>
          <w:rFonts w:eastAsia="Calibri" w:cs="Times New Roman"/>
          <w:b/>
          <w:sz w:val="25"/>
          <w:szCs w:val="25"/>
          <w:lang w:val="sr-Latn-RS"/>
        </w:rPr>
        <w:t>ТЕЛЕФОН:</w:t>
      </w:r>
      <w:r>
        <w:rPr>
          <w:rFonts w:eastAsia="Calibri" w:cs="Times New Roman"/>
          <w:sz w:val="25"/>
          <w:szCs w:val="25"/>
          <w:lang w:val="sr-Latn-RS"/>
        </w:rPr>
        <w:t xml:space="preserve"> </w:t>
      </w:r>
      <w:r>
        <w:rPr>
          <w:rFonts w:eastAsia="Calibri" w:cs="Times New Roman"/>
          <w:sz w:val="25"/>
          <w:szCs w:val="25"/>
          <w:lang w:val="sr-Cyrl-RS"/>
        </w:rPr>
        <w:t>035312193</w:t>
      </w:r>
    </w:p>
    <w:p w14:paraId="405A0D16" w14:textId="77777777" w:rsidR="00BE2216" w:rsidRDefault="007D6ED0">
      <w:pPr>
        <w:spacing w:after="120"/>
        <w:jc w:val="both"/>
        <w:rPr>
          <w:rFonts w:eastAsia="Calibri" w:cs="Times New Roman"/>
          <w:sz w:val="25"/>
          <w:szCs w:val="25"/>
          <w:lang w:val="sr-Cyrl-RS"/>
        </w:rPr>
      </w:pPr>
      <w:r>
        <w:rPr>
          <w:rFonts w:eastAsia="Calibri" w:cs="Times New Roman"/>
          <w:b/>
          <w:sz w:val="25"/>
          <w:szCs w:val="25"/>
          <w:lang w:val="sr-Latn-RS"/>
        </w:rPr>
        <w:t>е-mail:</w:t>
      </w:r>
      <w:r>
        <w:rPr>
          <w:rFonts w:eastAsia="Calibri" w:cs="Times New Roman"/>
          <w:sz w:val="25"/>
          <w:szCs w:val="25"/>
          <w:lang w:val="sr-Latn-RS"/>
        </w:rPr>
        <w:t xml:space="preserve"> office@liquimoly.co.rs</w:t>
      </w:r>
    </w:p>
    <w:p w14:paraId="59B4E13A" w14:textId="77777777" w:rsidR="00BE2216" w:rsidRDefault="007D6ED0">
      <w:pPr>
        <w:spacing w:after="120"/>
        <w:jc w:val="both"/>
        <w:rPr>
          <w:rFonts w:eastAsia="Calibri" w:cs="Times New Roman"/>
          <w:sz w:val="25"/>
          <w:szCs w:val="25"/>
          <w:lang w:val="sr-Cyrl-RS"/>
        </w:rPr>
      </w:pPr>
      <w:r>
        <w:rPr>
          <w:rFonts w:eastAsia="Calibri" w:cs="Times New Roman"/>
          <w:b/>
          <w:sz w:val="25"/>
          <w:szCs w:val="25"/>
          <w:lang w:val="sr-Latn-RS"/>
        </w:rPr>
        <w:t>МБ:</w:t>
      </w:r>
      <w:r>
        <w:rPr>
          <w:rFonts w:eastAsia="Calibri" w:cs="Times New Roman"/>
          <w:sz w:val="25"/>
          <w:szCs w:val="25"/>
          <w:lang w:val="sr-Latn-RS"/>
        </w:rPr>
        <w:t xml:space="preserve"> </w:t>
      </w:r>
      <w:r>
        <w:rPr>
          <w:rFonts w:eastAsia="Calibri" w:cs="Times New Roman"/>
          <w:sz w:val="25"/>
          <w:szCs w:val="25"/>
          <w:lang w:val="en-US"/>
        </w:rPr>
        <w:t xml:space="preserve">20682493 </w:t>
      </w:r>
      <w:r>
        <w:rPr>
          <w:rFonts w:eastAsia="Calibri" w:cs="Times New Roman"/>
          <w:sz w:val="25"/>
          <w:szCs w:val="25"/>
          <w:lang w:val="en-US"/>
        </w:rPr>
        <w:cr/>
      </w:r>
      <w:r>
        <w:rPr>
          <w:rFonts w:eastAsia="Calibri" w:cs="Times New Roman"/>
          <w:b/>
          <w:sz w:val="25"/>
          <w:szCs w:val="25"/>
          <w:lang w:val="sr-Latn-RS"/>
        </w:rPr>
        <w:t>ПИБ:</w:t>
      </w:r>
      <w:r>
        <w:rPr>
          <w:rFonts w:eastAsia="Calibri" w:cs="Times New Roman"/>
          <w:sz w:val="25"/>
          <w:szCs w:val="25"/>
          <w:lang w:val="sr-Latn-RS"/>
        </w:rPr>
        <w:t xml:space="preserve"> </w:t>
      </w:r>
      <w:r>
        <w:rPr>
          <w:rFonts w:eastAsia="Calibri" w:cs="Times New Roman"/>
          <w:sz w:val="25"/>
          <w:szCs w:val="25"/>
          <w:lang w:val="en-US"/>
        </w:rPr>
        <w:t>106795972</w:t>
      </w:r>
    </w:p>
    <w:p w14:paraId="0B315EEA" w14:textId="77777777" w:rsidR="00BE2216" w:rsidRDefault="00BE2216">
      <w:pPr>
        <w:spacing w:after="0"/>
        <w:jc w:val="both"/>
        <w:rPr>
          <w:rFonts w:eastAsia="Calibri" w:cs="Times New Roman"/>
          <w:b/>
          <w:lang w:val="sr-Cyrl-RS"/>
        </w:rPr>
      </w:pPr>
    </w:p>
    <w:p w14:paraId="0012FF9E" w14:textId="77777777" w:rsidR="00BE2216" w:rsidRDefault="007D6ED0">
      <w:pPr>
        <w:tabs>
          <w:tab w:val="left" w:pos="2550"/>
        </w:tabs>
        <w:spacing w:after="0"/>
        <w:jc w:val="both"/>
        <w:rPr>
          <w:rFonts w:eastAsia="Calibri" w:cs="Times New Roman"/>
          <w:b/>
          <w:lang w:val="sr-Cyrl-RS"/>
        </w:rPr>
      </w:pPr>
      <w:r>
        <w:rPr>
          <w:rFonts w:eastAsia="Calibri" w:cs="Times New Roman"/>
          <w:b/>
          <w:lang w:val="sr-Cyrl-RS"/>
        </w:rPr>
        <w:tab/>
      </w:r>
    </w:p>
    <w:p w14:paraId="18C1AB69" w14:textId="77777777" w:rsidR="00BE2216" w:rsidRDefault="00BE2216">
      <w:pPr>
        <w:tabs>
          <w:tab w:val="left" w:pos="2550"/>
        </w:tabs>
        <w:spacing w:after="0"/>
        <w:jc w:val="both"/>
        <w:rPr>
          <w:rFonts w:eastAsia="Calibri" w:cs="Times New Roman"/>
          <w:b/>
          <w:lang w:val="sr-Cyrl-RS"/>
        </w:rPr>
      </w:pPr>
    </w:p>
    <w:p w14:paraId="2E273117" w14:textId="77777777" w:rsidR="00BE2216" w:rsidRDefault="00BE2216">
      <w:pPr>
        <w:tabs>
          <w:tab w:val="left" w:pos="2550"/>
        </w:tabs>
        <w:spacing w:after="0"/>
        <w:jc w:val="both"/>
        <w:rPr>
          <w:rFonts w:eastAsia="Calibri" w:cs="Times New Roman"/>
          <w:b/>
          <w:lang w:val="sr-Cyrl-RS"/>
        </w:rPr>
      </w:pPr>
    </w:p>
    <w:p w14:paraId="12BF4CEE" w14:textId="77777777" w:rsidR="00BE2216" w:rsidRDefault="00BE2216">
      <w:pPr>
        <w:tabs>
          <w:tab w:val="left" w:pos="2550"/>
        </w:tabs>
        <w:spacing w:after="0"/>
        <w:jc w:val="both"/>
        <w:rPr>
          <w:rFonts w:eastAsia="Calibri" w:cs="Times New Roman"/>
          <w:b/>
          <w:lang w:val="sr-Cyrl-RS"/>
        </w:rPr>
      </w:pPr>
    </w:p>
    <w:p w14:paraId="5288AAB8" w14:textId="77777777" w:rsidR="00BE2216" w:rsidRDefault="00BE2216">
      <w:pPr>
        <w:tabs>
          <w:tab w:val="left" w:pos="2550"/>
        </w:tabs>
        <w:spacing w:after="0"/>
        <w:jc w:val="both"/>
        <w:rPr>
          <w:rFonts w:eastAsia="Calibri" w:cs="Times New Roman"/>
          <w:b/>
          <w:lang w:val="sr-Cyrl-RS"/>
        </w:rPr>
      </w:pPr>
    </w:p>
    <w:p w14:paraId="0231FB4D" w14:textId="77777777" w:rsidR="00BE2216" w:rsidRDefault="00BE2216">
      <w:pPr>
        <w:tabs>
          <w:tab w:val="left" w:pos="2550"/>
        </w:tabs>
        <w:spacing w:after="0"/>
        <w:jc w:val="both"/>
        <w:rPr>
          <w:rFonts w:eastAsia="Calibri" w:cs="Times New Roman"/>
          <w:b/>
          <w:lang w:val="sr-Cyrl-RS"/>
        </w:rPr>
      </w:pPr>
    </w:p>
    <w:p w14:paraId="70CC4658" w14:textId="77777777" w:rsidR="00BE2216" w:rsidRDefault="00BE2216">
      <w:pPr>
        <w:tabs>
          <w:tab w:val="left" w:pos="2550"/>
        </w:tabs>
        <w:spacing w:after="0"/>
        <w:jc w:val="both"/>
        <w:rPr>
          <w:rFonts w:eastAsia="Calibri" w:cs="Times New Roman"/>
          <w:b/>
          <w:lang w:val="sr-Cyrl-RS"/>
        </w:rPr>
      </w:pPr>
    </w:p>
    <w:p w14:paraId="70D62F02" w14:textId="77777777" w:rsidR="00BE2216" w:rsidRDefault="00BE2216">
      <w:pPr>
        <w:tabs>
          <w:tab w:val="left" w:pos="2550"/>
        </w:tabs>
        <w:spacing w:after="0"/>
        <w:jc w:val="both"/>
        <w:rPr>
          <w:rFonts w:eastAsia="Calibri" w:cs="Times New Roman"/>
          <w:b/>
          <w:lang w:val="sr-Cyrl-RS"/>
        </w:rPr>
      </w:pPr>
    </w:p>
    <w:p w14:paraId="2F0343A0" w14:textId="77777777" w:rsidR="00BE2216" w:rsidRDefault="00BE2216">
      <w:pPr>
        <w:tabs>
          <w:tab w:val="left" w:pos="2550"/>
        </w:tabs>
        <w:spacing w:after="0"/>
        <w:jc w:val="both"/>
        <w:rPr>
          <w:rFonts w:eastAsia="Calibri" w:cs="Times New Roman"/>
          <w:b/>
          <w:lang w:val="sr-Cyrl-RS"/>
        </w:rPr>
      </w:pPr>
    </w:p>
    <w:p w14:paraId="3B41D60E" w14:textId="77777777" w:rsidR="00BE2216" w:rsidRDefault="00BE2216">
      <w:pPr>
        <w:tabs>
          <w:tab w:val="left" w:pos="2550"/>
        </w:tabs>
        <w:spacing w:after="0"/>
        <w:jc w:val="both"/>
        <w:rPr>
          <w:rFonts w:eastAsia="Calibri" w:cs="Times New Roman"/>
          <w:b/>
          <w:lang w:val="sr-Cyrl-RS"/>
        </w:rPr>
      </w:pPr>
    </w:p>
    <w:p w14:paraId="700BCA5E" w14:textId="77777777" w:rsidR="00BE2216" w:rsidRDefault="00BE2216">
      <w:pPr>
        <w:tabs>
          <w:tab w:val="left" w:pos="2550"/>
        </w:tabs>
        <w:spacing w:after="0"/>
        <w:jc w:val="both"/>
        <w:rPr>
          <w:rFonts w:eastAsia="Calibri" w:cs="Times New Roman"/>
          <w:b/>
          <w:lang w:val="sr-Cyrl-RS"/>
        </w:rPr>
      </w:pPr>
    </w:p>
    <w:p w14:paraId="59152EFF" w14:textId="77777777" w:rsidR="00BE2216" w:rsidRDefault="00BE2216">
      <w:pPr>
        <w:tabs>
          <w:tab w:val="left" w:pos="2550"/>
        </w:tabs>
        <w:spacing w:after="0"/>
        <w:jc w:val="both"/>
        <w:rPr>
          <w:rFonts w:eastAsia="Calibri" w:cs="Times New Roman"/>
          <w:b/>
          <w:lang w:val="sr-Cyrl-RS"/>
        </w:rPr>
      </w:pPr>
    </w:p>
    <w:p w14:paraId="777DA9AC" w14:textId="77777777" w:rsidR="00BE2216" w:rsidRDefault="00BE2216">
      <w:pPr>
        <w:tabs>
          <w:tab w:val="left" w:pos="2550"/>
        </w:tabs>
        <w:spacing w:after="0"/>
        <w:jc w:val="both"/>
        <w:rPr>
          <w:rFonts w:eastAsia="Calibri" w:cs="Times New Roman"/>
          <w:b/>
          <w:lang w:val="sr-Cyrl-RS"/>
        </w:rPr>
      </w:pPr>
    </w:p>
    <w:p w14:paraId="64865958" w14:textId="77777777" w:rsidR="00BE2216" w:rsidRDefault="00BE2216">
      <w:pPr>
        <w:tabs>
          <w:tab w:val="left" w:pos="2550"/>
        </w:tabs>
        <w:spacing w:after="0"/>
        <w:jc w:val="both"/>
        <w:rPr>
          <w:rFonts w:eastAsia="Calibri" w:cs="Times New Roman"/>
          <w:b/>
          <w:lang w:val="sr-Cyrl-RS"/>
        </w:rPr>
      </w:pPr>
    </w:p>
    <w:p w14:paraId="59E7E62A" w14:textId="77777777" w:rsidR="00BE2216" w:rsidRDefault="00BE2216">
      <w:pPr>
        <w:tabs>
          <w:tab w:val="left" w:pos="2550"/>
        </w:tabs>
        <w:spacing w:after="0"/>
        <w:jc w:val="both"/>
        <w:rPr>
          <w:rFonts w:eastAsia="Calibri" w:cs="Times New Roman"/>
          <w:b/>
          <w:lang w:val="sr-Cyrl-RS"/>
        </w:rPr>
      </w:pPr>
    </w:p>
    <w:p w14:paraId="318C536A" w14:textId="77777777" w:rsidR="00BE2216" w:rsidRDefault="00BE2216">
      <w:pPr>
        <w:tabs>
          <w:tab w:val="left" w:pos="2550"/>
        </w:tabs>
        <w:spacing w:after="0"/>
        <w:jc w:val="both"/>
        <w:rPr>
          <w:rFonts w:eastAsia="Calibri" w:cs="Times New Roman"/>
          <w:b/>
          <w:lang w:val="sr-Cyrl-RS"/>
        </w:rPr>
      </w:pPr>
    </w:p>
    <w:p w14:paraId="24C44C11" w14:textId="77777777" w:rsidR="00BE2216" w:rsidRDefault="00BE2216">
      <w:pPr>
        <w:tabs>
          <w:tab w:val="left" w:pos="2550"/>
        </w:tabs>
        <w:spacing w:after="0"/>
        <w:jc w:val="both"/>
        <w:rPr>
          <w:rFonts w:eastAsia="Calibri" w:cs="Times New Roman"/>
          <w:b/>
          <w:lang w:val="sr-Cyrl-RS"/>
        </w:rPr>
      </w:pPr>
    </w:p>
    <w:p w14:paraId="36196FBB" w14:textId="77777777" w:rsidR="00BE2216" w:rsidRDefault="00BE2216">
      <w:pPr>
        <w:tabs>
          <w:tab w:val="left" w:pos="2550"/>
        </w:tabs>
        <w:spacing w:after="0"/>
        <w:jc w:val="both"/>
        <w:rPr>
          <w:rFonts w:eastAsia="Calibri" w:cs="Times New Roman"/>
          <w:b/>
          <w:lang w:val="sr-Cyrl-RS"/>
        </w:rPr>
      </w:pPr>
    </w:p>
    <w:p w14:paraId="1ADDB50E" w14:textId="77777777" w:rsidR="00BE2216" w:rsidRDefault="00BE2216">
      <w:pPr>
        <w:tabs>
          <w:tab w:val="left" w:pos="2550"/>
        </w:tabs>
        <w:spacing w:after="0"/>
        <w:jc w:val="both"/>
        <w:rPr>
          <w:rFonts w:eastAsia="Calibri" w:cs="Times New Roman"/>
          <w:b/>
          <w:lang w:val="sr-Cyrl-RS"/>
        </w:rPr>
      </w:pPr>
    </w:p>
    <w:p w14:paraId="746A5460" w14:textId="77777777" w:rsidR="00BE2216" w:rsidRDefault="00BE2216">
      <w:pPr>
        <w:tabs>
          <w:tab w:val="left" w:pos="2550"/>
        </w:tabs>
        <w:spacing w:after="0"/>
        <w:jc w:val="both"/>
        <w:rPr>
          <w:rFonts w:eastAsia="Calibri" w:cs="Times New Roman"/>
          <w:b/>
          <w:lang w:val="sr-Cyrl-RS"/>
        </w:rPr>
      </w:pPr>
    </w:p>
    <w:p w14:paraId="193D301E" w14:textId="77777777" w:rsidR="00BE2216" w:rsidRDefault="00BE2216">
      <w:pPr>
        <w:tabs>
          <w:tab w:val="left" w:pos="2550"/>
        </w:tabs>
        <w:spacing w:after="0"/>
        <w:jc w:val="both"/>
        <w:rPr>
          <w:rFonts w:eastAsia="Calibri" w:cs="Times New Roman"/>
          <w:b/>
          <w:lang w:val="sr-Cyrl-RS"/>
        </w:rPr>
      </w:pPr>
    </w:p>
    <w:p w14:paraId="4CE79B89" w14:textId="77777777" w:rsidR="00BE2216" w:rsidRDefault="00BE2216">
      <w:pPr>
        <w:tabs>
          <w:tab w:val="left" w:pos="2550"/>
        </w:tabs>
        <w:spacing w:after="0"/>
        <w:jc w:val="both"/>
        <w:rPr>
          <w:rFonts w:eastAsia="Calibri" w:cs="Times New Roman"/>
          <w:b/>
          <w:lang w:val="sr-Cyrl-RS"/>
        </w:rPr>
      </w:pPr>
    </w:p>
    <w:p w14:paraId="70147547" w14:textId="77777777" w:rsidR="00BE2216" w:rsidRDefault="00BE2216">
      <w:pPr>
        <w:tabs>
          <w:tab w:val="left" w:pos="2550"/>
        </w:tabs>
        <w:spacing w:after="0"/>
        <w:jc w:val="both"/>
        <w:rPr>
          <w:rFonts w:eastAsia="Calibri" w:cs="Times New Roman"/>
          <w:b/>
          <w:lang w:val="sr-Cyrl-RS"/>
        </w:rPr>
      </w:pPr>
    </w:p>
    <w:p w14:paraId="5B3B1312" w14:textId="77777777" w:rsidR="00BE2216" w:rsidRDefault="00BE2216">
      <w:pPr>
        <w:tabs>
          <w:tab w:val="left" w:pos="2550"/>
        </w:tabs>
        <w:spacing w:after="0"/>
        <w:jc w:val="both"/>
        <w:rPr>
          <w:rFonts w:eastAsia="Calibri" w:cs="Times New Roman"/>
          <w:b/>
          <w:lang w:val="sr-Cyrl-RS"/>
        </w:rPr>
      </w:pPr>
    </w:p>
    <w:p w14:paraId="2C732512" w14:textId="77777777" w:rsidR="00BE2216" w:rsidRDefault="00BE2216">
      <w:pPr>
        <w:tabs>
          <w:tab w:val="left" w:pos="2550"/>
        </w:tabs>
        <w:spacing w:after="0"/>
        <w:jc w:val="both"/>
        <w:rPr>
          <w:rFonts w:eastAsia="Calibri" w:cs="Times New Roman"/>
          <w:b/>
          <w:lang w:val="sr-Cyrl-RS"/>
        </w:rPr>
      </w:pPr>
    </w:p>
    <w:p w14:paraId="427321B6" w14:textId="77777777" w:rsidR="00BE2216" w:rsidRDefault="00BE2216">
      <w:pPr>
        <w:tabs>
          <w:tab w:val="left" w:pos="2550"/>
        </w:tabs>
        <w:spacing w:after="0"/>
        <w:jc w:val="both"/>
        <w:rPr>
          <w:rFonts w:eastAsia="Calibri" w:cs="Times New Roman"/>
          <w:b/>
          <w:lang w:val="sr-Cyrl-RS"/>
        </w:rPr>
      </w:pPr>
    </w:p>
    <w:p w14:paraId="390F49F1" w14:textId="77777777" w:rsidR="00BE2216" w:rsidRDefault="00BE2216">
      <w:pPr>
        <w:tabs>
          <w:tab w:val="left" w:pos="2550"/>
        </w:tabs>
        <w:spacing w:after="0"/>
        <w:jc w:val="both"/>
        <w:rPr>
          <w:rFonts w:eastAsia="Calibri" w:cs="Times New Roman"/>
          <w:b/>
          <w:lang w:val="sr-Cyrl-RS"/>
        </w:rPr>
      </w:pPr>
    </w:p>
    <w:p w14:paraId="4DDF3537" w14:textId="77777777" w:rsidR="00BE2216" w:rsidRDefault="00BE2216">
      <w:pPr>
        <w:tabs>
          <w:tab w:val="left" w:pos="2550"/>
        </w:tabs>
        <w:spacing w:after="0"/>
        <w:jc w:val="both"/>
        <w:rPr>
          <w:rFonts w:eastAsia="Calibri" w:cs="Times New Roman"/>
          <w:b/>
          <w:lang w:val="sr-Cyrl-RS"/>
        </w:rPr>
      </w:pPr>
    </w:p>
    <w:p w14:paraId="0CB5610F" w14:textId="77777777" w:rsidR="00BE2216" w:rsidRDefault="00BE2216">
      <w:pPr>
        <w:tabs>
          <w:tab w:val="left" w:pos="2550"/>
        </w:tabs>
        <w:spacing w:after="0"/>
        <w:jc w:val="both"/>
        <w:rPr>
          <w:rFonts w:eastAsia="Calibri" w:cs="Times New Roman"/>
          <w:b/>
          <w:lang w:val="sr-Cyrl-RS"/>
        </w:rPr>
      </w:pPr>
    </w:p>
    <w:p w14:paraId="6AEC391E" w14:textId="77777777" w:rsidR="00BE2216" w:rsidRDefault="00BE2216">
      <w:pPr>
        <w:tabs>
          <w:tab w:val="left" w:pos="2550"/>
        </w:tabs>
        <w:spacing w:after="0"/>
        <w:jc w:val="both"/>
        <w:rPr>
          <w:rFonts w:eastAsia="Calibri" w:cs="Times New Roman"/>
          <w:b/>
          <w:lang w:val="sr-Cyrl-RS"/>
        </w:rPr>
      </w:pPr>
    </w:p>
    <w:p w14:paraId="69C53BE9" w14:textId="77777777" w:rsidR="00BE2216" w:rsidRDefault="00BE2216">
      <w:pPr>
        <w:tabs>
          <w:tab w:val="left" w:pos="2550"/>
        </w:tabs>
        <w:spacing w:after="0"/>
        <w:jc w:val="both"/>
        <w:rPr>
          <w:rFonts w:eastAsia="Calibri" w:cs="Times New Roman"/>
          <w:b/>
          <w:lang w:val="sr-Cyrl-RS"/>
        </w:rPr>
      </w:pPr>
    </w:p>
    <w:p w14:paraId="73E5043F" w14:textId="77777777" w:rsidR="00BE2216" w:rsidRDefault="007D6ED0">
      <w:pPr>
        <w:pStyle w:val="Heading1"/>
        <w:kinsoku w:val="0"/>
        <w:overflowPunct w:val="0"/>
        <w:spacing w:line="239" w:lineRule="auto"/>
        <w:ind w:right="118" w:firstLine="812"/>
        <w:jc w:val="center"/>
        <w:rPr>
          <w:rFonts w:ascii="Times New Roman" w:hAnsi="Times New Roman" w:cs="Times New Roman"/>
          <w:lang w:val="sr-Cyrl-RS"/>
        </w:rPr>
      </w:pPr>
      <w:r>
        <w:rPr>
          <w:rFonts w:ascii="Times New Roman" w:hAnsi="Times New Roman" w:cs="Times New Roman"/>
          <w:lang w:val="sr-Cyrl-RS"/>
        </w:rPr>
        <w:lastRenderedPageBreak/>
        <w:t>2. ОПИС ЛОКАЦИЈЕ НА КОЈОЈ СЕ ПЛАНИРА ИЗВОЂЕЊЕ ПРОЈЕКТА</w:t>
      </w:r>
    </w:p>
    <w:p w14:paraId="33E0D967" w14:textId="77777777" w:rsidR="00BE2216" w:rsidRDefault="00BE2216">
      <w:pPr>
        <w:spacing w:after="0"/>
        <w:jc w:val="both"/>
        <w:rPr>
          <w:rFonts w:eastAsia="Calibri" w:cs="Times New Roman"/>
          <w:b/>
          <w:lang w:val="sr-Cyrl-RS"/>
        </w:rPr>
      </w:pPr>
    </w:p>
    <w:p w14:paraId="540116EA"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Просторни обухват представља полазну тачку сваке Студије, а квалитетна процена захтева детаљну анализу интеракције пројекта и локалног екосистема.</w:t>
      </w:r>
    </w:p>
    <w:p w14:paraId="48D8E852" w14:textId="77777777" w:rsidR="00BE2216" w:rsidRDefault="00BE2216">
      <w:pPr>
        <w:spacing w:after="0"/>
        <w:ind w:firstLine="567"/>
        <w:jc w:val="both"/>
        <w:rPr>
          <w:rFonts w:eastAsia="Calibri" w:cs="Times New Roman"/>
          <w:sz w:val="24"/>
          <w:szCs w:val="24"/>
          <w:highlight w:val="yellow"/>
          <w:lang w:val="sr-Cyrl-RS"/>
        </w:rPr>
      </w:pPr>
    </w:p>
    <w:p w14:paraId="44557F69" w14:textId="7CA6F776"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Изградња Производног погона НБР гимнастичких простирки (од Nitril</w:t>
      </w:r>
      <w:r w:rsidR="005D43A4">
        <w:rPr>
          <w:rFonts w:eastAsia="Calibri" w:cs="Times New Roman"/>
          <w:sz w:val="24"/>
          <w:szCs w:val="24"/>
          <w:lang w:val="sr-Latn-RS"/>
        </w:rPr>
        <w:t xml:space="preserve"> b</w:t>
      </w:r>
      <w:r>
        <w:rPr>
          <w:rFonts w:eastAsia="Calibri" w:cs="Times New Roman"/>
          <w:sz w:val="24"/>
          <w:szCs w:val="24"/>
          <w:lang w:val="sr-Cyrl-RS"/>
        </w:rPr>
        <w:t>utadien гуме) планирана је на к.п. бр. 3870 КО Бадњевац укупне површине 32850m</w:t>
      </w:r>
      <w:r>
        <w:rPr>
          <w:rFonts w:eastAsia="Calibri" w:cs="Times New Roman"/>
          <w:sz w:val="24"/>
          <w:szCs w:val="24"/>
          <w:vertAlign w:val="superscript"/>
          <w:lang w:val="sr-Cyrl-RS"/>
        </w:rPr>
        <w:t>2</w:t>
      </w:r>
      <w:r>
        <w:rPr>
          <w:rFonts w:eastAsia="Calibri" w:cs="Times New Roman"/>
          <w:sz w:val="24"/>
          <w:szCs w:val="24"/>
          <w:lang w:val="sr-Cyrl-RS"/>
        </w:rPr>
        <w:t>, на територији општине Баточина.</w:t>
      </w:r>
    </w:p>
    <w:p w14:paraId="1F05AF05" w14:textId="77777777" w:rsidR="00BE2216" w:rsidRDefault="00BE2216">
      <w:pPr>
        <w:spacing w:after="0"/>
        <w:ind w:firstLine="567"/>
        <w:jc w:val="both"/>
        <w:rPr>
          <w:rFonts w:eastAsia="Calibri" w:cs="Times New Roman"/>
          <w:sz w:val="24"/>
          <w:szCs w:val="24"/>
          <w:highlight w:val="yellow"/>
          <w:lang w:val="sr-Cyrl-RS"/>
        </w:rPr>
      </w:pPr>
    </w:p>
    <w:p w14:paraId="38181E6B" w14:textId="77777777" w:rsidR="00BE2216" w:rsidRDefault="00BE2216">
      <w:pPr>
        <w:spacing w:after="0"/>
        <w:jc w:val="both"/>
        <w:rPr>
          <w:rFonts w:eastAsia="Calibri" w:cs="Times New Roman"/>
          <w:b/>
          <w:sz w:val="24"/>
          <w:szCs w:val="24"/>
          <w:lang w:val="sr-Cyrl-RS"/>
        </w:rPr>
      </w:pPr>
    </w:p>
    <w:p w14:paraId="1053D347" w14:textId="77777777" w:rsidR="00BE2216" w:rsidRDefault="007D6ED0">
      <w:pPr>
        <w:spacing w:after="0"/>
        <w:ind w:firstLine="567"/>
        <w:jc w:val="both"/>
        <w:rPr>
          <w:rFonts w:eastAsia="Calibri" w:cs="Times New Roman"/>
          <w:b/>
          <w:sz w:val="24"/>
          <w:szCs w:val="24"/>
          <w:lang w:val="sr-Cyrl-RS"/>
        </w:rPr>
      </w:pPr>
      <w:r>
        <w:rPr>
          <w:rFonts w:eastAsia="Calibri" w:cs="Times New Roman"/>
          <w:b/>
          <w:sz w:val="24"/>
          <w:szCs w:val="24"/>
          <w:lang w:val="sr-Cyrl-RS"/>
        </w:rPr>
        <w:t>Макролокација</w:t>
      </w:r>
    </w:p>
    <w:p w14:paraId="7ADD0D8D" w14:textId="77777777" w:rsidR="00BE2216" w:rsidRDefault="00BE2216">
      <w:pPr>
        <w:spacing w:after="0"/>
        <w:jc w:val="both"/>
        <w:rPr>
          <w:rFonts w:eastAsia="Calibri" w:cs="Times New Roman"/>
          <w:b/>
          <w:sz w:val="24"/>
          <w:szCs w:val="24"/>
          <w:lang w:val="sr-Cyrl-RS"/>
        </w:rPr>
      </w:pPr>
    </w:p>
    <w:p w14:paraId="63A883E5"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Cyrl-RS"/>
        </w:rPr>
        <w:t>П</w:t>
      </w:r>
      <w:r>
        <w:rPr>
          <w:rFonts w:eastAsia="Calibri" w:cs="Times New Roman"/>
          <w:sz w:val="24"/>
          <w:szCs w:val="24"/>
          <w:lang w:val="sr-Latn-RS"/>
        </w:rPr>
        <w:t xml:space="preserve">редметна локација налази се у општини </w:t>
      </w:r>
      <w:r>
        <w:rPr>
          <w:rFonts w:eastAsia="Calibri" w:cs="Times New Roman"/>
          <w:sz w:val="24"/>
          <w:szCs w:val="24"/>
          <w:lang w:val="sr-Cyrl-RS"/>
        </w:rPr>
        <w:t xml:space="preserve">Баточина </w:t>
      </w:r>
      <w:r>
        <w:rPr>
          <w:rFonts w:eastAsia="Calibri" w:cs="Times New Roman"/>
          <w:sz w:val="24"/>
          <w:szCs w:val="24"/>
          <w:lang w:val="sr-Latn-RS"/>
        </w:rPr>
        <w:t xml:space="preserve">у централном делу Србије. </w:t>
      </w:r>
      <w:r>
        <w:rPr>
          <w:rFonts w:eastAsia="Calibri" w:cs="Times New Roman"/>
          <w:sz w:val="24"/>
          <w:szCs w:val="24"/>
          <w:lang w:val="sr-Cyrl-RS"/>
        </w:rPr>
        <w:t xml:space="preserve">Баточина </w:t>
      </w:r>
      <w:r>
        <w:rPr>
          <w:rFonts w:eastAsia="Calibri" w:cs="Times New Roman"/>
          <w:sz w:val="24"/>
          <w:szCs w:val="24"/>
          <w:lang w:val="sr-Latn-RS"/>
        </w:rPr>
        <w:t>је једна од седам општина Шумадијског региона.</w:t>
      </w:r>
    </w:p>
    <w:p w14:paraId="52D8C40D"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Општина Баточина је шумадијско-поморавска општина чије је подручје смештено у доњем делу слива реке Лепенице и средњем току реке Велике Мораве. Налази се на веома важним магистралним пругама: Београд-Ниш-Скопље и Лапово-Крагујевац-Краљево као и путевима: коридор 10 и државни пут Баточина-Крагујевац-Кнић-Чачак. Обухвата 11 насеља. Укупна површина општине је 136 km</w:t>
      </w:r>
      <w:r>
        <w:rPr>
          <w:rFonts w:eastAsia="Calibri" w:cs="Times New Roman"/>
          <w:sz w:val="24"/>
          <w:szCs w:val="24"/>
          <w:vertAlign w:val="superscript"/>
          <w:lang w:val="sr-Latn-RS"/>
        </w:rPr>
        <w:t>2</w:t>
      </w:r>
      <w:r>
        <w:rPr>
          <w:rFonts w:eastAsia="Calibri" w:cs="Times New Roman"/>
          <w:sz w:val="24"/>
          <w:szCs w:val="24"/>
          <w:lang w:val="sr-Latn-RS"/>
        </w:rPr>
        <w:t xml:space="preserve"> , што чини 5,69% укупне површине Шумадијског округа, 2.71% региона Шумадије и Поморавља, односно 0,24% укупне површине Централне Србије и 0,15% површине Републике. Аминистративно - управно седиште општине је варошица Баточина, која се налази у северном делу општинске територије на 44°08'15" северне географске ширине и 21°05'15" источне географске дужине. Поред варошице и села Баточине, на територији општине се налазе и 10 сеоских насеља: Прњавор, Кијево, Жировница, Доброводица, Брзан, Милатовац,Никшић, Бадњевац, Градац и Црни Као.</w:t>
      </w:r>
    </w:p>
    <w:p w14:paraId="60E61B16"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Граничи се на северу и североистоку са лаповском, на истоку са свилајначком, на југоистоку са јагодинском, на југозападу и западу са крагујевачком и на западу и северозападу са рачанском општином. Укупна дужина граница износи 59 km. Најкраћа је према Свилајнцу, дуга око 5 km, а најдужа према крагујевачкој општиниприближно 20 km.</w:t>
      </w:r>
    </w:p>
    <w:p w14:paraId="71A3BB3A"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Природни туристички потенцијал, на релативно малом простору баточинске општине, представљен је разноврсним природним реткостима и лепотама, које имају велики значај за развој туризма. Благо нагнути делови и заравни општинске територије са својим природним лепотама, специфичним географским положајем, повољним поднебљем, богатим листопадним и четинарским шумама и травнатим деловима, бистрим речицама и изворима, разноврсним дивљачима (нарочито у шуми „Рогот“), културно-историјским знаменитостима, пружају изванредне могућности за одмор и рекреацију и различите видове туризма, поготово ловног.Антропогени туристички мотиви заснивају се на знаменитостима саме општине Баточина и читаве њене територије, која је имала бурну историју, као и на објектима сакралне архитектуре (манастири, цркве), споменицима културе, старим грађевинама и др. Од значајних антропогених туристичких мотива баточинске општине посебно треба истаћи пећину у подножју Јерининог брда у селу Градац, средњовековне објекте сакралне архитектуре и културно историјске знаменитости.</w:t>
      </w:r>
    </w:p>
    <w:p w14:paraId="6335A947"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Предметн</w:t>
      </w:r>
      <w:r>
        <w:rPr>
          <w:rFonts w:eastAsia="Calibri" w:cs="Times New Roman"/>
          <w:sz w:val="24"/>
          <w:szCs w:val="24"/>
          <w:lang w:val="en-US"/>
        </w:rPr>
        <w:t>a</w:t>
      </w:r>
      <w:r>
        <w:rPr>
          <w:rFonts w:eastAsia="Calibri" w:cs="Times New Roman"/>
          <w:sz w:val="24"/>
          <w:szCs w:val="24"/>
          <w:lang w:val="sr-Cyrl-RS"/>
        </w:rPr>
        <w:t xml:space="preserve"> парцел</w:t>
      </w:r>
      <w:r>
        <w:rPr>
          <w:rFonts w:eastAsia="Calibri" w:cs="Times New Roman"/>
          <w:sz w:val="24"/>
          <w:szCs w:val="24"/>
          <w:lang w:val="en-US"/>
        </w:rPr>
        <w:t>a</w:t>
      </w:r>
      <w:r>
        <w:rPr>
          <w:rFonts w:eastAsia="Calibri" w:cs="Times New Roman"/>
          <w:sz w:val="24"/>
          <w:szCs w:val="24"/>
          <w:lang w:val="sr-Cyrl-RS"/>
        </w:rPr>
        <w:t xml:space="preserve"> смештен</w:t>
      </w:r>
      <w:r>
        <w:rPr>
          <w:rFonts w:eastAsia="Calibri" w:cs="Times New Roman"/>
          <w:sz w:val="24"/>
          <w:szCs w:val="24"/>
          <w:lang w:val="en-US"/>
        </w:rPr>
        <w:t>a je</w:t>
      </w:r>
      <w:r>
        <w:rPr>
          <w:rFonts w:eastAsia="Calibri" w:cs="Times New Roman"/>
          <w:sz w:val="24"/>
          <w:szCs w:val="24"/>
          <w:lang w:val="sr-Cyrl-RS"/>
        </w:rPr>
        <w:t xml:space="preserve"> у сеоском насељу Бадњевац. </w:t>
      </w:r>
    </w:p>
    <w:p w14:paraId="472C0297" w14:textId="2D8DF487" w:rsidR="00BE2216" w:rsidRDefault="007D6ED0" w:rsidP="008C22ED">
      <w:pPr>
        <w:spacing w:line="259" w:lineRule="auto"/>
        <w:rPr>
          <w:rFonts w:eastAsia="Calibri" w:cs="Times New Roman"/>
          <w:sz w:val="24"/>
          <w:szCs w:val="24"/>
          <w:lang w:val="sr-Cyrl-RS"/>
        </w:rPr>
      </w:pPr>
      <w:r>
        <w:rPr>
          <w:rFonts w:eastAsia="Calibri" w:cs="Times New Roman"/>
          <w:sz w:val="24"/>
          <w:szCs w:val="24"/>
          <w:lang w:val="sr-Cyrl-RS"/>
        </w:rPr>
        <w:br w:type="page"/>
      </w:r>
    </w:p>
    <w:p w14:paraId="3152A645"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Cyrl-RS"/>
        </w:rPr>
        <w:lastRenderedPageBreak/>
        <w:t>Б</w:t>
      </w:r>
      <w:r>
        <w:rPr>
          <w:rFonts w:eastAsia="Calibri" w:cs="Times New Roman"/>
          <w:sz w:val="24"/>
          <w:szCs w:val="24"/>
          <w:lang w:val="sr-Latn-RS"/>
        </w:rPr>
        <w:t>адњевац се налази на 151 метара надморске висине, на 11 km југозападно од Баточине, 24 km северно од Крагујевца и 128 km јужно од Београда. Кроз Бадњевац пролази железничка пруга Лапово – Крагујевац – Краљево. Налази се на два километра од магистралног пута Баточина – Крагујевац – Краљево – Чачак.</w:t>
      </w:r>
      <w:r>
        <w:t xml:space="preserve"> </w:t>
      </w:r>
      <w:r>
        <w:rPr>
          <w:rFonts w:eastAsia="Calibri" w:cs="Times New Roman"/>
          <w:sz w:val="24"/>
          <w:szCs w:val="24"/>
          <w:lang w:val="sr-Latn-RS"/>
        </w:rPr>
        <w:t>Део насеља смештен је на левој, а део на десној обали Лепенице (притоке Велике Мораве).</w:t>
      </w:r>
    </w:p>
    <w:p w14:paraId="4AC164D4" w14:textId="77777777" w:rsidR="00BE2216" w:rsidRDefault="00BE2216">
      <w:pPr>
        <w:spacing w:after="0"/>
        <w:ind w:firstLine="567"/>
        <w:jc w:val="both"/>
        <w:rPr>
          <w:rFonts w:eastAsia="Calibri" w:cs="Times New Roman"/>
          <w:sz w:val="24"/>
          <w:szCs w:val="24"/>
        </w:rPr>
      </w:pPr>
    </w:p>
    <w:p w14:paraId="784608F5"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rPr>
        <w:t>Становништво је релативно стабилно, већином српске националности, са старосном структуром умереног просека – присутни су и радно способни, и старији грађани, док је број деце у благом опадању због демографских трендова типичних за рурална подручја Србије.</w:t>
      </w:r>
      <w:r>
        <w:t xml:space="preserve"> </w:t>
      </w:r>
      <w:r>
        <w:rPr>
          <w:rFonts w:eastAsia="Calibri" w:cs="Times New Roman"/>
          <w:sz w:val="24"/>
          <w:szCs w:val="24"/>
        </w:rPr>
        <w:t>Већина становника се бави пољопривредом, локалним занатима, мањим трговинским активностима или запослењем у индустријским зонама близу Крагујевца. Инфраструктурно, насеље има основне садржаје: локалне школе, амбуланту, трговине и приступ јавном превозу.</w:t>
      </w:r>
    </w:p>
    <w:p w14:paraId="31D28715"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drawing>
          <wp:inline distT="0" distB="0" distL="0" distR="0" wp14:anchorId="640243D8" wp14:editId="45F1B419">
            <wp:extent cx="5096510" cy="5820410"/>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096586" cy="5820587"/>
                    </a:xfrm>
                    <a:prstGeom prst="rect">
                      <a:avLst/>
                    </a:prstGeom>
                  </pic:spPr>
                </pic:pic>
              </a:graphicData>
            </a:graphic>
          </wp:inline>
        </w:drawing>
      </w:r>
    </w:p>
    <w:p w14:paraId="58A4483C" w14:textId="77777777" w:rsidR="00BE2216" w:rsidRDefault="007D6ED0">
      <w:pPr>
        <w:spacing w:after="0"/>
        <w:jc w:val="center"/>
        <w:rPr>
          <w:rFonts w:eastAsia="Calibri" w:cs="Times New Roman"/>
          <w:i/>
          <w:iCs/>
          <w:sz w:val="20"/>
          <w:szCs w:val="18"/>
          <w:lang w:val="sr-Latn-RS"/>
        </w:rPr>
      </w:pPr>
      <w:bookmarkStart w:id="6" w:name="_Toc197290277"/>
      <w:r>
        <w:rPr>
          <w:rFonts w:eastAsia="Calibri" w:cs="Times New Roman"/>
          <w:i/>
          <w:iCs/>
          <w:sz w:val="20"/>
          <w:szCs w:val="18"/>
          <w:lang w:val="sr-Latn-RS"/>
        </w:rPr>
        <w:t xml:space="preserve">Слика бр </w:t>
      </w:r>
      <w:r>
        <w:rPr>
          <w:rFonts w:eastAsia="Calibri" w:cs="Times New Roman"/>
          <w:i/>
          <w:iCs/>
          <w:sz w:val="20"/>
          <w:szCs w:val="18"/>
          <w:lang w:val="sr-Latn-RS"/>
        </w:rPr>
        <w:fldChar w:fldCharType="begin"/>
      </w:r>
      <w:r>
        <w:rPr>
          <w:rFonts w:eastAsia="Calibri" w:cs="Times New Roman"/>
          <w:i/>
          <w:iCs/>
          <w:sz w:val="20"/>
          <w:szCs w:val="18"/>
          <w:lang w:val="sr-Latn-RS"/>
        </w:rPr>
        <w:instrText xml:space="preserve"> SEQ Слика_бр \* ARABIC </w:instrText>
      </w:r>
      <w:r>
        <w:rPr>
          <w:rFonts w:eastAsia="Calibri" w:cs="Times New Roman"/>
          <w:i/>
          <w:iCs/>
          <w:sz w:val="20"/>
          <w:szCs w:val="18"/>
          <w:lang w:val="sr-Latn-RS"/>
        </w:rPr>
        <w:fldChar w:fldCharType="separate"/>
      </w:r>
      <w:r w:rsidR="003C521B">
        <w:rPr>
          <w:rFonts w:eastAsia="Calibri" w:cs="Times New Roman"/>
          <w:i/>
          <w:iCs/>
          <w:noProof/>
          <w:sz w:val="20"/>
          <w:szCs w:val="18"/>
          <w:lang w:val="sr-Latn-RS"/>
        </w:rPr>
        <w:t>1</w:t>
      </w:r>
      <w:r>
        <w:rPr>
          <w:rFonts w:eastAsia="Calibri" w:cs="Times New Roman"/>
          <w:i/>
          <w:iCs/>
          <w:sz w:val="20"/>
          <w:szCs w:val="18"/>
          <w:lang w:val="sr-Latn-RS"/>
        </w:rPr>
        <w:fldChar w:fldCharType="end"/>
      </w:r>
      <w:r>
        <w:rPr>
          <w:rFonts w:eastAsia="Calibri" w:cs="Times New Roman"/>
          <w:i/>
          <w:iCs/>
          <w:sz w:val="20"/>
          <w:szCs w:val="18"/>
          <w:lang w:val="sr-Latn-RS"/>
        </w:rPr>
        <w:t xml:space="preserve"> Приказ положаја општине </w:t>
      </w:r>
      <w:r>
        <w:rPr>
          <w:rFonts w:eastAsia="Calibri" w:cs="Times New Roman"/>
          <w:i/>
          <w:iCs/>
          <w:sz w:val="20"/>
          <w:szCs w:val="18"/>
          <w:lang w:val="sr-Cyrl-RS"/>
        </w:rPr>
        <w:t>Баточине</w:t>
      </w:r>
      <w:r>
        <w:rPr>
          <w:rFonts w:eastAsia="Calibri" w:cs="Times New Roman"/>
          <w:i/>
          <w:iCs/>
          <w:sz w:val="20"/>
          <w:szCs w:val="18"/>
          <w:lang w:val="sr-Latn-RS"/>
        </w:rPr>
        <w:t xml:space="preserve"> на карти Републике Србије </w:t>
      </w:r>
      <w:bookmarkEnd w:id="6"/>
    </w:p>
    <w:p w14:paraId="3174075B" w14:textId="77777777" w:rsidR="00BE2216" w:rsidRDefault="007D6ED0">
      <w:pPr>
        <w:spacing w:line="259" w:lineRule="auto"/>
        <w:rPr>
          <w:rFonts w:eastAsia="Calibri" w:cs="Times New Roman"/>
          <w:b/>
          <w:lang w:val="sr-Cyrl-RS"/>
        </w:rPr>
      </w:pPr>
      <w:r>
        <w:rPr>
          <w:rFonts w:eastAsia="Calibri" w:cs="Times New Roman"/>
          <w:b/>
          <w:lang w:val="sr-Cyrl-RS"/>
        </w:rPr>
        <w:br w:type="page"/>
      </w:r>
    </w:p>
    <w:p w14:paraId="4B4AF491" w14:textId="77777777" w:rsidR="00BE2216" w:rsidRDefault="007D6ED0">
      <w:pPr>
        <w:keepNext/>
        <w:spacing w:after="0"/>
        <w:jc w:val="center"/>
        <w:rPr>
          <w:rFonts w:eastAsia="Calibri" w:cs="Times New Roman"/>
          <w:sz w:val="22"/>
          <w:lang w:val="sr-Latn-RS"/>
        </w:rPr>
      </w:pPr>
      <w:r>
        <w:rPr>
          <w:noProof/>
          <w:lang w:val="en-US"/>
        </w:rPr>
        <w:lastRenderedPageBreak/>
        <mc:AlternateContent>
          <mc:Choice Requires="wps">
            <w:drawing>
              <wp:anchor distT="0" distB="0" distL="114300" distR="114300" simplePos="0" relativeHeight="251670528" behindDoc="0" locked="0" layoutInCell="1" allowOverlap="1" wp14:anchorId="6496FBDF" wp14:editId="0F497D38">
                <wp:simplePos x="0" y="0"/>
                <wp:positionH relativeFrom="column">
                  <wp:posOffset>1080135</wp:posOffset>
                </wp:positionH>
                <wp:positionV relativeFrom="paragraph">
                  <wp:posOffset>1953260</wp:posOffset>
                </wp:positionV>
                <wp:extent cx="337820" cy="351790"/>
                <wp:effectExtent l="50482" t="44768" r="55563" b="55562"/>
                <wp:wrapNone/>
                <wp:docPr id="77" name="Rectangle: Rounded Corners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353256">
                          <a:off x="0" y="0"/>
                          <a:ext cx="338026" cy="351656"/>
                        </a:xfrm>
                        <a:prstGeom prst="roundRect">
                          <a:avLst>
                            <a:gd name="adj" fmla="val 16667"/>
                          </a:avLst>
                        </a:prstGeom>
                        <a:solidFill>
                          <a:srgbClr val="FFFFFF"/>
                        </a:solidFill>
                        <a:ln w="9525">
                          <a:solidFill>
                            <a:srgbClr val="000000"/>
                          </a:solidFill>
                          <a:round/>
                        </a:ln>
                      </wps:spPr>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wpsCustomData="http://www.wps.cn/officeDocument/2013/wpsCustomData" xmlns:w16sdtdh="http://schemas.microsoft.com/office/word/2020/wordml/sdtdatahash" xmlns:w16="http://schemas.microsoft.com/office/word/2018/wordml" xmlns:w16cex="http://schemas.microsoft.com/office/word/2018/wordml/cex">
            <w:pict>
              <v:roundrect id="Rectangle: Rounded Corners 77" o:spid="_x0000_s1026" o:spt="2" style="position:absolute;left:0pt;margin-left:85.05pt;margin-top:153.8pt;height:27.7pt;width:26.6pt;rotation:-4638577f;z-index:251670528;mso-width-relative:page;mso-height-relative:page;" fillcolor="#FFFFFF" filled="t" stroked="t" coordsize="21600,21600" arcsize="0.166666666666667" o:gfxdata="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id+pHbAAAA&#10;CwEAAA8AAAAAAAAAAQAgAAAAIgAAAGRycy9kb3ducmV2LnhtbFBLAQIUABQAAAAIAIdO4kCWUngv&#10;UwIAALcEAAAOAAAAAAAAAAEAIAAAACoBAABkcnMvZTJvRG9jLnhtbFBLBQYAAAAABgAGAFkBAADv&#10;BQAAAAA=&#10;">
                <v:fill on="t" focussize="0,0"/>
                <v:stroke color="#000000" joinstyle="round"/>
                <v:imagedata o:title=""/>
                <o:lock v:ext="edit" aspectratio="f"/>
              </v:roundrect>
            </w:pict>
          </mc:Fallback>
        </mc:AlternateContent>
      </w:r>
      <w:r>
        <w:rPr>
          <w:rFonts w:eastAsia="Calibri" w:cs="Times New Roman"/>
          <w:noProof/>
          <w:sz w:val="22"/>
          <w:lang w:val="en-US"/>
        </w:rPr>
        <w:drawing>
          <wp:inline distT="0" distB="0" distL="0" distR="0" wp14:anchorId="115593B4" wp14:editId="1B102960">
            <wp:extent cx="5734050" cy="46342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34050" cy="4634230"/>
                    </a:xfrm>
                    <a:prstGeom prst="rect">
                      <a:avLst/>
                    </a:prstGeom>
                  </pic:spPr>
                </pic:pic>
              </a:graphicData>
            </a:graphic>
          </wp:inline>
        </w:drawing>
      </w:r>
    </w:p>
    <w:p w14:paraId="15953598" w14:textId="77777777" w:rsidR="00BE2216" w:rsidRDefault="007D6ED0">
      <w:pPr>
        <w:spacing w:after="0"/>
        <w:jc w:val="center"/>
        <w:rPr>
          <w:rFonts w:eastAsia="Calibri" w:cs="Times New Roman"/>
          <w:b/>
          <w:sz w:val="24"/>
          <w:lang w:val="sr-Cyrl-RS"/>
        </w:rPr>
      </w:pPr>
      <w:bookmarkStart w:id="7" w:name="_Toc197290278"/>
      <w:r>
        <w:rPr>
          <w:rFonts w:eastAsia="Calibri" w:cs="Times New Roman"/>
          <w:i/>
          <w:iCs/>
          <w:sz w:val="20"/>
          <w:szCs w:val="18"/>
          <w:lang w:val="sr-Latn-RS"/>
        </w:rPr>
        <w:t xml:space="preserve">Слика бр </w:t>
      </w:r>
      <w:r>
        <w:rPr>
          <w:rFonts w:eastAsia="Calibri" w:cs="Times New Roman"/>
          <w:i/>
          <w:iCs/>
          <w:sz w:val="20"/>
          <w:szCs w:val="18"/>
          <w:lang w:val="sr-Latn-RS"/>
        </w:rPr>
        <w:fldChar w:fldCharType="begin"/>
      </w:r>
      <w:r>
        <w:rPr>
          <w:rFonts w:eastAsia="Calibri" w:cs="Times New Roman"/>
          <w:i/>
          <w:iCs/>
          <w:sz w:val="20"/>
          <w:szCs w:val="18"/>
          <w:lang w:val="sr-Latn-RS"/>
        </w:rPr>
        <w:instrText xml:space="preserve"> SEQ Слика_бр \* ARABIC </w:instrText>
      </w:r>
      <w:r>
        <w:rPr>
          <w:rFonts w:eastAsia="Calibri" w:cs="Times New Roman"/>
          <w:i/>
          <w:iCs/>
          <w:sz w:val="20"/>
          <w:szCs w:val="18"/>
          <w:lang w:val="sr-Latn-RS"/>
        </w:rPr>
        <w:fldChar w:fldCharType="separate"/>
      </w:r>
      <w:r w:rsidR="003C521B">
        <w:rPr>
          <w:rFonts w:eastAsia="Calibri" w:cs="Times New Roman"/>
          <w:i/>
          <w:iCs/>
          <w:noProof/>
          <w:sz w:val="20"/>
          <w:szCs w:val="18"/>
          <w:lang w:val="sr-Latn-RS"/>
        </w:rPr>
        <w:t>2</w:t>
      </w:r>
      <w:r>
        <w:rPr>
          <w:rFonts w:eastAsia="Calibri" w:cs="Times New Roman"/>
          <w:i/>
          <w:iCs/>
          <w:sz w:val="20"/>
          <w:szCs w:val="18"/>
          <w:lang w:val="sr-Latn-RS"/>
        </w:rPr>
        <w:fldChar w:fldCharType="end"/>
      </w:r>
      <w:r>
        <w:rPr>
          <w:rFonts w:eastAsia="Calibri" w:cs="Times New Roman"/>
          <w:i/>
          <w:iCs/>
          <w:sz w:val="20"/>
          <w:szCs w:val="18"/>
          <w:lang w:val="sr-Latn-RS"/>
        </w:rPr>
        <w:t xml:space="preserve"> Положај планираног објекта и околине – сателитски снимак (извор </w:t>
      </w:r>
      <w:bookmarkEnd w:id="7"/>
      <w:r>
        <w:rPr>
          <w:rFonts w:eastAsia="Calibri" w:cs="Times New Roman"/>
          <w:i/>
          <w:iCs/>
          <w:sz w:val="20"/>
          <w:szCs w:val="18"/>
          <w:lang w:val="en-US"/>
        </w:rPr>
        <w:t>Googlemaps)</w:t>
      </w:r>
    </w:p>
    <w:p w14:paraId="1835D6AC" w14:textId="77777777" w:rsidR="00BE2216" w:rsidRDefault="00BE2216">
      <w:pPr>
        <w:spacing w:after="0"/>
        <w:jc w:val="both"/>
        <w:rPr>
          <w:rFonts w:eastAsia="Calibri" w:cs="Times New Roman"/>
          <w:b/>
          <w:sz w:val="24"/>
          <w:lang w:val="sr-Latn-RS"/>
        </w:rPr>
      </w:pPr>
    </w:p>
    <w:p w14:paraId="64793EC7" w14:textId="77777777" w:rsidR="00BE2216" w:rsidRDefault="00BE2216">
      <w:pPr>
        <w:spacing w:after="0"/>
        <w:ind w:firstLine="720"/>
        <w:jc w:val="both"/>
        <w:rPr>
          <w:rFonts w:eastAsia="Calibri" w:cs="Times New Roman"/>
          <w:b/>
          <w:color w:val="FF0000"/>
          <w:sz w:val="24"/>
          <w:lang w:val="sr-Latn-RS"/>
        </w:rPr>
      </w:pPr>
    </w:p>
    <w:p w14:paraId="1A6A3E46" w14:textId="77777777" w:rsidR="00BE2216" w:rsidRDefault="007D6ED0">
      <w:pPr>
        <w:spacing w:after="0"/>
        <w:ind w:firstLine="720"/>
        <w:jc w:val="both"/>
        <w:rPr>
          <w:rFonts w:eastAsia="Calibri" w:cs="Times New Roman"/>
          <w:b/>
          <w:sz w:val="24"/>
          <w:lang w:val="sr-Latn-RS"/>
        </w:rPr>
      </w:pPr>
      <w:r>
        <w:rPr>
          <w:rFonts w:eastAsia="Calibri" w:cs="Times New Roman"/>
          <w:b/>
          <w:sz w:val="24"/>
          <w:lang w:val="sr-Latn-RS"/>
        </w:rPr>
        <w:t>M</w:t>
      </w:r>
      <w:r>
        <w:rPr>
          <w:rFonts w:eastAsia="Calibri" w:cs="Times New Roman"/>
          <w:b/>
          <w:sz w:val="24"/>
          <w:lang w:val="sr-Cyrl-RS"/>
        </w:rPr>
        <w:t>икролокација</w:t>
      </w:r>
    </w:p>
    <w:p w14:paraId="78E3BF12" w14:textId="77777777" w:rsidR="00BE2216" w:rsidRDefault="00BE2216">
      <w:pPr>
        <w:spacing w:after="0"/>
        <w:jc w:val="both"/>
        <w:rPr>
          <w:rFonts w:eastAsia="Calibri" w:cs="Times New Roman"/>
          <w:sz w:val="22"/>
          <w:lang w:val="sr-Cyrl-RS"/>
        </w:rPr>
      </w:pPr>
    </w:p>
    <w:p w14:paraId="542605DB" w14:textId="77777777" w:rsidR="00BE2216" w:rsidRDefault="007D6ED0">
      <w:pPr>
        <w:spacing w:after="0"/>
        <w:ind w:firstLine="567"/>
        <w:jc w:val="both"/>
        <w:rPr>
          <w:rFonts w:eastAsia="Calibri" w:cs="Times New Roman"/>
          <w:sz w:val="24"/>
          <w:szCs w:val="24"/>
        </w:rPr>
      </w:pPr>
      <w:r>
        <w:rPr>
          <w:rFonts w:eastAsia="Calibri" w:cs="Times New Roman"/>
          <w:sz w:val="24"/>
          <w:szCs w:val="24"/>
        </w:rPr>
        <w:t>Катастарска парцела бр. 3870 КО Бадњевац налази се у оквиру грађевинског подручја насеља Бадњевац, у зони са доминантном производно–пословном и пољопривредном наменом.</w:t>
      </w:r>
    </w:p>
    <w:p w14:paraId="51BB8730" w14:textId="77777777" w:rsidR="00BE2216" w:rsidRDefault="00BE2216">
      <w:pPr>
        <w:spacing w:after="0"/>
        <w:ind w:firstLine="567"/>
        <w:jc w:val="both"/>
        <w:rPr>
          <w:rFonts w:eastAsia="Calibri" w:cs="Times New Roman"/>
          <w:sz w:val="24"/>
          <w:szCs w:val="24"/>
          <w:lang w:val="en-US"/>
        </w:rPr>
      </w:pPr>
    </w:p>
    <w:p w14:paraId="223E141B" w14:textId="77777777" w:rsidR="00BE2216" w:rsidRDefault="007D6ED0">
      <w:pPr>
        <w:spacing w:after="0"/>
        <w:ind w:firstLine="567"/>
        <w:jc w:val="both"/>
        <w:rPr>
          <w:rFonts w:eastAsia="Calibri" w:cs="Times New Roman"/>
          <w:sz w:val="24"/>
          <w:szCs w:val="24"/>
          <w:lang w:val="en-US"/>
        </w:rPr>
      </w:pPr>
      <w:bookmarkStart w:id="8" w:name="_Hlk229921052"/>
      <w:r>
        <w:rPr>
          <w:rFonts w:eastAsia="Calibri" w:cs="Times New Roman"/>
          <w:sz w:val="24"/>
          <w:szCs w:val="24"/>
          <w:lang w:val="en-US"/>
        </w:rPr>
        <w:t>Парцели се приступа са југоистока (пешачки и колски приступ) са катастарске парцеле бр. 3937 КО Бадњевац – градска саобраћајница.</w:t>
      </w:r>
      <w:r>
        <w:rPr>
          <w:rFonts w:eastAsia="Calibri" w:cs="Times New Roman"/>
          <w:sz w:val="24"/>
          <w:szCs w:val="24"/>
          <w:lang w:val="sr-Cyrl-RS"/>
        </w:rPr>
        <w:t xml:space="preserve"> Позиционирана је на око 410 </w:t>
      </w:r>
      <w:r>
        <w:rPr>
          <w:rFonts w:eastAsia="Calibri" w:cs="Times New Roman"/>
          <w:sz w:val="24"/>
          <w:szCs w:val="24"/>
          <w:lang w:val="en-US"/>
        </w:rPr>
        <w:t>m</w:t>
      </w:r>
      <w:r>
        <w:rPr>
          <w:rFonts w:eastAsia="Calibri" w:cs="Times New Roman"/>
          <w:sz w:val="24"/>
          <w:szCs w:val="24"/>
          <w:lang w:val="sr-Cyrl-RS"/>
        </w:rPr>
        <w:t xml:space="preserve"> западно од трасе Државног пута </w:t>
      </w:r>
      <w:r>
        <w:rPr>
          <w:rFonts w:eastAsia="Calibri" w:cs="Times New Roman"/>
          <w:sz w:val="24"/>
          <w:szCs w:val="24"/>
          <w:lang w:val="en-US"/>
        </w:rPr>
        <w:t xml:space="preserve">IM </w:t>
      </w:r>
      <w:r>
        <w:rPr>
          <w:rFonts w:eastAsia="Calibri" w:cs="Times New Roman"/>
          <w:sz w:val="24"/>
          <w:szCs w:val="24"/>
          <w:lang w:val="sr-Cyrl-RS"/>
        </w:rPr>
        <w:t>реда број М15.</w:t>
      </w:r>
    </w:p>
    <w:bookmarkEnd w:id="8"/>
    <w:p w14:paraId="42961737" w14:textId="77777777" w:rsidR="00BE2216" w:rsidRDefault="00BE2216">
      <w:pPr>
        <w:spacing w:after="0"/>
        <w:ind w:firstLine="567"/>
        <w:jc w:val="both"/>
        <w:rPr>
          <w:rFonts w:eastAsia="Calibri" w:cs="Times New Roman"/>
          <w:sz w:val="24"/>
          <w:szCs w:val="24"/>
          <w:lang w:val="en-US"/>
        </w:rPr>
      </w:pPr>
    </w:p>
    <w:p w14:paraId="130576CB"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en-US"/>
        </w:rPr>
        <w:t xml:space="preserve">Терен је у паду од врха парцеле ка северозападу тј. од јавне саобраћајнице ка унутрашњости парцеле. Вршиће се планирање и равнање терена до коте 131,00м н.в. како би се формирао условно речено раван плато на коме ће се изградити објекат. </w:t>
      </w:r>
      <w:r>
        <w:rPr>
          <w:rFonts w:eastAsia="Calibri" w:cs="Times New Roman"/>
          <w:sz w:val="24"/>
          <w:szCs w:val="24"/>
          <w:lang w:val="sr-Cyrl-RS"/>
        </w:rPr>
        <w:t>Тренутно, предметна парцела је неизграђена.</w:t>
      </w:r>
    </w:p>
    <w:p w14:paraId="53AB0D1B" w14:textId="77777777" w:rsidR="00BE2216" w:rsidRDefault="00BE2216">
      <w:pPr>
        <w:spacing w:after="0"/>
        <w:ind w:firstLine="567"/>
        <w:jc w:val="both"/>
        <w:rPr>
          <w:rFonts w:eastAsia="Calibri" w:cs="Times New Roman"/>
          <w:sz w:val="24"/>
          <w:szCs w:val="24"/>
        </w:rPr>
      </w:pPr>
    </w:p>
    <w:p w14:paraId="6422A9F6"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Непосредно окружење чине неизграђене парцеле које се користе за обављање пољопривредних делатности. На око 290</w:t>
      </w:r>
      <w:bookmarkStart w:id="9" w:name="_Hlk229938715"/>
      <w:r>
        <w:rPr>
          <w:rFonts w:eastAsia="Calibri" w:cs="Times New Roman"/>
          <w:sz w:val="24"/>
          <w:szCs w:val="24"/>
          <w:lang w:val="sr-Cyrl-RS"/>
        </w:rPr>
        <w:t xml:space="preserve"> </w:t>
      </w:r>
      <w:r>
        <w:rPr>
          <w:rFonts w:eastAsia="Calibri" w:cs="Times New Roman"/>
          <w:sz w:val="24"/>
          <w:szCs w:val="24"/>
          <w:lang w:val="en-US"/>
        </w:rPr>
        <w:t>m</w:t>
      </w:r>
      <w:bookmarkEnd w:id="9"/>
      <w:r>
        <w:rPr>
          <w:rFonts w:eastAsia="Calibri" w:cs="Times New Roman"/>
          <w:sz w:val="24"/>
          <w:szCs w:val="24"/>
          <w:lang w:val="sr-Cyrl-RS"/>
        </w:rPr>
        <w:t xml:space="preserve"> североисточно у</w:t>
      </w:r>
      <w:r>
        <w:rPr>
          <w:rFonts w:eastAsia="Calibri" w:cs="Times New Roman"/>
          <w:sz w:val="24"/>
          <w:szCs w:val="24"/>
        </w:rPr>
        <w:t xml:space="preserve"> појасу уз државни пут организован је производно</w:t>
      </w:r>
      <w:r>
        <w:rPr>
          <w:rFonts w:eastAsia="Calibri" w:cs="Times New Roman"/>
          <w:sz w:val="24"/>
          <w:szCs w:val="24"/>
          <w:lang w:val="sr-Cyrl-RS"/>
        </w:rPr>
        <w:t>-</w:t>
      </w:r>
      <w:r>
        <w:rPr>
          <w:rFonts w:eastAsia="Calibri" w:cs="Times New Roman"/>
          <w:sz w:val="24"/>
          <w:szCs w:val="24"/>
        </w:rPr>
        <w:t>комерцијални комплекс Керамике „Јовановић“</w:t>
      </w:r>
      <w:r>
        <w:rPr>
          <w:rFonts w:eastAsia="Calibri" w:cs="Times New Roman"/>
          <w:sz w:val="24"/>
          <w:szCs w:val="24"/>
          <w:lang w:val="sr-Cyrl-RS"/>
        </w:rPr>
        <w:t xml:space="preserve"> и на  око 450 </w:t>
      </w:r>
      <w:r>
        <w:rPr>
          <w:rFonts w:eastAsia="Calibri" w:cs="Times New Roman"/>
          <w:sz w:val="24"/>
          <w:szCs w:val="24"/>
          <w:lang w:val="en-US"/>
        </w:rPr>
        <w:t>m</w:t>
      </w:r>
      <w:r>
        <w:rPr>
          <w:rFonts w:eastAsia="Calibri" w:cs="Times New Roman"/>
          <w:sz w:val="24"/>
          <w:szCs w:val="24"/>
          <w:lang w:val="sr-Cyrl-RS"/>
        </w:rPr>
        <w:t xml:space="preserve"> истично, комплекс керамике Енмон.</w:t>
      </w:r>
    </w:p>
    <w:p w14:paraId="7CB70EA2" w14:textId="77777777" w:rsidR="00BE2216" w:rsidRDefault="007D6ED0">
      <w:pPr>
        <w:spacing w:line="259" w:lineRule="auto"/>
        <w:rPr>
          <w:rFonts w:eastAsia="Calibri" w:cs="Times New Roman"/>
          <w:sz w:val="24"/>
          <w:szCs w:val="24"/>
          <w:lang w:val="sr-Cyrl-RS"/>
        </w:rPr>
      </w:pPr>
      <w:r>
        <w:rPr>
          <w:rFonts w:eastAsia="Calibri" w:cs="Times New Roman"/>
          <w:sz w:val="24"/>
          <w:szCs w:val="24"/>
          <w:lang w:val="sr-Cyrl-RS"/>
        </w:rPr>
        <w:br w:type="page"/>
      </w:r>
    </w:p>
    <w:p w14:paraId="73D24E90" w14:textId="77777777" w:rsidR="00BE2216" w:rsidRDefault="00BE2216">
      <w:pPr>
        <w:spacing w:after="0"/>
        <w:ind w:firstLine="567"/>
        <w:jc w:val="both"/>
        <w:rPr>
          <w:rFonts w:eastAsia="Calibri" w:cs="Times New Roman"/>
          <w:sz w:val="24"/>
          <w:szCs w:val="24"/>
          <w:lang w:val="sr-Cyrl-RS"/>
        </w:rPr>
      </w:pPr>
    </w:p>
    <w:p w14:paraId="20DF2473" w14:textId="77777777" w:rsidR="00BE2216" w:rsidRDefault="007D6ED0">
      <w:pPr>
        <w:kinsoku w:val="0"/>
        <w:overflowPunct w:val="0"/>
        <w:autoSpaceDE w:val="0"/>
        <w:autoSpaceDN w:val="0"/>
        <w:adjustRightInd w:val="0"/>
        <w:spacing w:after="0"/>
        <w:jc w:val="both"/>
        <w:rPr>
          <w:rFonts w:cs="Times New Roman"/>
          <w:b/>
          <w:bCs/>
          <w:spacing w:val="-1"/>
          <w:sz w:val="24"/>
          <w:szCs w:val="24"/>
          <w:lang w:val="sr-Cyrl-RS"/>
        </w:rPr>
      </w:pPr>
      <w:r>
        <w:rPr>
          <w:rFonts w:cs="Times New Roman"/>
          <w:b/>
          <w:bCs/>
          <w:noProof/>
          <w:spacing w:val="-1"/>
          <w:sz w:val="24"/>
          <w:szCs w:val="24"/>
          <w:lang w:val="en-US"/>
        </w:rPr>
        <w:drawing>
          <wp:inline distT="0" distB="0" distL="0" distR="0" wp14:anchorId="560FF834" wp14:editId="3DB1C2CD">
            <wp:extent cx="5734050" cy="53574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734050" cy="5357495"/>
                    </a:xfrm>
                    <a:prstGeom prst="rect">
                      <a:avLst/>
                    </a:prstGeom>
                  </pic:spPr>
                </pic:pic>
              </a:graphicData>
            </a:graphic>
          </wp:inline>
        </w:drawing>
      </w:r>
    </w:p>
    <w:p w14:paraId="2B8620B4" w14:textId="77777777" w:rsidR="00BE2216" w:rsidRDefault="007D6ED0">
      <w:pPr>
        <w:spacing w:after="0"/>
        <w:jc w:val="center"/>
        <w:rPr>
          <w:rFonts w:eastAsia="Calibri" w:cs="Times New Roman"/>
          <w:i/>
          <w:iCs/>
          <w:sz w:val="20"/>
          <w:szCs w:val="18"/>
          <w:lang w:val="sr-Cyrl-RS"/>
        </w:rPr>
      </w:pPr>
      <w:bookmarkStart w:id="10" w:name="_Toc197290279"/>
      <w:r>
        <w:rPr>
          <w:rFonts w:eastAsia="Calibri" w:cs="Times New Roman"/>
          <w:i/>
          <w:iCs/>
          <w:sz w:val="20"/>
          <w:szCs w:val="18"/>
          <w:lang w:val="sr-Latn-RS"/>
        </w:rPr>
        <w:t xml:space="preserve">Слика бр </w:t>
      </w:r>
      <w:r>
        <w:rPr>
          <w:rFonts w:eastAsia="Calibri" w:cs="Times New Roman"/>
          <w:i/>
          <w:iCs/>
          <w:sz w:val="20"/>
          <w:szCs w:val="18"/>
          <w:lang w:val="sr-Latn-RS"/>
        </w:rPr>
        <w:fldChar w:fldCharType="begin"/>
      </w:r>
      <w:r>
        <w:rPr>
          <w:rFonts w:eastAsia="Calibri" w:cs="Times New Roman"/>
          <w:i/>
          <w:iCs/>
          <w:sz w:val="20"/>
          <w:szCs w:val="18"/>
          <w:lang w:val="sr-Latn-RS"/>
        </w:rPr>
        <w:instrText xml:space="preserve"> SEQ Слика_бр \* ARABIC </w:instrText>
      </w:r>
      <w:r>
        <w:rPr>
          <w:rFonts w:eastAsia="Calibri" w:cs="Times New Roman"/>
          <w:i/>
          <w:iCs/>
          <w:sz w:val="20"/>
          <w:szCs w:val="18"/>
          <w:lang w:val="sr-Latn-RS"/>
        </w:rPr>
        <w:fldChar w:fldCharType="separate"/>
      </w:r>
      <w:r w:rsidR="003C521B">
        <w:rPr>
          <w:rFonts w:eastAsia="Calibri" w:cs="Times New Roman"/>
          <w:i/>
          <w:iCs/>
          <w:noProof/>
          <w:sz w:val="20"/>
          <w:szCs w:val="18"/>
          <w:lang w:val="sr-Latn-RS"/>
        </w:rPr>
        <w:t>3</w:t>
      </w:r>
      <w:r>
        <w:rPr>
          <w:rFonts w:eastAsia="Calibri" w:cs="Times New Roman"/>
          <w:i/>
          <w:iCs/>
          <w:sz w:val="20"/>
          <w:szCs w:val="18"/>
          <w:lang w:val="sr-Latn-RS"/>
        </w:rPr>
        <w:fldChar w:fldCharType="end"/>
      </w:r>
      <w:r>
        <w:rPr>
          <w:rFonts w:eastAsia="Calibri" w:cs="Times New Roman"/>
          <w:i/>
          <w:iCs/>
          <w:sz w:val="20"/>
          <w:szCs w:val="18"/>
          <w:lang w:val="sr-Cyrl-RS"/>
        </w:rPr>
        <w:t xml:space="preserve"> Микролокација</w:t>
      </w:r>
      <w:bookmarkEnd w:id="10"/>
    </w:p>
    <w:p w14:paraId="53A15376" w14:textId="77777777" w:rsidR="00BE2216" w:rsidRDefault="00BE2216">
      <w:pPr>
        <w:keepNext/>
        <w:spacing w:after="0"/>
        <w:rPr>
          <w:rFonts w:eastAsia="Calibri" w:cs="Times New Roman"/>
          <w:sz w:val="22"/>
          <w:lang w:val="sr-Latn-RS"/>
        </w:rPr>
      </w:pPr>
    </w:p>
    <w:p w14:paraId="6F0BA6F0" w14:textId="77777777" w:rsidR="00BE2216" w:rsidRDefault="007D6ED0">
      <w:pPr>
        <w:spacing w:after="0"/>
        <w:rPr>
          <w:rFonts w:eastAsia="Calibri" w:cs="Times New Roman"/>
          <w:b/>
          <w:lang w:val="en-US"/>
        </w:rPr>
      </w:pPr>
      <w:r>
        <w:rPr>
          <w:rFonts w:eastAsia="Calibri" w:cs="Times New Roman"/>
          <w:b/>
          <w:lang w:val="sr-Cyrl-RS"/>
        </w:rPr>
        <w:t xml:space="preserve">             </w:t>
      </w:r>
    </w:p>
    <w:p w14:paraId="2D10338F" w14:textId="77777777" w:rsidR="00BE2216" w:rsidRDefault="007D6ED0">
      <w:pPr>
        <w:spacing w:after="0"/>
        <w:ind w:firstLine="567"/>
        <w:jc w:val="both"/>
        <w:outlineLvl w:val="1"/>
        <w:rPr>
          <w:rFonts w:eastAsia="Calibri" w:cs="Times New Roman"/>
          <w:b/>
          <w:color w:val="FF0000"/>
          <w:sz w:val="24"/>
          <w:szCs w:val="28"/>
          <w:lang w:val="sr-Cyrl-RS"/>
        </w:rPr>
      </w:pPr>
      <w:bookmarkStart w:id="11" w:name="_Toc197977121"/>
      <w:bookmarkStart w:id="12" w:name="_Toc197209203"/>
      <w:r>
        <w:rPr>
          <w:rFonts w:eastAsia="Calibri" w:cs="Times New Roman"/>
          <w:b/>
          <w:sz w:val="24"/>
          <w:szCs w:val="28"/>
          <w:lang w:val="sr-Latn-RS"/>
        </w:rPr>
        <w:t>2.1. Усклађеност локације са просторно</w:t>
      </w:r>
      <w:r>
        <w:rPr>
          <w:rFonts w:eastAsia="Calibri" w:cs="Times New Roman"/>
          <w:b/>
          <w:sz w:val="24"/>
          <w:szCs w:val="28"/>
          <w:lang w:val="sr-Cyrl-RS"/>
        </w:rPr>
        <w:t xml:space="preserve"> </w:t>
      </w:r>
      <w:r>
        <w:rPr>
          <w:rFonts w:eastAsia="Calibri" w:cs="Times New Roman"/>
          <w:b/>
          <w:sz w:val="24"/>
          <w:szCs w:val="28"/>
          <w:lang w:val="sr-Latn-RS"/>
        </w:rPr>
        <w:t>-</w:t>
      </w:r>
      <w:r>
        <w:rPr>
          <w:rFonts w:eastAsia="Calibri" w:cs="Times New Roman"/>
          <w:b/>
          <w:sz w:val="24"/>
          <w:szCs w:val="28"/>
          <w:lang w:val="sr-Cyrl-RS"/>
        </w:rPr>
        <w:t xml:space="preserve"> </w:t>
      </w:r>
      <w:r>
        <w:rPr>
          <w:rFonts w:eastAsia="Calibri" w:cs="Times New Roman"/>
          <w:b/>
          <w:sz w:val="24"/>
          <w:szCs w:val="28"/>
          <w:lang w:val="sr-Latn-RS"/>
        </w:rPr>
        <w:t>планском документацијом</w:t>
      </w:r>
      <w:bookmarkEnd w:id="11"/>
      <w:bookmarkEnd w:id="12"/>
    </w:p>
    <w:p w14:paraId="6196BDDA" w14:textId="77777777" w:rsidR="00BE2216" w:rsidRDefault="00BE2216">
      <w:pPr>
        <w:spacing w:after="0"/>
        <w:jc w:val="both"/>
        <w:rPr>
          <w:rFonts w:eastAsia="Calibri" w:cs="Times New Roman"/>
          <w:b/>
          <w:sz w:val="22"/>
          <w:lang w:val="sr-Cyrl-RS"/>
        </w:rPr>
      </w:pPr>
    </w:p>
    <w:p w14:paraId="6EFE4A48"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 xml:space="preserve">Плански основ </w:t>
      </w:r>
      <w:r>
        <w:rPr>
          <w:rFonts w:eastAsia="Calibri" w:cs="Times New Roman"/>
          <w:sz w:val="24"/>
          <w:szCs w:val="24"/>
          <w:lang w:val="sr-Cyrl-RS"/>
        </w:rPr>
        <w:t>су</w:t>
      </w:r>
      <w:r>
        <w:rPr>
          <w:rFonts w:eastAsia="Calibri" w:cs="Times New Roman"/>
          <w:sz w:val="24"/>
          <w:szCs w:val="24"/>
          <w:lang w:val="sr-Latn-RS"/>
        </w:rPr>
        <w:t xml:space="preserve"> Просторни план општине Баточина („Сл. гласник Општине Баточина, бр. 4/25)</w:t>
      </w:r>
      <w:r>
        <w:rPr>
          <w:rFonts w:eastAsia="Calibri" w:cs="Times New Roman"/>
          <w:sz w:val="24"/>
          <w:szCs w:val="24"/>
          <w:lang w:val="sr-Cyrl-RS"/>
        </w:rPr>
        <w:t xml:space="preserve"> и </w:t>
      </w:r>
      <w:r>
        <w:rPr>
          <w:rFonts w:eastAsia="Calibri" w:cs="Times New Roman"/>
          <w:sz w:val="24"/>
          <w:szCs w:val="24"/>
          <w:lang w:val="sr-Latn-RS"/>
        </w:rPr>
        <w:t>План</w:t>
      </w:r>
      <w:r>
        <w:rPr>
          <w:rFonts w:eastAsia="Calibri" w:cs="Times New Roman"/>
          <w:sz w:val="24"/>
          <w:szCs w:val="24"/>
          <w:lang w:val="sr-Cyrl-RS"/>
        </w:rPr>
        <w:t xml:space="preserve"> </w:t>
      </w:r>
      <w:r>
        <w:rPr>
          <w:rFonts w:eastAsia="Calibri" w:cs="Times New Roman"/>
          <w:sz w:val="24"/>
          <w:szCs w:val="24"/>
          <w:lang w:val="sr-Latn-RS"/>
        </w:rPr>
        <w:t>детаљне регулације индустријске зоне "Жировничко поље" ("Сл. гласник Општине</w:t>
      </w:r>
      <w:r>
        <w:rPr>
          <w:rFonts w:eastAsia="Calibri" w:cs="Times New Roman"/>
          <w:sz w:val="24"/>
          <w:szCs w:val="24"/>
          <w:lang w:val="sr-Cyrl-RS"/>
        </w:rPr>
        <w:t xml:space="preserve"> </w:t>
      </w:r>
      <w:r>
        <w:rPr>
          <w:rFonts w:eastAsia="Calibri" w:cs="Times New Roman"/>
          <w:sz w:val="24"/>
          <w:szCs w:val="24"/>
          <w:lang w:val="sr-Latn-RS"/>
        </w:rPr>
        <w:t>Баточина", бр. 24/19)</w:t>
      </w:r>
      <w:r>
        <w:rPr>
          <w:rFonts w:eastAsia="Calibri" w:cs="Times New Roman"/>
          <w:sz w:val="24"/>
          <w:szCs w:val="24"/>
          <w:lang w:val="sr-Cyrl-RS"/>
        </w:rPr>
        <w:t>.</w:t>
      </w:r>
    </w:p>
    <w:p w14:paraId="2C749030" w14:textId="77777777" w:rsidR="00BE2216" w:rsidRDefault="00BE2216">
      <w:pPr>
        <w:spacing w:after="0"/>
        <w:jc w:val="both"/>
        <w:rPr>
          <w:rFonts w:eastAsia="Calibri" w:cs="Times New Roman"/>
          <w:sz w:val="24"/>
          <w:szCs w:val="24"/>
          <w:lang w:val="sr-Latn-RS"/>
        </w:rPr>
      </w:pPr>
    </w:p>
    <w:p w14:paraId="0ECC47CC"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Наведен</w:t>
      </w:r>
      <w:r>
        <w:rPr>
          <w:rFonts w:eastAsia="Calibri" w:cs="Times New Roman"/>
          <w:sz w:val="24"/>
          <w:szCs w:val="24"/>
          <w:lang w:val="sr-Cyrl-RS"/>
        </w:rPr>
        <w:t>а</w:t>
      </w:r>
      <w:r>
        <w:rPr>
          <w:rFonts w:eastAsia="Calibri" w:cs="Times New Roman"/>
          <w:sz w:val="24"/>
          <w:szCs w:val="24"/>
          <w:lang w:val="sr-Latn-RS"/>
        </w:rPr>
        <w:t xml:space="preserve"> парцел</w:t>
      </w:r>
      <w:r>
        <w:rPr>
          <w:rFonts w:eastAsia="Calibri" w:cs="Times New Roman"/>
          <w:sz w:val="24"/>
          <w:szCs w:val="24"/>
          <w:lang w:val="sr-Cyrl-RS"/>
        </w:rPr>
        <w:t>а</w:t>
      </w:r>
      <w:r>
        <w:rPr>
          <w:rFonts w:eastAsia="Calibri" w:cs="Times New Roman"/>
          <w:sz w:val="24"/>
          <w:szCs w:val="24"/>
          <w:lang w:val="sr-Latn-RS"/>
        </w:rPr>
        <w:t xml:space="preserve"> </w:t>
      </w:r>
      <w:r>
        <w:rPr>
          <w:rFonts w:eastAsia="Calibri" w:cs="Times New Roman"/>
          <w:sz w:val="24"/>
          <w:szCs w:val="24"/>
          <w:lang w:val="sr-Cyrl-RS"/>
        </w:rPr>
        <w:t xml:space="preserve">се на основу Плана детаљне регулације налази у оквиру </w:t>
      </w:r>
      <w:r>
        <w:rPr>
          <w:rFonts w:eastAsia="Calibri" w:cs="Times New Roman"/>
          <w:sz w:val="24"/>
          <w:szCs w:val="24"/>
          <w:u w:val="single"/>
          <w:lang w:val="sr-Cyrl-RS"/>
        </w:rPr>
        <w:t>пословно-производне зоне.</w:t>
      </w:r>
    </w:p>
    <w:p w14:paraId="4DEB2617" w14:textId="77777777" w:rsidR="00BE2216" w:rsidRDefault="00BE2216">
      <w:pPr>
        <w:spacing w:after="0"/>
        <w:ind w:firstLine="567"/>
        <w:jc w:val="both"/>
        <w:rPr>
          <w:rFonts w:eastAsia="Calibri" w:cs="Times New Roman"/>
          <w:sz w:val="24"/>
          <w:szCs w:val="24"/>
          <w:lang w:val="sr-Latn-RS"/>
        </w:rPr>
      </w:pPr>
    </w:p>
    <w:p w14:paraId="5121170C"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У оквиру ове зоне могу се градити</w:t>
      </w:r>
      <w:r>
        <w:rPr>
          <w:rFonts w:eastAsia="Calibri" w:cs="Times New Roman"/>
          <w:sz w:val="24"/>
          <w:szCs w:val="24"/>
          <w:lang w:val="sr-Cyrl-RS"/>
        </w:rPr>
        <w:t>:</w:t>
      </w:r>
    </w:p>
    <w:p w14:paraId="7D7E0744"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 пословни објекти - административни, намењени различитим облицима услуга, робно-</w:t>
      </w:r>
      <w:r>
        <w:rPr>
          <w:rFonts w:eastAsia="Calibri" w:cs="Times New Roman"/>
          <w:sz w:val="24"/>
          <w:szCs w:val="24"/>
          <w:lang w:val="sr-Cyrl-RS"/>
        </w:rPr>
        <w:t xml:space="preserve"> </w:t>
      </w:r>
      <w:r>
        <w:rPr>
          <w:rFonts w:eastAsia="Calibri" w:cs="Times New Roman"/>
          <w:sz w:val="24"/>
          <w:szCs w:val="24"/>
          <w:lang w:val="sr-Latn-RS"/>
        </w:rPr>
        <w:t>дистрибутивни и сл.</w:t>
      </w:r>
    </w:p>
    <w:p w14:paraId="66E9A8B9"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 производни објекти, од мале породичне производње, преко средње великих производних</w:t>
      </w:r>
      <w:r>
        <w:rPr>
          <w:rFonts w:eastAsia="Calibri" w:cs="Times New Roman"/>
          <w:sz w:val="24"/>
          <w:szCs w:val="24"/>
          <w:lang w:val="sr-Cyrl-RS"/>
        </w:rPr>
        <w:t xml:space="preserve"> </w:t>
      </w:r>
      <w:r>
        <w:rPr>
          <w:rFonts w:eastAsia="Calibri" w:cs="Times New Roman"/>
          <w:sz w:val="24"/>
          <w:szCs w:val="24"/>
          <w:lang w:val="sr-Latn-RS"/>
        </w:rPr>
        <w:t>погона до великих постројења.</w:t>
      </w:r>
    </w:p>
    <w:p w14:paraId="2CFAA623" w14:textId="39EAA2EE" w:rsidR="00BE2216" w:rsidRDefault="007D6ED0" w:rsidP="008C22ED">
      <w:pPr>
        <w:spacing w:line="259" w:lineRule="auto"/>
        <w:rPr>
          <w:rFonts w:eastAsia="Calibri" w:cs="Times New Roman"/>
          <w:sz w:val="24"/>
          <w:szCs w:val="24"/>
          <w:lang w:val="sr-Latn-RS"/>
        </w:rPr>
      </w:pPr>
      <w:r>
        <w:rPr>
          <w:rFonts w:eastAsia="Calibri" w:cs="Times New Roman"/>
          <w:sz w:val="24"/>
          <w:szCs w:val="24"/>
          <w:lang w:val="sr-Latn-RS"/>
        </w:rPr>
        <w:br w:type="page"/>
      </w:r>
    </w:p>
    <w:p w14:paraId="26C459E5"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lastRenderedPageBreak/>
        <w:t>У овој зони није дозвољена изградња стамбених објеката, као ни изградња објеката који</w:t>
      </w:r>
      <w:r>
        <w:rPr>
          <w:rFonts w:eastAsia="Calibri" w:cs="Times New Roman"/>
          <w:sz w:val="24"/>
          <w:szCs w:val="24"/>
          <w:lang w:val="sr-Cyrl-RS"/>
        </w:rPr>
        <w:t xml:space="preserve"> </w:t>
      </w:r>
      <w:r>
        <w:rPr>
          <w:rFonts w:eastAsia="Calibri" w:cs="Times New Roman"/>
          <w:sz w:val="24"/>
          <w:szCs w:val="24"/>
          <w:lang w:val="sr-Latn-RS"/>
        </w:rPr>
        <w:t>својим технолошким процесом загађују животну средину, ако нису предузете одговарајуће</w:t>
      </w:r>
      <w:r>
        <w:rPr>
          <w:rFonts w:eastAsia="Calibri" w:cs="Times New Roman"/>
          <w:sz w:val="24"/>
          <w:szCs w:val="24"/>
          <w:lang w:val="sr-Cyrl-RS"/>
        </w:rPr>
        <w:t xml:space="preserve"> </w:t>
      </w:r>
      <w:r>
        <w:rPr>
          <w:rFonts w:eastAsia="Calibri" w:cs="Times New Roman"/>
          <w:sz w:val="24"/>
          <w:szCs w:val="24"/>
          <w:lang w:val="sr-Latn-RS"/>
        </w:rPr>
        <w:t>мере заштите.</w:t>
      </w:r>
    </w:p>
    <w:p w14:paraId="55B95D1D" w14:textId="77777777" w:rsidR="00BE2216" w:rsidRDefault="00BE2216">
      <w:pPr>
        <w:spacing w:after="0"/>
        <w:jc w:val="both"/>
        <w:rPr>
          <w:rFonts w:eastAsia="Calibri" w:cs="Times New Roman"/>
          <w:b/>
          <w:sz w:val="24"/>
          <w:szCs w:val="24"/>
          <w:lang w:val="sr-Cyrl-RS"/>
        </w:rPr>
      </w:pPr>
    </w:p>
    <w:p w14:paraId="433600D8"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Објекте постављати као слободностојеће на парцели или у оквиру комплекса.</w:t>
      </w:r>
    </w:p>
    <w:p w14:paraId="09CB3A1C"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Објекат се може поставити на или иза грађевинске линије у складу са функционалном</w:t>
      </w:r>
      <w:r>
        <w:rPr>
          <w:rFonts w:eastAsia="Calibri" w:cs="Times New Roman"/>
          <w:sz w:val="24"/>
          <w:szCs w:val="24"/>
          <w:lang w:val="sr-Cyrl-RS"/>
        </w:rPr>
        <w:t xml:space="preserve"> </w:t>
      </w:r>
      <w:r>
        <w:rPr>
          <w:rFonts w:eastAsia="Calibri" w:cs="Times New Roman"/>
          <w:sz w:val="24"/>
          <w:szCs w:val="24"/>
          <w:lang w:val="sr-Latn-RS"/>
        </w:rPr>
        <w:t>организацијом објеката и партерног уређења.</w:t>
      </w:r>
    </w:p>
    <w:p w14:paraId="5480FD44"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Комплекси треба да буду тако организовани, да су комерцијални објекти, административна</w:t>
      </w:r>
      <w:r>
        <w:rPr>
          <w:rFonts w:eastAsia="Calibri" w:cs="Times New Roman"/>
          <w:sz w:val="24"/>
          <w:szCs w:val="24"/>
          <w:lang w:val="sr-Cyrl-RS"/>
        </w:rPr>
        <w:t xml:space="preserve"> </w:t>
      </w:r>
      <w:r>
        <w:rPr>
          <w:rFonts w:eastAsia="Calibri" w:cs="Times New Roman"/>
          <w:sz w:val="24"/>
          <w:szCs w:val="24"/>
          <w:lang w:val="sr-Latn-RS"/>
        </w:rPr>
        <w:t>или управна зграда или садржаји којима приступају посетиоци (изложбени салони, продајни</w:t>
      </w:r>
      <w:r>
        <w:rPr>
          <w:rFonts w:eastAsia="Calibri" w:cs="Times New Roman"/>
          <w:sz w:val="24"/>
          <w:szCs w:val="24"/>
          <w:lang w:val="sr-Cyrl-RS"/>
        </w:rPr>
        <w:t xml:space="preserve"> </w:t>
      </w:r>
      <w:r>
        <w:rPr>
          <w:rFonts w:eastAsia="Calibri" w:cs="Times New Roman"/>
          <w:sz w:val="24"/>
          <w:szCs w:val="24"/>
          <w:lang w:val="sr-Latn-RS"/>
        </w:rPr>
        <w:t>простори и сл.), позиционирани према јавној површини (саобраћајници), а производни</w:t>
      </w:r>
      <w:r>
        <w:rPr>
          <w:rFonts w:eastAsia="Calibri" w:cs="Times New Roman"/>
          <w:sz w:val="24"/>
          <w:szCs w:val="24"/>
          <w:lang w:val="sr-Cyrl-RS"/>
        </w:rPr>
        <w:t xml:space="preserve"> </w:t>
      </w:r>
      <w:r>
        <w:rPr>
          <w:rFonts w:eastAsia="Calibri" w:cs="Times New Roman"/>
          <w:sz w:val="24"/>
          <w:szCs w:val="24"/>
          <w:lang w:val="sr-Latn-RS"/>
        </w:rPr>
        <w:t>објекти (производне хале, магацини, складишта и сл.) у залеђу парцеле.</w:t>
      </w:r>
    </w:p>
    <w:p w14:paraId="73810346" w14:textId="77777777" w:rsidR="00BE2216" w:rsidRDefault="00BE2216">
      <w:pPr>
        <w:spacing w:after="0"/>
        <w:jc w:val="both"/>
        <w:rPr>
          <w:rFonts w:eastAsia="Calibri" w:cs="Times New Roman"/>
          <w:b/>
          <w:sz w:val="24"/>
          <w:szCs w:val="24"/>
          <w:lang w:val="sr-Cyrl-RS"/>
        </w:rPr>
      </w:pPr>
    </w:p>
    <w:p w14:paraId="1B59410D"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За комерцијалне, пословне и привредне комплексе минимална величина парцеле (комплекса) је 2000</w:t>
      </w:r>
      <w:r>
        <w:rPr>
          <w:rFonts w:eastAsia="Calibri" w:cs="Times New Roman"/>
          <w:sz w:val="24"/>
          <w:szCs w:val="24"/>
          <w:lang w:val="en-US"/>
        </w:rPr>
        <w:t>m</w:t>
      </w:r>
      <w:r>
        <w:rPr>
          <w:rFonts w:eastAsia="Calibri" w:cs="Times New Roman"/>
          <w:sz w:val="24"/>
          <w:szCs w:val="24"/>
          <w:vertAlign w:val="superscript"/>
          <w:lang w:val="sr-Cyrl-RS"/>
        </w:rPr>
        <w:t>2</w:t>
      </w:r>
      <w:r>
        <w:rPr>
          <w:rFonts w:eastAsia="Calibri" w:cs="Times New Roman"/>
          <w:sz w:val="24"/>
          <w:szCs w:val="24"/>
          <w:lang w:val="sr-Cyrl-RS"/>
        </w:rPr>
        <w:t>, и минимална ширина парцеле је 30</w:t>
      </w:r>
      <w:r>
        <w:rPr>
          <w:rFonts w:eastAsia="Calibri" w:cs="Times New Roman"/>
          <w:sz w:val="24"/>
          <w:szCs w:val="24"/>
          <w:lang w:val="en-US"/>
        </w:rPr>
        <w:t>m</w:t>
      </w:r>
      <w:r>
        <w:rPr>
          <w:rFonts w:eastAsia="Calibri" w:cs="Times New Roman"/>
          <w:sz w:val="24"/>
          <w:szCs w:val="24"/>
          <w:lang w:val="sr-Cyrl-RS"/>
        </w:rPr>
        <w:t>.</w:t>
      </w:r>
    </w:p>
    <w:p w14:paraId="4A215FE5" w14:textId="77777777" w:rsidR="00BE2216" w:rsidRDefault="00BE2216">
      <w:pPr>
        <w:spacing w:after="0"/>
        <w:ind w:firstLine="567"/>
        <w:jc w:val="both"/>
        <w:rPr>
          <w:rFonts w:eastAsia="Calibri" w:cs="Times New Roman"/>
          <w:sz w:val="24"/>
          <w:szCs w:val="24"/>
          <w:lang w:val="sr-Cyrl-RS"/>
        </w:rPr>
      </w:pPr>
    </w:p>
    <w:p w14:paraId="7D68BBAA"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Максимални дозвољени индекс заузетости парцеле је 60%,</w:t>
      </w:r>
    </w:p>
    <w:p w14:paraId="35F4630B"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Максимални дозвољени индекс изграђености парцеле је 1,0.</w:t>
      </w:r>
    </w:p>
    <w:p w14:paraId="7B886141" w14:textId="77777777" w:rsidR="00BE2216" w:rsidRDefault="00BE2216">
      <w:pPr>
        <w:spacing w:after="0"/>
        <w:ind w:firstLine="567"/>
        <w:jc w:val="both"/>
        <w:rPr>
          <w:rFonts w:eastAsia="Calibri" w:cs="Times New Roman"/>
          <w:sz w:val="24"/>
          <w:szCs w:val="24"/>
          <w:lang w:val="sr-Cyrl-RS"/>
        </w:rPr>
      </w:pPr>
    </w:p>
    <w:p w14:paraId="3A07E6A9"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Максимална заузетост парцеле је 70% (рачунајући све објекте, стазе, манипулативне површине и паркинге).</w:t>
      </w:r>
    </w:p>
    <w:p w14:paraId="5C28B889"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Проценат учешћа зеленила у склопу ове зоне је мин 30%.</w:t>
      </w:r>
    </w:p>
    <w:p w14:paraId="213C4320" w14:textId="77777777" w:rsidR="00BE2216" w:rsidRDefault="00BE2216">
      <w:pPr>
        <w:spacing w:after="0"/>
        <w:jc w:val="both"/>
        <w:rPr>
          <w:rFonts w:eastAsia="Calibri" w:cs="Times New Roman"/>
          <w:sz w:val="24"/>
          <w:szCs w:val="24"/>
          <w:lang w:val="sr-Cyrl-RS"/>
        </w:rPr>
      </w:pPr>
    </w:p>
    <w:p w14:paraId="1FE7F6EC"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Максимална дозвољена спратност објеката је П+3</w:t>
      </w:r>
    </w:p>
    <w:p w14:paraId="20F87C7A"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Максимална висина привредних објеката је 16m. Ово ограничење се не односи на</w:t>
      </w:r>
    </w:p>
    <w:p w14:paraId="77CC0565" w14:textId="77777777" w:rsidR="00BE2216" w:rsidRDefault="007D6ED0">
      <w:pPr>
        <w:spacing w:after="0"/>
        <w:jc w:val="both"/>
        <w:rPr>
          <w:rFonts w:eastAsia="Calibri" w:cs="Times New Roman"/>
          <w:sz w:val="24"/>
          <w:szCs w:val="24"/>
          <w:lang w:val="sr-Cyrl-RS"/>
        </w:rPr>
      </w:pPr>
      <w:r>
        <w:rPr>
          <w:rFonts w:eastAsia="Calibri" w:cs="Times New Roman"/>
          <w:sz w:val="24"/>
          <w:szCs w:val="24"/>
          <w:lang w:val="sr-Cyrl-RS"/>
        </w:rPr>
        <w:t>технолошке и посебне објекте комплекса (чија се површина не урачунава у корисну БРГП: димњаци, торњеви и сл.).</w:t>
      </w:r>
    </w:p>
    <w:p w14:paraId="68F7F2EB" w14:textId="77777777" w:rsidR="00BE2216" w:rsidRDefault="00BE2216">
      <w:pPr>
        <w:spacing w:after="0"/>
        <w:ind w:firstLine="567"/>
        <w:jc w:val="both"/>
        <w:rPr>
          <w:rFonts w:eastAsia="Calibri" w:cs="Times New Roman"/>
          <w:sz w:val="24"/>
          <w:szCs w:val="24"/>
          <w:lang w:val="sr-Cyrl-RS"/>
        </w:rPr>
      </w:pPr>
    </w:p>
    <w:p w14:paraId="0B2F0BB3"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Ограђивање је могуће и то транспарентном оградом до 2,2</w:t>
      </w:r>
      <w:r>
        <w:rPr>
          <w:rFonts w:eastAsia="Calibri" w:cs="Times New Roman"/>
          <w:sz w:val="24"/>
          <w:szCs w:val="24"/>
          <w:lang w:val="en-US"/>
        </w:rPr>
        <w:t>m</w:t>
      </w:r>
      <w:r>
        <w:rPr>
          <w:rFonts w:eastAsia="Calibri" w:cs="Times New Roman"/>
          <w:sz w:val="24"/>
          <w:szCs w:val="24"/>
          <w:lang w:val="sr-Cyrl-RS"/>
        </w:rPr>
        <w:t xml:space="preserve"> висине.</w:t>
      </w:r>
    </w:p>
    <w:p w14:paraId="26E07BD7" w14:textId="77777777" w:rsidR="00BE2216" w:rsidRDefault="00BE2216">
      <w:pPr>
        <w:spacing w:after="0"/>
        <w:jc w:val="both"/>
        <w:rPr>
          <w:rFonts w:eastAsia="Calibri" w:cs="Times New Roman"/>
          <w:sz w:val="24"/>
          <w:szCs w:val="24"/>
          <w:lang w:val="sr-Cyrl-RS"/>
        </w:rPr>
      </w:pPr>
    </w:p>
    <w:p w14:paraId="0CFBA839"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Минимални степен комуналне опремљености</w:t>
      </w:r>
    </w:p>
    <w:p w14:paraId="2D714044" w14:textId="77777777" w:rsidR="00BE2216" w:rsidRDefault="007D6ED0">
      <w:pPr>
        <w:pStyle w:val="ListParagraph"/>
        <w:numPr>
          <w:ilvl w:val="0"/>
          <w:numId w:val="3"/>
        </w:numPr>
        <w:jc w:val="both"/>
        <w:rPr>
          <w:rFonts w:eastAsia="Calibri"/>
          <w:lang w:val="sr-Cyrl-RS"/>
        </w:rPr>
      </w:pPr>
      <w:r>
        <w:rPr>
          <w:rFonts w:eastAsia="Calibri"/>
          <w:lang w:val="sr-Cyrl-RS"/>
        </w:rPr>
        <w:t>приступ парцели обезбедити са јавне саобраћајне површине;</w:t>
      </w:r>
    </w:p>
    <w:p w14:paraId="6CBB34F6" w14:textId="77777777" w:rsidR="00BE2216" w:rsidRDefault="007D6ED0">
      <w:pPr>
        <w:pStyle w:val="ListParagraph"/>
        <w:numPr>
          <w:ilvl w:val="0"/>
          <w:numId w:val="3"/>
        </w:numPr>
        <w:jc w:val="both"/>
        <w:rPr>
          <w:rFonts w:eastAsia="Calibri"/>
          <w:lang w:val="sr-Cyrl-RS"/>
        </w:rPr>
      </w:pPr>
      <w:r>
        <w:rPr>
          <w:rFonts w:eastAsia="Calibri"/>
          <w:lang w:val="sr-Cyrl-RS"/>
        </w:rPr>
        <w:t>обезбеђено одлагање комуналног отпада;</w:t>
      </w:r>
    </w:p>
    <w:p w14:paraId="64EBAD69" w14:textId="77777777" w:rsidR="00BE2216" w:rsidRDefault="007D6ED0">
      <w:pPr>
        <w:pStyle w:val="ListParagraph"/>
        <w:numPr>
          <w:ilvl w:val="0"/>
          <w:numId w:val="3"/>
        </w:numPr>
        <w:jc w:val="both"/>
        <w:rPr>
          <w:rFonts w:eastAsia="Calibri"/>
          <w:lang w:val="sr-Cyrl-RS"/>
        </w:rPr>
      </w:pPr>
      <w:r>
        <w:rPr>
          <w:rFonts w:eastAsia="Calibri"/>
          <w:lang w:val="sr-Cyrl-RS"/>
        </w:rPr>
        <w:t>прикључење на електроенергетску мрежу;</w:t>
      </w:r>
    </w:p>
    <w:p w14:paraId="406892A6" w14:textId="77777777" w:rsidR="00BE2216" w:rsidRDefault="007D6ED0">
      <w:pPr>
        <w:pStyle w:val="ListParagraph"/>
        <w:numPr>
          <w:ilvl w:val="0"/>
          <w:numId w:val="3"/>
        </w:numPr>
        <w:jc w:val="both"/>
        <w:rPr>
          <w:rFonts w:eastAsia="Calibri"/>
          <w:lang w:val="sr-Cyrl-RS"/>
        </w:rPr>
      </w:pPr>
      <w:r>
        <w:rPr>
          <w:rFonts w:eastAsia="Calibri"/>
          <w:lang w:val="sr-Cyrl-RS"/>
        </w:rPr>
        <w:t>прикључење на систем водовода и канализације. До изградње канализационе мреже могуће</w:t>
      </w:r>
    </w:p>
    <w:p w14:paraId="06CECDAA" w14:textId="77777777" w:rsidR="00BE2216" w:rsidRDefault="007D6ED0">
      <w:pPr>
        <w:pStyle w:val="ListParagraph"/>
        <w:numPr>
          <w:ilvl w:val="0"/>
          <w:numId w:val="3"/>
        </w:numPr>
        <w:jc w:val="both"/>
        <w:rPr>
          <w:rFonts w:eastAsia="Calibri"/>
          <w:lang w:val="sr-Cyrl-RS"/>
        </w:rPr>
      </w:pPr>
      <w:r>
        <w:rPr>
          <w:rFonts w:eastAsia="Calibri"/>
          <w:lang w:val="sr-Cyrl-RS"/>
        </w:rPr>
        <w:t>одвођење отпадних вода преко водонепропусних септичких јама.</w:t>
      </w:r>
    </w:p>
    <w:p w14:paraId="46B4A0B0" w14:textId="77777777" w:rsidR="00BE2216" w:rsidRDefault="00BE2216">
      <w:pPr>
        <w:spacing w:after="0"/>
        <w:jc w:val="both"/>
        <w:rPr>
          <w:rFonts w:eastAsia="Calibri" w:cs="Times New Roman"/>
          <w:sz w:val="24"/>
          <w:szCs w:val="24"/>
          <w:lang w:val="sr-Cyrl-RS"/>
        </w:rPr>
      </w:pPr>
    </w:p>
    <w:p w14:paraId="1A85670B"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Број паркинг места</w:t>
      </w:r>
    </w:p>
    <w:p w14:paraId="0ACEC214"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 производни, магацински и индустријски објекат: 1ПМ/на 200</w:t>
      </w:r>
      <w:r>
        <w:rPr>
          <w:rFonts w:eastAsia="Calibri" w:cs="Times New Roman"/>
          <w:sz w:val="24"/>
          <w:szCs w:val="24"/>
          <w:lang w:val="en-US"/>
        </w:rPr>
        <w:t>m</w:t>
      </w:r>
      <w:r>
        <w:rPr>
          <w:rFonts w:eastAsia="Calibri" w:cs="Times New Roman"/>
          <w:sz w:val="24"/>
          <w:szCs w:val="24"/>
          <w:vertAlign w:val="superscript"/>
          <w:lang w:val="sr-Cyrl-RS"/>
        </w:rPr>
        <w:t>2</w:t>
      </w:r>
      <w:r>
        <w:rPr>
          <w:rFonts w:eastAsia="Calibri" w:cs="Times New Roman"/>
          <w:sz w:val="24"/>
          <w:szCs w:val="24"/>
          <w:lang w:val="sr-Cyrl-RS"/>
        </w:rPr>
        <w:t xml:space="preserve"> корисног простора и обавезно обезбедити простор за смештај теретних возила</w:t>
      </w:r>
    </w:p>
    <w:p w14:paraId="38F82BC5" w14:textId="77777777" w:rsidR="00BE2216" w:rsidRDefault="00BE2216">
      <w:pPr>
        <w:spacing w:after="0"/>
        <w:jc w:val="both"/>
        <w:rPr>
          <w:rFonts w:eastAsia="Calibri" w:cs="Times New Roman"/>
          <w:b/>
          <w:sz w:val="24"/>
          <w:szCs w:val="24"/>
          <w:lang w:val="sr-Cyrl-RS"/>
        </w:rPr>
      </w:pPr>
    </w:p>
    <w:p w14:paraId="23B3E861" w14:textId="77777777" w:rsidR="00BE2216" w:rsidRDefault="007D6ED0">
      <w:pPr>
        <w:spacing w:after="0"/>
        <w:ind w:left="567"/>
        <w:jc w:val="both"/>
        <w:outlineLvl w:val="1"/>
        <w:rPr>
          <w:rFonts w:eastAsia="Calibri" w:cs="Times New Roman"/>
          <w:b/>
          <w:sz w:val="24"/>
          <w:szCs w:val="24"/>
          <w:lang w:val="sr-Cyrl-RS"/>
        </w:rPr>
      </w:pPr>
      <w:bookmarkStart w:id="13" w:name="_Toc197209204"/>
      <w:bookmarkStart w:id="14" w:name="_Toc197977122"/>
      <w:r>
        <w:rPr>
          <w:rFonts w:eastAsia="Calibri" w:cs="Times New Roman"/>
          <w:b/>
          <w:sz w:val="24"/>
          <w:szCs w:val="24"/>
          <w:lang w:val="sr-Cyrl-RS"/>
        </w:rPr>
        <w:t>2.2 Приказ морфолошких, педолошких, геолошких, хидрогеолошких и сеизмолошких карактеристика терена</w:t>
      </w:r>
      <w:bookmarkEnd w:id="13"/>
      <w:bookmarkEnd w:id="14"/>
      <w:r>
        <w:rPr>
          <w:rFonts w:eastAsia="Calibri" w:cs="Times New Roman"/>
          <w:b/>
          <w:sz w:val="24"/>
          <w:szCs w:val="24"/>
          <w:lang w:val="sr-Cyrl-RS"/>
        </w:rPr>
        <w:tab/>
      </w:r>
    </w:p>
    <w:p w14:paraId="47E6937A" w14:textId="77777777" w:rsidR="00BE2216" w:rsidRDefault="00BE2216">
      <w:pPr>
        <w:spacing w:after="0"/>
        <w:ind w:left="567"/>
        <w:jc w:val="both"/>
        <w:rPr>
          <w:rFonts w:eastAsia="Calibri" w:cs="Times New Roman"/>
          <w:sz w:val="24"/>
          <w:szCs w:val="24"/>
          <w:lang w:val="sr-Latn-RS"/>
        </w:rPr>
      </w:pPr>
    </w:p>
    <w:p w14:paraId="73B478AC"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Како би</w:t>
      </w:r>
      <w:r>
        <w:rPr>
          <w:rFonts w:eastAsia="Calibri" w:cs="Times New Roman"/>
          <w:sz w:val="24"/>
          <w:szCs w:val="24"/>
          <w:lang w:val="sr-Cyrl-RS"/>
        </w:rPr>
        <w:t xml:space="preserve"> </w:t>
      </w:r>
      <w:r>
        <w:rPr>
          <w:rFonts w:eastAsia="Calibri" w:cs="Times New Roman"/>
          <w:sz w:val="24"/>
          <w:szCs w:val="24"/>
          <w:lang w:val="sr-Latn-RS"/>
        </w:rPr>
        <w:t xml:space="preserve">се </w:t>
      </w:r>
      <w:r>
        <w:rPr>
          <w:rFonts w:eastAsia="Calibri" w:cs="Times New Roman"/>
          <w:sz w:val="24"/>
          <w:szCs w:val="24"/>
          <w:lang w:val="sr-Cyrl-RS"/>
        </w:rPr>
        <w:t>што боље представио утицај предметног</w:t>
      </w:r>
      <w:r>
        <w:rPr>
          <w:rFonts w:eastAsia="Calibri" w:cs="Times New Roman"/>
          <w:sz w:val="24"/>
          <w:szCs w:val="24"/>
          <w:lang w:val="sr-Latn-RS"/>
        </w:rPr>
        <w:t xml:space="preserve"> Пројекта </w:t>
      </w:r>
      <w:r>
        <w:rPr>
          <w:rFonts w:eastAsia="Calibri" w:cs="Times New Roman"/>
          <w:sz w:val="24"/>
          <w:szCs w:val="24"/>
          <w:lang w:val="sr-Cyrl-RS"/>
        </w:rPr>
        <w:t>н</w:t>
      </w:r>
      <w:r>
        <w:rPr>
          <w:rFonts w:eastAsia="Calibri" w:cs="Times New Roman"/>
          <w:sz w:val="24"/>
          <w:szCs w:val="24"/>
          <w:lang w:val="sr-Latn-RS"/>
        </w:rPr>
        <w:t>а животн</w:t>
      </w:r>
      <w:r>
        <w:rPr>
          <w:rFonts w:eastAsia="Calibri" w:cs="Times New Roman"/>
          <w:sz w:val="24"/>
          <w:szCs w:val="24"/>
          <w:lang w:val="sr-Cyrl-RS"/>
        </w:rPr>
        <w:t>у</w:t>
      </w:r>
      <w:r>
        <w:rPr>
          <w:rFonts w:eastAsia="Calibri" w:cs="Times New Roman"/>
          <w:sz w:val="24"/>
          <w:szCs w:val="24"/>
          <w:lang w:val="sr-Latn-RS"/>
        </w:rPr>
        <w:t xml:space="preserve"> средин</w:t>
      </w:r>
      <w:r>
        <w:rPr>
          <w:rFonts w:eastAsia="Calibri" w:cs="Times New Roman"/>
          <w:sz w:val="24"/>
          <w:szCs w:val="24"/>
          <w:lang w:val="sr-Cyrl-RS"/>
        </w:rPr>
        <w:t>у</w:t>
      </w:r>
      <w:r>
        <w:rPr>
          <w:rFonts w:eastAsia="Calibri" w:cs="Times New Roman"/>
          <w:sz w:val="24"/>
          <w:szCs w:val="24"/>
          <w:lang w:val="sr-Latn-RS"/>
        </w:rPr>
        <w:t xml:space="preserve"> </w:t>
      </w:r>
      <w:r>
        <w:rPr>
          <w:rFonts w:eastAsia="Calibri" w:cs="Times New Roman"/>
          <w:sz w:val="24"/>
          <w:szCs w:val="24"/>
          <w:lang w:val="sr-Cyrl-RS"/>
        </w:rPr>
        <w:t>потребно</w:t>
      </w:r>
      <w:r>
        <w:rPr>
          <w:rFonts w:eastAsia="Calibri" w:cs="Times New Roman"/>
          <w:sz w:val="24"/>
          <w:szCs w:val="24"/>
          <w:lang w:val="sr-Latn-RS"/>
        </w:rPr>
        <w:t xml:space="preserve"> је анализирати</w:t>
      </w:r>
      <w:r>
        <w:rPr>
          <w:rFonts w:eastAsia="Calibri" w:cs="Times New Roman"/>
          <w:sz w:val="24"/>
          <w:szCs w:val="24"/>
          <w:lang w:val="sr-Cyrl-RS"/>
        </w:rPr>
        <w:t xml:space="preserve"> </w:t>
      </w:r>
      <w:r>
        <w:rPr>
          <w:rFonts w:eastAsia="Calibri" w:cs="Times New Roman"/>
          <w:sz w:val="24"/>
          <w:szCs w:val="24"/>
          <w:lang w:val="sr-Latn-RS"/>
        </w:rPr>
        <w:t>природне</w:t>
      </w:r>
      <w:r>
        <w:rPr>
          <w:rFonts w:eastAsia="Calibri" w:cs="Times New Roman"/>
          <w:sz w:val="24"/>
          <w:szCs w:val="24"/>
          <w:lang w:val="sr-Cyrl-RS"/>
        </w:rPr>
        <w:t xml:space="preserve"> </w:t>
      </w:r>
      <w:r>
        <w:rPr>
          <w:rFonts w:eastAsia="Calibri" w:cs="Times New Roman"/>
          <w:sz w:val="24"/>
          <w:szCs w:val="24"/>
          <w:lang w:val="sr-Latn-RS"/>
        </w:rPr>
        <w:t>чиниоце</w:t>
      </w:r>
      <w:r>
        <w:rPr>
          <w:rFonts w:eastAsia="Calibri" w:cs="Times New Roman"/>
          <w:sz w:val="24"/>
          <w:szCs w:val="24"/>
          <w:lang w:val="sr-Cyrl-RS"/>
        </w:rPr>
        <w:t xml:space="preserve"> који се налазе на датом простору </w:t>
      </w:r>
      <w:r>
        <w:rPr>
          <w:rFonts w:eastAsia="Calibri" w:cs="Times New Roman"/>
          <w:sz w:val="24"/>
          <w:szCs w:val="24"/>
          <w:lang w:val="sr-Latn-RS"/>
        </w:rPr>
        <w:t>у оквиру које се планира реализација Пројекта</w:t>
      </w:r>
      <w:r>
        <w:rPr>
          <w:rFonts w:eastAsia="Calibri" w:cs="Times New Roman"/>
          <w:sz w:val="24"/>
          <w:szCs w:val="24"/>
          <w:lang w:val="sr-Cyrl-RS"/>
        </w:rPr>
        <w:t>.</w:t>
      </w:r>
    </w:p>
    <w:p w14:paraId="639E7BCD" w14:textId="79794DAA" w:rsidR="00BE2216" w:rsidRDefault="007D6ED0" w:rsidP="008C22ED">
      <w:pPr>
        <w:spacing w:line="259" w:lineRule="auto"/>
        <w:rPr>
          <w:rFonts w:eastAsia="Calibri" w:cs="Times New Roman"/>
          <w:sz w:val="24"/>
          <w:szCs w:val="24"/>
          <w:lang w:val="sr-Latn-RS"/>
        </w:rPr>
      </w:pPr>
      <w:r>
        <w:rPr>
          <w:rFonts w:eastAsia="Calibri" w:cs="Times New Roman"/>
          <w:sz w:val="24"/>
          <w:szCs w:val="24"/>
          <w:lang w:val="sr-Latn-RS"/>
        </w:rPr>
        <w:br w:type="page"/>
      </w:r>
    </w:p>
    <w:p w14:paraId="55EB8345" w14:textId="77777777" w:rsidR="00BE2216" w:rsidRDefault="007D6ED0">
      <w:pPr>
        <w:spacing w:after="0"/>
        <w:ind w:firstLine="567"/>
        <w:jc w:val="both"/>
        <w:rPr>
          <w:rFonts w:eastAsia="Calibri" w:cs="Times New Roman"/>
          <w:b/>
          <w:sz w:val="24"/>
          <w:szCs w:val="24"/>
          <w:lang w:val="sr-Cyrl-RS"/>
        </w:rPr>
      </w:pPr>
      <w:r>
        <w:rPr>
          <w:rFonts w:eastAsia="Calibri" w:cs="Times New Roman"/>
          <w:sz w:val="24"/>
          <w:szCs w:val="24"/>
          <w:lang w:val="sr-Latn-RS"/>
        </w:rPr>
        <w:lastRenderedPageBreak/>
        <w:t>Природни чиниоци простора су дефинисани морфолошким, геолошкоим, хидрогеолошким, климатским и сеизмолошким карактеристикама, карактеристикама флоре, фауне и предеоно</w:t>
      </w:r>
      <w:r>
        <w:rPr>
          <w:rFonts w:eastAsia="Calibri" w:cs="Times New Roman"/>
          <w:sz w:val="24"/>
          <w:szCs w:val="24"/>
          <w:lang w:val="sr-Cyrl-RS"/>
        </w:rPr>
        <w:t>-</w:t>
      </w:r>
      <w:r>
        <w:rPr>
          <w:rFonts w:eastAsia="Calibri" w:cs="Times New Roman"/>
          <w:sz w:val="24"/>
          <w:szCs w:val="24"/>
          <w:lang w:val="sr-Latn-RS"/>
        </w:rPr>
        <w:t xml:space="preserve">пејзажних вредности. Постојеће стање природних </w:t>
      </w:r>
      <w:r>
        <w:rPr>
          <w:rFonts w:eastAsia="Calibri" w:cs="Times New Roman"/>
          <w:sz w:val="24"/>
          <w:szCs w:val="24"/>
          <w:lang w:val="sr-Cyrl-RS"/>
        </w:rPr>
        <w:t>фактора</w:t>
      </w:r>
      <w:r>
        <w:rPr>
          <w:rFonts w:eastAsia="Calibri" w:cs="Times New Roman"/>
          <w:sz w:val="24"/>
          <w:szCs w:val="24"/>
          <w:lang w:val="sr-Latn-RS"/>
        </w:rPr>
        <w:t xml:space="preserve"> у</w:t>
      </w:r>
      <w:r>
        <w:rPr>
          <w:rFonts w:eastAsia="Calibri" w:cs="Times New Roman"/>
          <w:sz w:val="24"/>
          <w:szCs w:val="24"/>
          <w:lang w:val="sr-Cyrl-RS"/>
        </w:rPr>
        <w:t xml:space="preserve"> </w:t>
      </w:r>
      <w:r>
        <w:rPr>
          <w:rFonts w:eastAsia="Calibri" w:cs="Times New Roman"/>
          <w:sz w:val="24"/>
          <w:szCs w:val="24"/>
          <w:lang w:val="sr-Latn-RS"/>
        </w:rPr>
        <w:t xml:space="preserve">великој мери дефинише </w:t>
      </w:r>
      <w:r>
        <w:rPr>
          <w:rFonts w:eastAsia="Calibri" w:cs="Times New Roman"/>
          <w:sz w:val="24"/>
          <w:szCs w:val="24"/>
          <w:lang w:val="sr-Cyrl-RS"/>
        </w:rPr>
        <w:t>карактеристике</w:t>
      </w:r>
      <w:r>
        <w:rPr>
          <w:rFonts w:eastAsia="Calibri" w:cs="Times New Roman"/>
          <w:sz w:val="24"/>
          <w:szCs w:val="24"/>
          <w:lang w:val="sr-Latn-RS"/>
        </w:rPr>
        <w:t xml:space="preserve"> утицаја Пројекта на </w:t>
      </w:r>
      <w:r>
        <w:rPr>
          <w:rFonts w:eastAsia="Calibri" w:cs="Times New Roman"/>
          <w:sz w:val="24"/>
          <w:szCs w:val="24"/>
          <w:lang w:val="sr-Cyrl-RS"/>
        </w:rPr>
        <w:t>чиниоце</w:t>
      </w:r>
      <w:r>
        <w:rPr>
          <w:rFonts w:eastAsia="Calibri" w:cs="Times New Roman"/>
          <w:sz w:val="24"/>
          <w:szCs w:val="24"/>
          <w:lang w:val="sr-Latn-RS"/>
        </w:rPr>
        <w:t xml:space="preserve"> животне средине</w:t>
      </w:r>
      <w:r>
        <w:rPr>
          <w:rFonts w:eastAsia="Calibri" w:cs="Times New Roman"/>
          <w:sz w:val="24"/>
          <w:szCs w:val="24"/>
          <w:lang w:val="sr-Cyrl-RS"/>
        </w:rPr>
        <w:t>.</w:t>
      </w:r>
      <w:bookmarkStart w:id="15" w:name="_Toc197209205"/>
    </w:p>
    <w:p w14:paraId="4717C49C" w14:textId="77777777" w:rsidR="00BE2216" w:rsidRDefault="00BE2216">
      <w:pPr>
        <w:spacing w:after="0"/>
        <w:ind w:firstLine="567"/>
        <w:jc w:val="both"/>
        <w:rPr>
          <w:rFonts w:eastAsia="Calibri" w:cs="Times New Roman"/>
          <w:b/>
          <w:sz w:val="24"/>
          <w:szCs w:val="24"/>
          <w:lang w:val="sr-Cyrl-RS"/>
        </w:rPr>
      </w:pPr>
    </w:p>
    <w:p w14:paraId="75DE66A4" w14:textId="77777777" w:rsidR="00BE2216" w:rsidRDefault="007D6ED0">
      <w:pPr>
        <w:spacing w:after="0"/>
        <w:ind w:firstLine="567"/>
        <w:jc w:val="both"/>
        <w:rPr>
          <w:rFonts w:eastAsia="Calibri" w:cs="Times New Roman"/>
          <w:sz w:val="24"/>
          <w:szCs w:val="24"/>
          <w:lang w:val="sr-Cyrl-RS"/>
        </w:rPr>
      </w:pPr>
      <w:r>
        <w:rPr>
          <w:rFonts w:eastAsia="Calibri" w:cs="Times New Roman"/>
          <w:b/>
          <w:i/>
          <w:sz w:val="24"/>
          <w:szCs w:val="24"/>
          <w:lang w:val="sr-Cyrl-RS"/>
        </w:rPr>
        <w:t>2.2.1. Морфолошке карактеристике</w:t>
      </w:r>
      <w:bookmarkEnd w:id="15"/>
      <w:r>
        <w:rPr>
          <w:rFonts w:eastAsia="Calibri" w:cs="Times New Roman"/>
          <w:b/>
          <w:i/>
          <w:sz w:val="24"/>
          <w:szCs w:val="24"/>
          <w:lang w:val="sr-Cyrl-RS"/>
        </w:rPr>
        <w:t xml:space="preserve"> </w:t>
      </w:r>
    </w:p>
    <w:p w14:paraId="701496D7" w14:textId="77777777" w:rsidR="00BE2216" w:rsidRDefault="00BE2216">
      <w:pPr>
        <w:spacing w:after="0"/>
        <w:jc w:val="center"/>
        <w:rPr>
          <w:rFonts w:eastAsia="Calibri" w:cs="Times New Roman"/>
          <w:b/>
          <w:sz w:val="24"/>
          <w:szCs w:val="24"/>
          <w:lang w:val="sr-Cyrl-RS"/>
        </w:rPr>
      </w:pPr>
    </w:p>
    <w:p w14:paraId="60EB9A48" w14:textId="77777777" w:rsidR="00BE2216" w:rsidRDefault="007D6ED0">
      <w:pPr>
        <w:spacing w:after="0"/>
        <w:ind w:firstLine="567"/>
        <w:jc w:val="both"/>
        <w:rPr>
          <w:rFonts w:eastAsia="Calibri" w:cs="Times New Roman"/>
          <w:sz w:val="24"/>
          <w:szCs w:val="24"/>
          <w:lang w:val="sr-Latn-RS"/>
        </w:rPr>
      </w:pPr>
      <w:r>
        <w:rPr>
          <w:rFonts w:eastAsia="Calibri" w:cs="Times New Roman"/>
          <w:sz w:val="24"/>
          <w:szCs w:val="24"/>
          <w:lang w:val="sr-Latn-RS"/>
        </w:rPr>
        <w:t>Геоморфологија Баточине и њене околине дефинише се преплитањем флувијалног (речног) и денудационог рељефа унутар Централне Шумадије. Подручје је структурно формирано у склопу вардарске зоне и српско-македонског масива.</w:t>
      </w:r>
    </w:p>
    <w:p w14:paraId="498AB6D0" w14:textId="77777777" w:rsidR="00BE2216" w:rsidRDefault="00BE2216">
      <w:pPr>
        <w:spacing w:after="0"/>
        <w:rPr>
          <w:rFonts w:eastAsia="Calibri" w:cs="Times New Roman"/>
          <w:b/>
          <w:lang w:val="sr-Cyrl-RS"/>
        </w:rPr>
      </w:pPr>
    </w:p>
    <w:p w14:paraId="699430A9" w14:textId="77777777" w:rsidR="00BE2216" w:rsidRDefault="007D6ED0">
      <w:pPr>
        <w:spacing w:after="0"/>
        <w:ind w:firstLine="567"/>
        <w:jc w:val="both"/>
        <w:rPr>
          <w:rFonts w:eastAsia="Calibri" w:cs="Times New Roman"/>
          <w:sz w:val="24"/>
          <w:szCs w:val="24"/>
          <w:lang w:val="sr-Latn-RS"/>
        </w:rPr>
      </w:pPr>
      <w:bookmarkStart w:id="16" w:name="_Toc197209206"/>
      <w:r>
        <w:rPr>
          <w:rFonts w:eastAsia="Calibri" w:cs="Times New Roman"/>
          <w:sz w:val="24"/>
          <w:szCs w:val="24"/>
          <w:lang w:val="sr-Latn-RS"/>
        </w:rPr>
        <w:t>Основне црте рељефа чине ниско побрђе у вишем и алувијална раван Лепенице и Велике Мораве у нижем делу. Заступљен је рељеф „живе пластике“ настао радом тектонских и флувио-денудационих процеса. Већи део Општине налази се у доњем току Лепенице, а источни део припада долини реке Велике Мораве, док се југозападни део налази на ободу крагујевачке котлине. Подручје општине Баточина претежно је равничарско, а у ивичном делу уздиже се благо заталасано побрђе. У долини Лепенице се ка побрђу издвајају три нивоа заравни: прва на висини од 160m са обе стране реке, затим друга на висини од 220m са десне стране реке са које се диже Стражевица (358m), а са леве стране диже се површ од 190-210m н.в. Река Лепеница се на територији Општине епигенетски усекла у маси Чукара и Липара. Источни и југоисточни део Општине припадају великоморавској долини и делу Багрданске клисуре (атар насеља Брзан) просечне висине 105m. Заступљени су бројни рецентни облици рељефа, и то: точила, сипари, вододерине, јаруге, плавине и урвине. На обешумљеним и претежно стрмим падинама је изражено распадање стена са стварањем точила и сипара. Изражена је и појава клижења земљишта, и то углавном на теренима од неотпорних и растреситих неогених седимената.</w:t>
      </w:r>
    </w:p>
    <w:p w14:paraId="751BC132" w14:textId="77777777" w:rsidR="00BE2216" w:rsidRDefault="00BE2216">
      <w:pPr>
        <w:spacing w:after="0"/>
        <w:ind w:firstLine="567"/>
        <w:jc w:val="both"/>
        <w:rPr>
          <w:rFonts w:eastAsia="Calibri" w:cs="Times New Roman"/>
          <w:b/>
          <w:i/>
          <w:sz w:val="24"/>
          <w:szCs w:val="24"/>
          <w:lang w:val="sr-Cyrl-RS"/>
        </w:rPr>
      </w:pPr>
    </w:p>
    <w:p w14:paraId="44CF9A64" w14:textId="77777777" w:rsidR="00BE2216" w:rsidRDefault="007D6ED0">
      <w:pPr>
        <w:spacing w:after="0"/>
        <w:ind w:firstLine="567"/>
        <w:jc w:val="both"/>
        <w:rPr>
          <w:rFonts w:eastAsia="Calibri" w:cs="Times New Roman"/>
          <w:b/>
          <w:i/>
          <w:sz w:val="24"/>
          <w:szCs w:val="24"/>
          <w:lang w:val="sr-Cyrl-RS"/>
        </w:rPr>
      </w:pPr>
      <w:r>
        <w:rPr>
          <w:rFonts w:eastAsia="Calibri" w:cs="Times New Roman"/>
          <w:b/>
          <w:i/>
          <w:sz w:val="24"/>
          <w:szCs w:val="24"/>
          <w:lang w:val="sr-Cyrl-RS"/>
        </w:rPr>
        <w:t xml:space="preserve"> 2.2.2. </w:t>
      </w:r>
      <w:r>
        <w:rPr>
          <w:rFonts w:eastAsia="Calibri" w:cs="Times New Roman"/>
          <w:b/>
          <w:i/>
          <w:sz w:val="24"/>
          <w:szCs w:val="24"/>
          <w:lang w:val="sr-Latn-RS"/>
        </w:rPr>
        <w:t>Педолошке карактеристике</w:t>
      </w:r>
      <w:bookmarkEnd w:id="16"/>
    </w:p>
    <w:p w14:paraId="6B62D8A6" w14:textId="77777777" w:rsidR="00BE2216" w:rsidRDefault="00BE2216">
      <w:pPr>
        <w:spacing w:after="0"/>
        <w:jc w:val="center"/>
        <w:rPr>
          <w:rFonts w:eastAsia="Calibri" w:cs="Times New Roman"/>
          <w:b/>
          <w:lang w:val="sr-Cyrl-RS"/>
        </w:rPr>
      </w:pPr>
    </w:p>
    <w:p w14:paraId="4A1E4ED7" w14:textId="77777777" w:rsidR="00BE2216" w:rsidRDefault="007D6ED0">
      <w:pPr>
        <w:spacing w:after="0"/>
        <w:ind w:firstLine="567"/>
        <w:jc w:val="both"/>
        <w:rPr>
          <w:rFonts w:eastAsia="Times New Roman" w:cs="Times New Roman"/>
          <w:sz w:val="24"/>
          <w:szCs w:val="24"/>
          <w:shd w:val="clear" w:color="auto" w:fill="FFFFFF"/>
          <w:lang w:val="en-US" w:eastAsia="sr-Cyrl-CS"/>
        </w:rPr>
      </w:pPr>
      <w:r>
        <w:rPr>
          <w:sz w:val="24"/>
          <w:szCs w:val="24"/>
        </w:rPr>
        <w:t>У долинским равнима река Лепенице, Велике Мораве и њихових већих притока заступљен је алувијум, на терасама и нижем побрђу се местимично јавља смоница, а на вишем побрђу апсолутно преовлађују гајњаче, које су и најзаступљенији тип земљишта. Ови типови земљишта указују на јако повољне услове за развој разних пољопривредних култура, травне и шумске вегетације. Најповољнији услови за гајење пољопривредних култура су у централном делу Општине, и то углавном у насељима Бадњевац, Градац, Прњавор, Брзан, Кијево, Доброводица и Жировница</w:t>
      </w:r>
      <w:r>
        <w:rPr>
          <w:rFonts w:eastAsia="Times New Roman" w:cs="Times New Roman"/>
          <w:sz w:val="24"/>
          <w:szCs w:val="24"/>
          <w:shd w:val="clear" w:color="auto" w:fill="FFFFFF"/>
          <w:lang w:val="en-US" w:eastAsia="sr-Cyrl-CS"/>
        </w:rPr>
        <w:t>.</w:t>
      </w:r>
    </w:p>
    <w:p w14:paraId="07C375BC" w14:textId="77777777" w:rsidR="00BE2216" w:rsidRDefault="00BE2216">
      <w:pPr>
        <w:widowControl w:val="0"/>
        <w:spacing w:after="0" w:line="274" w:lineRule="exact"/>
        <w:jc w:val="both"/>
        <w:rPr>
          <w:rFonts w:eastAsia="Times New Roman" w:cs="Times New Roman"/>
          <w:sz w:val="24"/>
          <w:szCs w:val="24"/>
          <w:lang w:val="en-US"/>
        </w:rPr>
      </w:pPr>
    </w:p>
    <w:p w14:paraId="708868CA" w14:textId="77777777" w:rsidR="00BE2216" w:rsidRDefault="007D6ED0">
      <w:pPr>
        <w:spacing w:after="0"/>
        <w:ind w:firstLine="567"/>
        <w:jc w:val="both"/>
        <w:rPr>
          <w:rFonts w:eastAsia="Calibri" w:cs="Times New Roman"/>
          <w:b/>
          <w:i/>
          <w:color w:val="FF0000"/>
          <w:sz w:val="24"/>
          <w:szCs w:val="24"/>
          <w:lang w:val="sr-Cyrl-RS"/>
        </w:rPr>
      </w:pPr>
      <w:bookmarkStart w:id="17" w:name="_Toc197209207"/>
      <w:r>
        <w:rPr>
          <w:rFonts w:eastAsia="Calibri" w:cs="Times New Roman"/>
          <w:b/>
          <w:i/>
          <w:sz w:val="24"/>
          <w:szCs w:val="24"/>
          <w:lang w:val="sr-Cyrl-RS"/>
        </w:rPr>
        <w:t>2.2.3. Геолошке карактеристике</w:t>
      </w:r>
      <w:bookmarkEnd w:id="17"/>
    </w:p>
    <w:p w14:paraId="3C28EFC4" w14:textId="77777777" w:rsidR="00BE2216" w:rsidRDefault="00BE2216">
      <w:pPr>
        <w:spacing w:after="0"/>
        <w:jc w:val="center"/>
        <w:rPr>
          <w:rFonts w:eastAsia="Calibri" w:cs="Times New Roman"/>
          <w:b/>
          <w:sz w:val="24"/>
          <w:szCs w:val="24"/>
          <w:lang w:val="sr-Cyrl-RS"/>
        </w:rPr>
      </w:pPr>
    </w:p>
    <w:p w14:paraId="0982F8B7" w14:textId="77777777" w:rsidR="00BE2216" w:rsidRDefault="007D6ED0">
      <w:pPr>
        <w:spacing w:after="0"/>
        <w:ind w:firstLine="567"/>
        <w:jc w:val="both"/>
        <w:rPr>
          <w:rFonts w:eastAsia="Times New Roman" w:cs="Times New Roman"/>
          <w:sz w:val="24"/>
          <w:szCs w:val="24"/>
          <w:shd w:val="clear" w:color="auto" w:fill="FFFFFF"/>
          <w:lang w:val="en-US" w:eastAsia="sr-Cyrl-CS"/>
        </w:rPr>
      </w:pPr>
      <w:bookmarkStart w:id="18" w:name="_Toc197209208"/>
      <w:r>
        <w:rPr>
          <w:rFonts w:eastAsia="Times New Roman" w:cs="Times New Roman"/>
          <w:sz w:val="24"/>
          <w:szCs w:val="24"/>
          <w:shd w:val="clear" w:color="auto" w:fill="FFFFFF"/>
          <w:lang w:val="en-US" w:eastAsia="sr-Cyrl-CS"/>
        </w:rPr>
        <w:t xml:space="preserve">Геолошки састав територије чине прекамбријске и кенозојске творевине. Прекамбријске стене захватају средишњи, југозападни и западни део територије, (око ¼ укупне територије) и то делове сеоских атара Прњавора, Жировнице, Граца, Баточине, Никшића и Бадњевца. Кенозојске творевине заузимају највеће пространство a њих чине терцијарни неогени језерски седименти и квартарне наслаге. Терцијарни неогени седименти прекривају делове терена сеоских атара: Црног Кала, Баточине, Граца, Бадњевца, Мирашевца, Доброводице, Кијева и Брзана, док су квартарне наслаге распрострањене у долинама Лепенице и мањих притока реке Велике Мораве. Квартарне наслаге су престављене пешчаним спрудовима и песковитим глинама у </w:t>
      </w:r>
      <w:r>
        <w:rPr>
          <w:rFonts w:eastAsia="Times New Roman" w:cs="Times New Roman"/>
          <w:sz w:val="24"/>
          <w:szCs w:val="24"/>
          <w:shd w:val="clear" w:color="auto" w:fill="FFFFFF"/>
          <w:lang w:val="en-US" w:eastAsia="sr-Cyrl-CS"/>
        </w:rPr>
        <w:lastRenderedPageBreak/>
        <w:t>алувијалним равнима ових река. У долини река Велике Мораве и Лепенице, као и њихових већих притока чести су алувијални наноси.</w:t>
      </w:r>
    </w:p>
    <w:p w14:paraId="008C350A" w14:textId="77777777" w:rsidR="00BE2216" w:rsidRDefault="00BE2216">
      <w:pPr>
        <w:widowControl w:val="0"/>
        <w:spacing w:after="0" w:line="274" w:lineRule="exact"/>
        <w:jc w:val="both"/>
        <w:rPr>
          <w:rFonts w:eastAsia="Times New Roman" w:cs="Times New Roman"/>
          <w:sz w:val="24"/>
          <w:szCs w:val="24"/>
          <w:shd w:val="clear" w:color="auto" w:fill="FFFFFF"/>
          <w:lang w:val="sr-Cyrl-RS" w:eastAsia="sr-Cyrl-CS"/>
        </w:rPr>
      </w:pPr>
    </w:p>
    <w:p w14:paraId="1DDB68B9" w14:textId="77777777" w:rsidR="00BE2216" w:rsidRDefault="007D6ED0">
      <w:pPr>
        <w:spacing w:after="0"/>
        <w:ind w:firstLine="567"/>
        <w:jc w:val="both"/>
        <w:rPr>
          <w:rFonts w:eastAsia="Times New Roman" w:cs="Times New Roman"/>
          <w:sz w:val="24"/>
          <w:szCs w:val="24"/>
          <w:shd w:val="clear" w:color="auto" w:fill="FFFFFF"/>
          <w:lang w:val="en-US" w:eastAsia="sr-Cyrl-CS"/>
        </w:rPr>
      </w:pPr>
      <w:r>
        <w:rPr>
          <w:rFonts w:eastAsia="Times New Roman" w:cs="Times New Roman"/>
          <w:sz w:val="24"/>
          <w:szCs w:val="24"/>
          <w:shd w:val="clear" w:color="auto" w:fill="FFFFFF"/>
          <w:lang w:val="en-US" w:eastAsia="sr-Cyrl-CS"/>
        </w:rPr>
        <w:t>У општини Баточина се експлоатише камен, доломитски мермери, кварц, тремолит, биотитско-мусковитски шкриљци и кварцити као и шљунак и песа.</w:t>
      </w:r>
    </w:p>
    <w:p w14:paraId="054D3B82" w14:textId="77777777" w:rsidR="00BE2216" w:rsidRDefault="00BE2216">
      <w:pPr>
        <w:spacing w:after="0"/>
        <w:ind w:firstLine="567"/>
        <w:jc w:val="both"/>
        <w:rPr>
          <w:rFonts w:eastAsia="Times New Roman" w:cs="Times New Roman"/>
          <w:sz w:val="24"/>
          <w:szCs w:val="24"/>
          <w:shd w:val="clear" w:color="auto" w:fill="FFFFFF"/>
          <w:lang w:val="en-US" w:eastAsia="sr-Cyrl-CS"/>
        </w:rPr>
      </w:pPr>
    </w:p>
    <w:p w14:paraId="7EF08EFA" w14:textId="77777777" w:rsidR="00BE2216" w:rsidRDefault="007D6ED0">
      <w:pPr>
        <w:spacing w:after="0"/>
        <w:ind w:firstLine="567"/>
        <w:jc w:val="both"/>
        <w:rPr>
          <w:rFonts w:eastAsia="Calibri" w:cs="Times New Roman"/>
          <w:b/>
          <w:lang w:val="sr-Cyrl-RS"/>
        </w:rPr>
      </w:pPr>
      <w:r>
        <w:rPr>
          <w:rFonts w:eastAsia="Calibri" w:cs="Times New Roman"/>
          <w:b/>
          <w:i/>
          <w:sz w:val="24"/>
          <w:lang w:val="sr-Cyrl-RS"/>
        </w:rPr>
        <w:t>2.2.</w:t>
      </w:r>
      <w:r>
        <w:rPr>
          <w:rFonts w:eastAsia="Calibri" w:cs="Times New Roman"/>
          <w:b/>
          <w:i/>
          <w:sz w:val="24"/>
          <w:lang w:val="en-US"/>
        </w:rPr>
        <w:t>4</w:t>
      </w:r>
      <w:r>
        <w:rPr>
          <w:rFonts w:eastAsia="Calibri" w:cs="Times New Roman"/>
          <w:b/>
          <w:i/>
          <w:sz w:val="24"/>
          <w:lang w:val="sr-Cyrl-RS"/>
        </w:rPr>
        <w:t>. Хидролошке карактеристике</w:t>
      </w:r>
      <w:bookmarkEnd w:id="18"/>
    </w:p>
    <w:p w14:paraId="6DA9FD79" w14:textId="77777777" w:rsidR="00BE2216" w:rsidRDefault="00BE2216">
      <w:pPr>
        <w:spacing w:after="0"/>
        <w:jc w:val="center"/>
        <w:rPr>
          <w:rFonts w:eastAsia="Calibri" w:cs="Times New Roman"/>
          <w:b/>
          <w:lang w:val="en-US"/>
        </w:rPr>
      </w:pPr>
    </w:p>
    <w:p w14:paraId="2D6DFBBA" w14:textId="77777777" w:rsidR="00BE2216" w:rsidRDefault="007D6ED0">
      <w:pPr>
        <w:spacing w:after="0"/>
        <w:ind w:firstLine="562"/>
        <w:jc w:val="both"/>
        <w:rPr>
          <w:rFonts w:eastAsia="Times New Roman" w:cs="Times New Roman"/>
          <w:sz w:val="24"/>
          <w:szCs w:val="24"/>
          <w:shd w:val="clear" w:color="auto" w:fill="FFFFFF"/>
          <w:lang w:val="en-US" w:eastAsia="sr-Cyrl-CS"/>
        </w:rPr>
      </w:pPr>
      <w:r>
        <w:rPr>
          <w:rFonts w:eastAsia="Times New Roman" w:cs="Times New Roman"/>
          <w:sz w:val="24"/>
          <w:szCs w:val="24"/>
          <w:shd w:val="clear" w:color="auto" w:fill="FFFFFF"/>
          <w:lang w:val="en-US" w:eastAsia="sr-Cyrl-CS"/>
        </w:rPr>
        <w:t>Хидрографску мрежу чини једна веома разграната мрежа подземних и површинских вода. На овом простору је заступљен већи број извора који се најчешће јављају на контакту водопропусних и водонепропусних слојева. Најбројнији су извори у вишим деловима Општине. Највећи речни ток у Општини је река Лепеница, док је Велика Морава гранична река источног дела општинске територије. На територији Општине се јављају и минералне воде. Посебно у селу Кијеву, осим два бунара али и сланих подворака на десној обали сеоског потока, између Горњег краја и Ламбићке мале. У селу Градац се налази извор сумпорне воде Смрдан, којим почиње Смрдански поток. У западном делу Општине, у делу око насеља Бадњевац и Градац су изражена честа изливања реке Лепенице, те се ово подручје карактерише као плавно.</w:t>
      </w:r>
    </w:p>
    <w:p w14:paraId="6F5ED048" w14:textId="77777777" w:rsidR="00BE2216" w:rsidRDefault="00BE2216">
      <w:pPr>
        <w:spacing w:after="0"/>
        <w:ind w:firstLine="562"/>
        <w:jc w:val="both"/>
        <w:rPr>
          <w:rFonts w:eastAsia="Times New Roman" w:cs="Times New Roman"/>
          <w:sz w:val="24"/>
          <w:szCs w:val="24"/>
          <w:shd w:val="clear" w:color="auto" w:fill="FFFFFF"/>
          <w:lang w:val="en-US" w:eastAsia="sr-Cyrl-CS"/>
        </w:rPr>
      </w:pPr>
    </w:p>
    <w:p w14:paraId="23693F76" w14:textId="77777777" w:rsidR="00BE2216" w:rsidRDefault="007D6ED0">
      <w:pPr>
        <w:spacing w:after="0"/>
        <w:ind w:firstLine="562"/>
        <w:jc w:val="both"/>
        <w:rPr>
          <w:rFonts w:eastAsia="Times New Roman" w:cs="Times New Roman"/>
          <w:sz w:val="24"/>
          <w:szCs w:val="24"/>
          <w:shd w:val="clear" w:color="auto" w:fill="FFFFFF"/>
          <w:lang w:val="en-US" w:eastAsia="sr-Cyrl-CS"/>
        </w:rPr>
      </w:pPr>
      <w:bookmarkStart w:id="19" w:name="_Hlk229932086"/>
      <w:r>
        <w:rPr>
          <w:rFonts w:eastAsia="Times New Roman" w:cs="Times New Roman"/>
          <w:sz w:val="24"/>
          <w:szCs w:val="24"/>
          <w:shd w:val="clear" w:color="auto" w:fill="FFFFFF"/>
          <w:lang w:val="en-US" w:eastAsia="sr-Cyrl-CS"/>
        </w:rPr>
        <w:t xml:space="preserve">Корито реке Лепенице се налази на удаљености од око 1.37 km метара од предметне парцеле (у северозападном правцу). </w:t>
      </w:r>
    </w:p>
    <w:bookmarkEnd w:id="19"/>
    <w:p w14:paraId="17B45B86" w14:textId="77777777" w:rsidR="00BE2216" w:rsidRDefault="00BE2216">
      <w:pPr>
        <w:spacing w:after="0"/>
        <w:ind w:firstLine="562"/>
        <w:jc w:val="both"/>
        <w:rPr>
          <w:rFonts w:eastAsia="Times New Roman" w:cs="Times New Roman"/>
          <w:sz w:val="24"/>
          <w:szCs w:val="24"/>
          <w:shd w:val="clear" w:color="auto" w:fill="FFFFFF"/>
          <w:lang w:val="en-US" w:eastAsia="sr-Cyrl-CS"/>
        </w:rPr>
      </w:pPr>
    </w:p>
    <w:p w14:paraId="7D27EC5B" w14:textId="77777777" w:rsidR="00BE2216" w:rsidRDefault="007D6ED0">
      <w:pPr>
        <w:spacing w:after="0"/>
        <w:ind w:firstLine="562"/>
        <w:jc w:val="both"/>
        <w:rPr>
          <w:rFonts w:eastAsia="Times New Roman" w:cs="Times New Roman"/>
          <w:sz w:val="24"/>
          <w:szCs w:val="24"/>
          <w:shd w:val="clear" w:color="auto" w:fill="FFFFFF"/>
          <w:lang w:val="en-US" w:eastAsia="sr-Cyrl-CS"/>
        </w:rPr>
      </w:pPr>
      <w:r>
        <w:rPr>
          <w:rFonts w:eastAsia="Times New Roman" w:cs="Times New Roman"/>
          <w:sz w:val="24"/>
          <w:szCs w:val="24"/>
          <w:shd w:val="clear" w:color="auto" w:fill="FFFFFF"/>
          <w:lang w:val="en-US" w:eastAsia="sr-Cyrl-CS"/>
        </w:rPr>
        <w:t>Лепеница је лева притока реке Велике Мораве и једна од највећих река у Шумадији,  а после Јасенице је највећа притока Велике Мораве. Изворишни део реке је на 900  метара надморске висине на огранцима Гледићких планина у селу Голочелу. Она  тече средином територије Општине и прима са леве стране важније потоке: Црнокалски, Синорски, Павлишки и Бачеварски, а са десне Кијевски (са притоком Доброводички поток), Стражевички, Прњаворски под именом Раљевац или Рогачки  поток.</w:t>
      </w:r>
    </w:p>
    <w:p w14:paraId="7FA3669A" w14:textId="77777777" w:rsidR="00BE2216" w:rsidRDefault="00BE2216">
      <w:pPr>
        <w:spacing w:after="0"/>
        <w:rPr>
          <w:rFonts w:eastAsia="Calibri" w:cs="Times New Roman"/>
          <w:b/>
          <w:sz w:val="24"/>
          <w:szCs w:val="24"/>
          <w:lang w:val="en-US"/>
        </w:rPr>
      </w:pPr>
    </w:p>
    <w:p w14:paraId="3AA4126A" w14:textId="77777777" w:rsidR="00BE2216" w:rsidRDefault="007D6ED0">
      <w:pPr>
        <w:spacing w:after="0"/>
        <w:ind w:firstLine="562"/>
        <w:jc w:val="both"/>
        <w:rPr>
          <w:rFonts w:eastAsia="Times New Roman" w:cs="Times New Roman"/>
          <w:sz w:val="24"/>
          <w:szCs w:val="24"/>
          <w:shd w:val="clear" w:color="auto" w:fill="FFFFFF"/>
          <w:lang w:val="en-US" w:eastAsia="sr-Cyrl-CS"/>
        </w:rPr>
      </w:pPr>
      <w:bookmarkStart w:id="20" w:name="_Hlk229932153"/>
      <w:r>
        <w:rPr>
          <w:rFonts w:eastAsia="Times New Roman" w:cs="Times New Roman"/>
          <w:sz w:val="24"/>
          <w:szCs w:val="24"/>
          <w:shd w:val="clear" w:color="auto" w:fill="FFFFFF"/>
          <w:lang w:val="en-US" w:eastAsia="sr-Cyrl-CS"/>
        </w:rPr>
        <w:t>Источно и североисточно од предметне локације на око 280 m пролазе канали који припадају хидромелиорационом систему за одводњавање ВМ5 Баточина-Лапово (кп.бр. 2669/2, 2683/2 и 3905 КО Бадњевац).</w:t>
      </w:r>
    </w:p>
    <w:p w14:paraId="436338B6" w14:textId="77777777" w:rsidR="00BE2216" w:rsidRDefault="00BE2216">
      <w:pPr>
        <w:spacing w:after="0"/>
        <w:ind w:firstLine="567"/>
        <w:jc w:val="both"/>
        <w:rPr>
          <w:rFonts w:eastAsia="Calibri" w:cs="Times New Roman"/>
          <w:b/>
          <w:color w:val="FF0000"/>
          <w:sz w:val="24"/>
          <w:szCs w:val="24"/>
          <w:lang w:val="en-US"/>
        </w:rPr>
      </w:pPr>
      <w:bookmarkStart w:id="21" w:name="_Toc197209209"/>
      <w:bookmarkEnd w:id="20"/>
    </w:p>
    <w:p w14:paraId="50836D8A" w14:textId="77777777" w:rsidR="00BE2216" w:rsidRPr="00940FD4" w:rsidRDefault="007D6ED0">
      <w:pPr>
        <w:spacing w:after="0"/>
        <w:ind w:firstLine="567"/>
        <w:jc w:val="both"/>
        <w:rPr>
          <w:rFonts w:eastAsia="Calibri" w:cs="Times New Roman"/>
          <w:b/>
          <w:i/>
          <w:sz w:val="24"/>
          <w:lang w:val="sr-Cyrl-RS"/>
        </w:rPr>
      </w:pPr>
      <w:r w:rsidRPr="00940FD4">
        <w:rPr>
          <w:rFonts w:eastAsia="Calibri" w:cs="Times New Roman"/>
          <w:b/>
          <w:i/>
          <w:sz w:val="24"/>
          <w:lang w:val="sr-Cyrl-RS"/>
        </w:rPr>
        <w:t>2.2.5. Инжењерско-геолошке и сеизмолошке карактеристике локације и ширег окружења</w:t>
      </w:r>
      <w:bookmarkEnd w:id="21"/>
      <w:r w:rsidRPr="00940FD4">
        <w:rPr>
          <w:rFonts w:eastAsia="Calibri" w:cs="Times New Roman"/>
          <w:b/>
          <w:i/>
          <w:sz w:val="24"/>
          <w:lang w:val="sr-Cyrl-RS"/>
        </w:rPr>
        <w:tab/>
      </w:r>
    </w:p>
    <w:p w14:paraId="5D0E35A7" w14:textId="77777777" w:rsidR="00BE2216" w:rsidRDefault="00BE2216">
      <w:pPr>
        <w:spacing w:after="0"/>
        <w:jc w:val="both"/>
        <w:rPr>
          <w:rFonts w:eastAsia="Calibri" w:cs="Times New Roman"/>
          <w:b/>
          <w:sz w:val="24"/>
          <w:szCs w:val="24"/>
          <w:lang w:val="en-US"/>
        </w:rPr>
      </w:pPr>
    </w:p>
    <w:p w14:paraId="2EF56F34" w14:textId="77777777" w:rsidR="00BE2216" w:rsidRDefault="007D6ED0">
      <w:pPr>
        <w:spacing w:after="0"/>
        <w:ind w:firstLine="562"/>
        <w:jc w:val="both"/>
        <w:rPr>
          <w:rFonts w:eastAsia="Calibri" w:cs="Times New Roman"/>
          <w:sz w:val="24"/>
          <w:szCs w:val="24"/>
          <w:lang w:val="sr-Cyrl-RS"/>
        </w:rPr>
      </w:pPr>
      <w:r>
        <w:rPr>
          <w:rFonts w:eastAsia="Calibri" w:cs="Times New Roman"/>
          <w:sz w:val="24"/>
          <w:szCs w:val="24"/>
          <w:lang w:val="sr-Cyrl-RS"/>
        </w:rPr>
        <w:t xml:space="preserve">У општини Баточина су заступљени следећи терени: стабилни терени (прекамбријске метаморфне стене, међу којима су микашисти, амфиболити, аргилошисти, филити, мермери и др), условно стабилни (неогени седименти: пешчари, конгломерати, лапорци), док су нестабилни терени јако мало заступљени. Територијално гледано, насеља Црни Као, Доброводица, Кијево и великим делом Брзан, Бадњевац и Милатовац, су смештена на терену сачињеном од пескова, шљункова, песковитих кречњака, конгломерата и глина, док централни део Општине карактерише разноврстан геолошки састав. Та разноврсност се огледа у заступљеношћу великог броја, углавном метаморфних стена, док се у зони око реке Лепенице простире алувијум, делувијум и пролувијум. </w:t>
      </w:r>
    </w:p>
    <w:p w14:paraId="021C1D44" w14:textId="77777777" w:rsidR="00940FD4" w:rsidRDefault="00940FD4">
      <w:pPr>
        <w:spacing w:after="0"/>
        <w:ind w:firstLine="562"/>
        <w:jc w:val="both"/>
        <w:rPr>
          <w:rFonts w:eastAsia="Calibri" w:cs="Times New Roman"/>
          <w:sz w:val="24"/>
          <w:szCs w:val="24"/>
          <w:lang w:val="en-US"/>
        </w:rPr>
      </w:pPr>
    </w:p>
    <w:p w14:paraId="142579B4" w14:textId="660E5FFE" w:rsidR="00BE2216" w:rsidRPr="00940FD4" w:rsidRDefault="007D6ED0" w:rsidP="00940FD4">
      <w:pPr>
        <w:spacing w:after="0"/>
        <w:ind w:firstLine="562"/>
        <w:jc w:val="both"/>
        <w:rPr>
          <w:rFonts w:eastAsia="Calibri" w:cs="Times New Roman"/>
          <w:sz w:val="24"/>
          <w:szCs w:val="24"/>
          <w:lang w:val="en-US"/>
        </w:rPr>
      </w:pPr>
      <w:r>
        <w:rPr>
          <w:rFonts w:eastAsia="Calibri" w:cs="Times New Roman"/>
          <w:sz w:val="24"/>
          <w:szCs w:val="24"/>
          <w:lang w:val="sr-Cyrl-RS"/>
        </w:rPr>
        <w:t>Територију Општине карактерише сеизмичност од 8° MCS.</w:t>
      </w:r>
    </w:p>
    <w:p w14:paraId="7CBABB30" w14:textId="60742164" w:rsidR="00BE2216" w:rsidRDefault="002515F3" w:rsidP="002515F3">
      <w:pPr>
        <w:spacing w:after="0"/>
        <w:ind w:firstLine="567"/>
        <w:jc w:val="both"/>
        <w:outlineLvl w:val="1"/>
        <w:rPr>
          <w:rFonts w:eastAsia="Calibri" w:cs="Times New Roman"/>
          <w:b/>
          <w:sz w:val="24"/>
          <w:szCs w:val="24"/>
          <w:lang w:val="sr-Cyrl-RS"/>
        </w:rPr>
      </w:pPr>
      <w:bookmarkStart w:id="22" w:name="_Toc197977123"/>
      <w:bookmarkStart w:id="23" w:name="_Toc197209210"/>
      <w:r>
        <w:rPr>
          <w:rFonts w:eastAsia="Calibri" w:cs="Times New Roman"/>
          <w:b/>
          <w:sz w:val="24"/>
          <w:szCs w:val="24"/>
          <w:lang w:val="sr-Cyrl-RS"/>
        </w:rPr>
        <w:lastRenderedPageBreak/>
        <w:t xml:space="preserve">2.3. </w:t>
      </w:r>
      <w:r w:rsidR="007D6ED0">
        <w:rPr>
          <w:rFonts w:eastAsia="Calibri" w:cs="Times New Roman"/>
          <w:b/>
          <w:sz w:val="24"/>
          <w:szCs w:val="24"/>
          <w:lang w:val="sr-Cyrl-RS"/>
        </w:rPr>
        <w:t>Близина зона санитарне заштите и извора водоснабдевања</w:t>
      </w:r>
      <w:bookmarkEnd w:id="22"/>
      <w:bookmarkEnd w:id="23"/>
    </w:p>
    <w:p w14:paraId="22AC279C" w14:textId="77777777" w:rsidR="00BE2216" w:rsidRDefault="00BE2216">
      <w:pPr>
        <w:spacing w:after="0"/>
        <w:ind w:left="720"/>
        <w:jc w:val="both"/>
        <w:rPr>
          <w:rFonts w:eastAsia="Calibri" w:cs="Times New Roman"/>
          <w:b/>
          <w:sz w:val="24"/>
          <w:szCs w:val="24"/>
          <w:lang w:val="sr-Cyrl-RS"/>
        </w:rPr>
      </w:pPr>
    </w:p>
    <w:p w14:paraId="41785939" w14:textId="77777777" w:rsidR="00BE2216" w:rsidRDefault="007D6ED0">
      <w:pPr>
        <w:spacing w:after="0"/>
        <w:ind w:firstLine="562"/>
        <w:jc w:val="both"/>
        <w:rPr>
          <w:rFonts w:eastAsia="Calibri" w:cs="Times New Roman"/>
          <w:sz w:val="24"/>
          <w:szCs w:val="24"/>
          <w:lang w:val="sr-Cyrl-RS"/>
        </w:rPr>
      </w:pPr>
      <w:r>
        <w:rPr>
          <w:rFonts w:eastAsia="Calibri" w:cs="Times New Roman"/>
          <w:sz w:val="24"/>
          <w:szCs w:val="24"/>
          <w:lang w:val="sr-Cyrl-RS"/>
        </w:rPr>
        <w:t>У непосредном окружењу предметних парцела не постоје извори водоснабдевања које локално становништво користи за своје потребе.</w:t>
      </w:r>
    </w:p>
    <w:p w14:paraId="4103B979" w14:textId="77777777" w:rsidR="00BE2216" w:rsidRDefault="00BE2216">
      <w:pPr>
        <w:spacing w:after="0"/>
        <w:jc w:val="both"/>
        <w:outlineLvl w:val="1"/>
        <w:rPr>
          <w:rFonts w:eastAsia="Calibri" w:cs="Times New Roman"/>
          <w:b/>
          <w:sz w:val="24"/>
          <w:szCs w:val="24"/>
          <w:lang w:val="sr-Cyrl-RS"/>
        </w:rPr>
      </w:pPr>
      <w:bookmarkStart w:id="24" w:name="_Toc197209211"/>
      <w:bookmarkStart w:id="25" w:name="_Toc197977124"/>
    </w:p>
    <w:p w14:paraId="46EF21A9" w14:textId="77777777" w:rsidR="00BE2216" w:rsidRDefault="007D6ED0">
      <w:pPr>
        <w:spacing w:after="0"/>
        <w:ind w:firstLine="567"/>
        <w:jc w:val="both"/>
        <w:outlineLvl w:val="1"/>
        <w:rPr>
          <w:rFonts w:eastAsia="Calibri" w:cs="Times New Roman"/>
          <w:b/>
          <w:sz w:val="24"/>
          <w:szCs w:val="24"/>
          <w:lang w:val="sr-Cyrl-RS"/>
        </w:rPr>
      </w:pPr>
      <w:r>
        <w:rPr>
          <w:rFonts w:eastAsia="Calibri" w:cs="Times New Roman"/>
          <w:b/>
          <w:sz w:val="24"/>
          <w:szCs w:val="24"/>
          <w:lang w:val="sr-Cyrl-RS"/>
        </w:rPr>
        <w:t>2.4. Климатске карактеристике и метеоролошки показатељи за анализирано подручје</w:t>
      </w:r>
      <w:bookmarkEnd w:id="24"/>
      <w:bookmarkEnd w:id="25"/>
      <w:r>
        <w:rPr>
          <w:rFonts w:eastAsia="Calibri" w:cs="Times New Roman"/>
          <w:b/>
          <w:sz w:val="24"/>
          <w:szCs w:val="24"/>
          <w:lang w:val="sr-Cyrl-RS"/>
        </w:rPr>
        <w:t xml:space="preserve"> </w:t>
      </w:r>
      <w:r>
        <w:rPr>
          <w:rFonts w:eastAsia="Calibri" w:cs="Times New Roman"/>
          <w:b/>
          <w:sz w:val="24"/>
          <w:szCs w:val="24"/>
          <w:lang w:val="sr-Cyrl-RS"/>
        </w:rPr>
        <w:tab/>
      </w:r>
    </w:p>
    <w:p w14:paraId="5EEB2DE7" w14:textId="77777777" w:rsidR="00BE2216" w:rsidRDefault="00BE2216">
      <w:pPr>
        <w:spacing w:after="0"/>
        <w:ind w:firstLine="567"/>
        <w:jc w:val="both"/>
        <w:rPr>
          <w:rFonts w:eastAsia="Calibri" w:cs="Times New Roman"/>
          <w:sz w:val="22"/>
          <w:szCs w:val="28"/>
          <w:lang w:val="sr-Latn-RS"/>
        </w:rPr>
      </w:pPr>
    </w:p>
    <w:p w14:paraId="7F4CEB21"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Latn-RS"/>
        </w:rPr>
        <w:t>Климатск</w:t>
      </w:r>
      <w:r>
        <w:rPr>
          <w:rFonts w:eastAsia="Calibri" w:cs="Times New Roman"/>
          <w:sz w:val="24"/>
          <w:szCs w:val="24"/>
          <w:lang w:val="sr-Cyrl-RS"/>
        </w:rPr>
        <w:t>е карактеристике</w:t>
      </w:r>
      <w:r>
        <w:rPr>
          <w:rFonts w:eastAsia="Calibri" w:cs="Times New Roman"/>
          <w:sz w:val="24"/>
          <w:szCs w:val="24"/>
          <w:lang w:val="sr-Latn-RS"/>
        </w:rPr>
        <w:t>, утицај одређених објеката</w:t>
      </w:r>
      <w:r>
        <w:rPr>
          <w:rFonts w:eastAsia="Calibri" w:cs="Times New Roman"/>
          <w:sz w:val="24"/>
          <w:szCs w:val="24"/>
          <w:lang w:val="sr-Cyrl-RS"/>
        </w:rPr>
        <w:t xml:space="preserve"> и процеса</w:t>
      </w:r>
      <w:r>
        <w:rPr>
          <w:rFonts w:eastAsia="Calibri" w:cs="Times New Roman"/>
          <w:sz w:val="24"/>
          <w:szCs w:val="24"/>
          <w:lang w:val="sr-Latn-RS"/>
        </w:rPr>
        <w:t xml:space="preserve"> на животну средину</w:t>
      </w:r>
      <w:r>
        <w:rPr>
          <w:rFonts w:eastAsia="Calibri" w:cs="Times New Roman"/>
          <w:sz w:val="24"/>
          <w:szCs w:val="24"/>
          <w:lang w:val="sr-Cyrl-RS"/>
        </w:rPr>
        <w:t>,</w:t>
      </w:r>
      <w:r>
        <w:rPr>
          <w:rFonts w:eastAsia="Calibri" w:cs="Times New Roman"/>
          <w:sz w:val="24"/>
          <w:szCs w:val="24"/>
          <w:lang w:val="sr-Latn-RS"/>
        </w:rPr>
        <w:t xml:space="preserve">  представљају бит</w:t>
      </w:r>
      <w:r>
        <w:rPr>
          <w:rFonts w:eastAsia="Calibri" w:cs="Times New Roman"/>
          <w:sz w:val="24"/>
          <w:szCs w:val="24"/>
          <w:lang w:val="sr-Cyrl-RS"/>
        </w:rPr>
        <w:t>не</w:t>
      </w:r>
      <w:r>
        <w:rPr>
          <w:rFonts w:eastAsia="Calibri" w:cs="Times New Roman"/>
          <w:sz w:val="24"/>
          <w:szCs w:val="24"/>
          <w:lang w:val="sr-Latn-RS"/>
        </w:rPr>
        <w:t xml:space="preserve"> </w:t>
      </w:r>
      <w:r>
        <w:rPr>
          <w:rFonts w:eastAsia="Calibri" w:cs="Times New Roman"/>
          <w:sz w:val="24"/>
          <w:szCs w:val="24"/>
          <w:lang w:val="sr-Cyrl-RS"/>
        </w:rPr>
        <w:t>чиниоце</w:t>
      </w:r>
      <w:r>
        <w:rPr>
          <w:rFonts w:eastAsia="Calibri" w:cs="Times New Roman"/>
          <w:sz w:val="24"/>
          <w:szCs w:val="24"/>
          <w:lang w:val="sr-Latn-RS"/>
        </w:rPr>
        <w:t xml:space="preserve"> за</w:t>
      </w:r>
      <w:r>
        <w:rPr>
          <w:rFonts w:eastAsia="Calibri" w:cs="Times New Roman"/>
          <w:sz w:val="24"/>
          <w:szCs w:val="24"/>
          <w:lang w:val="sr-Cyrl-RS"/>
        </w:rPr>
        <w:t xml:space="preserve"> </w:t>
      </w:r>
      <w:r>
        <w:rPr>
          <w:rFonts w:eastAsia="Calibri" w:cs="Times New Roman"/>
          <w:sz w:val="24"/>
          <w:szCs w:val="24"/>
          <w:lang w:val="sr-Latn-RS"/>
        </w:rPr>
        <w:t xml:space="preserve">одређивање стања животне средине и процену утицаја планираних активности на посматраном </w:t>
      </w:r>
      <w:r>
        <w:rPr>
          <w:rFonts w:eastAsia="Calibri" w:cs="Times New Roman"/>
          <w:sz w:val="24"/>
          <w:szCs w:val="24"/>
          <w:lang w:val="sr-Cyrl-RS"/>
        </w:rPr>
        <w:t>подручју</w:t>
      </w:r>
      <w:r>
        <w:rPr>
          <w:rFonts w:eastAsia="Calibri" w:cs="Times New Roman"/>
          <w:sz w:val="24"/>
          <w:szCs w:val="24"/>
          <w:lang w:val="sr-Latn-RS"/>
        </w:rPr>
        <w:t>.</w:t>
      </w:r>
      <w:r>
        <w:rPr>
          <w:rFonts w:eastAsia="Calibri" w:cs="Times New Roman"/>
          <w:sz w:val="24"/>
          <w:szCs w:val="24"/>
          <w:lang w:val="sr-Cyrl-RS"/>
        </w:rPr>
        <w:t xml:space="preserve"> Основне климатске карактеристике неког простора одређене су географским положајем, рељефом и општом циркулацијом атмосфере, и биће представљене кроз: температуру ваздуха, падавине, релативну влажност  ваздуха,  осунчавање  и ваздушна струјања (ветрови).</w:t>
      </w:r>
    </w:p>
    <w:p w14:paraId="44E546A0" w14:textId="77777777" w:rsidR="00BE2216" w:rsidRDefault="00BE2216">
      <w:pPr>
        <w:spacing w:after="0"/>
        <w:ind w:firstLine="567"/>
        <w:jc w:val="both"/>
        <w:rPr>
          <w:rFonts w:eastAsia="Calibri" w:cs="Times New Roman"/>
          <w:sz w:val="24"/>
          <w:szCs w:val="24"/>
          <w:lang w:val="sr-Cyrl-RS"/>
        </w:rPr>
      </w:pPr>
    </w:p>
    <w:p w14:paraId="2AD348DC" w14:textId="77777777" w:rsidR="00BE2216" w:rsidRDefault="007D6ED0">
      <w:pPr>
        <w:spacing w:after="0"/>
        <w:ind w:firstLine="567"/>
        <w:jc w:val="both"/>
        <w:rPr>
          <w:rFonts w:eastAsia="Calibri" w:cs="Times New Roman"/>
          <w:b/>
          <w:i/>
          <w:sz w:val="24"/>
          <w:szCs w:val="24"/>
          <w:lang w:val="sr-Cyrl-RS"/>
        </w:rPr>
      </w:pPr>
      <w:bookmarkStart w:id="26" w:name="_Toc197209212"/>
      <w:r>
        <w:rPr>
          <w:rFonts w:eastAsia="Calibri" w:cs="Times New Roman"/>
          <w:b/>
          <w:i/>
          <w:sz w:val="24"/>
          <w:szCs w:val="24"/>
          <w:lang w:val="sr-Cyrl-RS"/>
        </w:rPr>
        <w:t>2.4.1. Климатске карактеристике</w:t>
      </w:r>
      <w:bookmarkEnd w:id="26"/>
    </w:p>
    <w:p w14:paraId="069EE682" w14:textId="77777777" w:rsidR="00BE2216" w:rsidRDefault="00BE2216">
      <w:pPr>
        <w:spacing w:after="0"/>
        <w:rPr>
          <w:rFonts w:eastAsia="Calibri" w:cs="Times New Roman"/>
          <w:b/>
          <w:color w:val="FF0000"/>
          <w:sz w:val="24"/>
          <w:szCs w:val="24"/>
          <w:lang w:val="en-US"/>
        </w:rPr>
      </w:pPr>
    </w:p>
    <w:p w14:paraId="18FDC0C0" w14:textId="77777777" w:rsidR="00BE2216" w:rsidRDefault="007D6ED0">
      <w:pPr>
        <w:widowControl w:val="0"/>
        <w:spacing w:after="0"/>
        <w:ind w:firstLine="567"/>
        <w:rPr>
          <w:rFonts w:eastAsia="Courier New" w:cs="Times New Roman"/>
          <w:color w:val="000000" w:themeColor="text1"/>
          <w:sz w:val="24"/>
          <w:szCs w:val="24"/>
          <w:lang w:val="en-US" w:eastAsia="sr-Latn-RS"/>
        </w:rPr>
      </w:pPr>
      <w:r>
        <w:rPr>
          <w:rFonts w:eastAsia="Courier New" w:cs="Times New Roman"/>
          <w:color w:val="000000" w:themeColor="text1"/>
          <w:sz w:val="24"/>
          <w:szCs w:val="24"/>
          <w:u w:val="single"/>
          <w:lang w:val="sr-Cyrl-RS" w:eastAsia="zh-CN"/>
        </w:rPr>
        <w:t>Температура ваздуха, осунчаност и облачност</w:t>
      </w:r>
      <w:r>
        <w:rPr>
          <w:rFonts w:eastAsia="Courier New" w:cs="Times New Roman"/>
          <w:color w:val="000000" w:themeColor="text1"/>
          <w:sz w:val="24"/>
          <w:szCs w:val="24"/>
          <w:lang w:val="sr-Cyrl-RS" w:eastAsia="zh-CN"/>
        </w:rPr>
        <w:t xml:space="preserve"> </w:t>
      </w:r>
    </w:p>
    <w:p w14:paraId="59D85014" w14:textId="77777777" w:rsidR="00BE2216" w:rsidRDefault="00BE2216">
      <w:pPr>
        <w:widowControl w:val="0"/>
        <w:spacing w:after="0"/>
        <w:jc w:val="both"/>
        <w:rPr>
          <w:rFonts w:eastAsia="Courier New" w:cs="Times New Roman"/>
          <w:color w:val="000000" w:themeColor="text1"/>
          <w:sz w:val="24"/>
          <w:szCs w:val="24"/>
          <w:lang w:val="sr-Cyrl-RS" w:eastAsia="sr-Latn-RS"/>
        </w:rPr>
      </w:pPr>
    </w:p>
    <w:p w14:paraId="5A84F04C" w14:textId="77777777" w:rsidR="00BE2216" w:rsidRDefault="007D6ED0">
      <w:pPr>
        <w:widowControl w:val="0"/>
        <w:spacing w:after="0"/>
        <w:ind w:firstLine="567"/>
        <w:jc w:val="both"/>
        <w:rPr>
          <w:rFonts w:eastAsia="Courier New" w:cs="Times New Roman"/>
          <w:color w:val="000000" w:themeColor="text1"/>
          <w:sz w:val="24"/>
          <w:szCs w:val="24"/>
          <w:lang w:val="en-US" w:eastAsia="sr-Latn-RS"/>
        </w:rPr>
      </w:pPr>
      <w:r>
        <w:rPr>
          <w:rFonts w:eastAsia="Courier New" w:cs="Times New Roman"/>
          <w:color w:val="000000" w:themeColor="text1"/>
          <w:sz w:val="24"/>
          <w:szCs w:val="24"/>
          <w:lang w:val="en-US" w:eastAsia="sr-Latn-RS"/>
        </w:rPr>
        <w:t xml:space="preserve">Поднебље карактерише регионални тип климата средњег дела Шумадије, тј. умерено-континентална клима са специфичностима које се манифестују као елементи хумидне и микротермалне климе. Баточина нема метеоролошку станицу па тиме ни обезбеђено континуално праћење климатских и метеоролошких показатеља. Истраживања су вршена на метеоролошкој станици у Крагујевцу. </w:t>
      </w:r>
    </w:p>
    <w:p w14:paraId="39037611" w14:textId="77777777" w:rsidR="00BE2216" w:rsidRDefault="00BE2216">
      <w:pPr>
        <w:widowControl w:val="0"/>
        <w:spacing w:after="0"/>
        <w:ind w:firstLine="567"/>
        <w:jc w:val="both"/>
        <w:rPr>
          <w:rFonts w:eastAsia="Courier New" w:cs="Times New Roman"/>
          <w:color w:val="000000" w:themeColor="text1"/>
          <w:sz w:val="24"/>
          <w:szCs w:val="24"/>
          <w:lang w:val="en-US" w:eastAsia="sr-Latn-RS"/>
        </w:rPr>
      </w:pPr>
    </w:p>
    <w:p w14:paraId="54D53793" w14:textId="77777777" w:rsidR="00BE2216" w:rsidRDefault="007D6ED0">
      <w:pPr>
        <w:widowControl w:val="0"/>
        <w:spacing w:after="0"/>
        <w:ind w:firstLine="567"/>
        <w:jc w:val="both"/>
        <w:rPr>
          <w:rFonts w:eastAsia="Courier New" w:cs="Times New Roman"/>
          <w:sz w:val="24"/>
          <w:szCs w:val="24"/>
          <w:u w:val="single"/>
          <w:lang w:val="sr-Cyrl-RS" w:eastAsia="zh-CN"/>
        </w:rPr>
      </w:pPr>
      <w:r>
        <w:rPr>
          <w:rFonts w:eastAsia="Courier New" w:cs="Times New Roman"/>
          <w:color w:val="000000" w:themeColor="text1"/>
          <w:sz w:val="24"/>
          <w:szCs w:val="24"/>
          <w:lang w:val="en-US" w:eastAsia="sr-Latn-RS"/>
        </w:rPr>
        <w:t xml:space="preserve">Средња годишња температура ваздуха у Крагујевцу је 11.4º, најниже температуре су у јануару (3.4º) а највише у јулу (28.8º). Већи део климатског подручја одликује се релативно хладнијим зимама, топлијим јесенима од пролећа и умерено топлим летима. Просечна осунчаност износи 5.5 сати дневно (највише у јулу и августу а најмање у децембру). Релативна влажност ваздуха је највећа у децембру и јануару (преко 80%), а најмања у току лета и средином пролећа (у јулу, августу и априлу). Средња годишња облачност у Крагујевцу износи 5.7 десетина, с тим да је она највећа у децембру и </w:t>
      </w:r>
      <w:r>
        <w:rPr>
          <w:rFonts w:eastAsia="Courier New" w:cs="Times New Roman"/>
          <w:sz w:val="24"/>
          <w:szCs w:val="24"/>
          <w:lang w:val="en-US" w:eastAsia="sr-Latn-RS"/>
        </w:rPr>
        <w:t>јануару, а најмања у јулу, августу и септембру.</w:t>
      </w:r>
    </w:p>
    <w:p w14:paraId="12C1F499" w14:textId="77777777" w:rsidR="00BE2216" w:rsidRDefault="00BE2216">
      <w:pPr>
        <w:widowControl w:val="0"/>
        <w:tabs>
          <w:tab w:val="left" w:pos="945"/>
        </w:tabs>
        <w:spacing w:after="0"/>
        <w:ind w:right="-8"/>
        <w:jc w:val="both"/>
        <w:rPr>
          <w:rFonts w:eastAsia="Courier New" w:cs="Times New Roman"/>
          <w:sz w:val="24"/>
          <w:szCs w:val="24"/>
          <w:u w:val="single"/>
          <w:lang w:val="en-US" w:eastAsia="sr-Latn-RS"/>
        </w:rPr>
      </w:pPr>
    </w:p>
    <w:p w14:paraId="35D13E2A" w14:textId="77777777" w:rsidR="00BE2216" w:rsidRDefault="007D6ED0">
      <w:pPr>
        <w:widowControl w:val="0"/>
        <w:tabs>
          <w:tab w:val="left" w:pos="945"/>
        </w:tabs>
        <w:spacing w:after="0"/>
        <w:ind w:right="-8" w:firstLine="567"/>
        <w:jc w:val="both"/>
        <w:rPr>
          <w:rFonts w:eastAsia="Courier New" w:cs="Times New Roman"/>
          <w:sz w:val="24"/>
          <w:szCs w:val="24"/>
          <w:u w:val="single"/>
          <w:lang w:val="en-US" w:eastAsia="sr-Latn-RS"/>
        </w:rPr>
      </w:pPr>
      <w:r>
        <w:rPr>
          <w:rFonts w:eastAsia="Courier New" w:cs="Times New Roman"/>
          <w:sz w:val="24"/>
          <w:szCs w:val="24"/>
          <w:u w:val="single"/>
          <w:lang w:val="en-US" w:eastAsia="sr-Latn-RS"/>
        </w:rPr>
        <w:t>Падавине</w:t>
      </w:r>
    </w:p>
    <w:p w14:paraId="374AAE05" w14:textId="77777777" w:rsidR="00BE2216" w:rsidRDefault="00BE2216">
      <w:pPr>
        <w:widowControl w:val="0"/>
        <w:tabs>
          <w:tab w:val="left" w:pos="945"/>
        </w:tabs>
        <w:spacing w:after="0"/>
        <w:ind w:right="-8" w:firstLine="567"/>
        <w:jc w:val="both"/>
        <w:rPr>
          <w:rFonts w:eastAsia="Courier New" w:cs="Times New Roman"/>
          <w:sz w:val="24"/>
          <w:szCs w:val="24"/>
          <w:u w:val="single"/>
          <w:lang w:val="en-US" w:eastAsia="sr-Latn-RS"/>
        </w:rPr>
      </w:pPr>
    </w:p>
    <w:p w14:paraId="4702CAB6" w14:textId="77777777" w:rsidR="00BE2216" w:rsidRDefault="007D6ED0">
      <w:pPr>
        <w:spacing w:after="0"/>
        <w:ind w:firstLine="567"/>
        <w:jc w:val="both"/>
        <w:rPr>
          <w:rFonts w:eastAsia="Courier New" w:cs="Times New Roman"/>
          <w:sz w:val="24"/>
          <w:szCs w:val="24"/>
          <w:lang w:val="sr-Latn-CS" w:eastAsia="sr-Latn-RS"/>
        </w:rPr>
      </w:pPr>
      <w:r>
        <w:rPr>
          <w:rFonts w:eastAsia="Courier New" w:cs="Times New Roman"/>
          <w:sz w:val="24"/>
          <w:szCs w:val="24"/>
          <w:lang w:val="sr-Latn-CS" w:eastAsia="sr-Latn-RS"/>
        </w:rPr>
        <w:t>Просечне годишње падавине износе 550 mm, највише падавина има у јуну, просечно 83 mm, а најмање у фебруару, 32 mm.</w:t>
      </w:r>
    </w:p>
    <w:p w14:paraId="51277A3D" w14:textId="77777777" w:rsidR="00BE2216" w:rsidRDefault="00BE2216">
      <w:pPr>
        <w:widowControl w:val="0"/>
        <w:tabs>
          <w:tab w:val="left" w:pos="945"/>
        </w:tabs>
        <w:spacing w:after="0"/>
        <w:ind w:right="-8" w:firstLine="567"/>
        <w:jc w:val="both"/>
        <w:rPr>
          <w:rFonts w:eastAsia="Courier New" w:cs="Times New Roman"/>
          <w:sz w:val="24"/>
          <w:szCs w:val="24"/>
          <w:u w:val="single"/>
          <w:lang w:val="en-US" w:eastAsia="sr-Latn-RS"/>
        </w:rPr>
      </w:pPr>
    </w:p>
    <w:p w14:paraId="728952FE" w14:textId="77777777" w:rsidR="00BE2216" w:rsidRDefault="007D6ED0">
      <w:pPr>
        <w:widowControl w:val="0"/>
        <w:tabs>
          <w:tab w:val="left" w:pos="945"/>
        </w:tabs>
        <w:spacing w:after="0"/>
        <w:ind w:right="-8" w:firstLine="567"/>
        <w:jc w:val="both"/>
        <w:rPr>
          <w:rFonts w:eastAsia="Courier New" w:cs="Times New Roman"/>
          <w:sz w:val="24"/>
          <w:szCs w:val="24"/>
          <w:lang w:val="en-US" w:eastAsia="sr-Latn-RS"/>
        </w:rPr>
      </w:pPr>
      <w:r>
        <w:rPr>
          <w:rFonts w:eastAsia="Courier New" w:cs="Times New Roman"/>
          <w:sz w:val="24"/>
          <w:szCs w:val="24"/>
          <w:u w:val="single"/>
          <w:lang w:val="en-US" w:eastAsia="sr-Latn-RS"/>
        </w:rPr>
        <w:t>Ветар</w:t>
      </w:r>
    </w:p>
    <w:p w14:paraId="1941DC80" w14:textId="77777777" w:rsidR="00BE2216" w:rsidRDefault="00BE2216">
      <w:pPr>
        <w:widowControl w:val="0"/>
        <w:tabs>
          <w:tab w:val="left" w:pos="945"/>
        </w:tabs>
        <w:spacing w:after="0"/>
        <w:ind w:right="-8"/>
        <w:jc w:val="both"/>
        <w:rPr>
          <w:rFonts w:eastAsia="Courier New" w:cs="Times New Roman"/>
          <w:sz w:val="24"/>
          <w:szCs w:val="24"/>
          <w:lang w:val="sr-Latn-RS" w:eastAsia="sr-Latn-RS"/>
        </w:rPr>
      </w:pPr>
    </w:p>
    <w:p w14:paraId="52CAEAD3" w14:textId="77777777" w:rsidR="00BE2216" w:rsidRDefault="007D6ED0">
      <w:pPr>
        <w:spacing w:after="0"/>
        <w:ind w:firstLine="567"/>
        <w:jc w:val="both"/>
        <w:rPr>
          <w:rFonts w:eastAsia="Courier New" w:cs="Times New Roman"/>
          <w:sz w:val="24"/>
          <w:szCs w:val="24"/>
          <w:lang w:val="sr-Latn-CS" w:eastAsia="sr-Latn-RS"/>
        </w:rPr>
      </w:pPr>
      <w:bookmarkStart w:id="27" w:name="_Toc197209213"/>
      <w:r>
        <w:rPr>
          <w:rFonts w:eastAsia="Courier New" w:cs="Times New Roman"/>
          <w:sz w:val="24"/>
          <w:szCs w:val="24"/>
          <w:lang w:val="sr-Latn-CS" w:eastAsia="sr-Latn-RS"/>
        </w:rPr>
        <w:t xml:space="preserve">Ветар је веома важан елемент овог поднебља. У северним и североисточним деловима Општине заступљени су источни и југоисточни ветрови кошавског карактера, док у осталим деловима преовлађују ветрови из југозападног и северозападног квадранта. Карактеристично је и доста тишина, док су олујни и јаки ветрови изузетно ретки. </w:t>
      </w:r>
    </w:p>
    <w:p w14:paraId="7ABABEFA" w14:textId="0C219C9B" w:rsidR="00BE2216" w:rsidRDefault="007D6ED0" w:rsidP="008C22ED">
      <w:pPr>
        <w:spacing w:line="259" w:lineRule="auto"/>
        <w:rPr>
          <w:rFonts w:eastAsia="Courier New" w:cs="Times New Roman"/>
          <w:sz w:val="24"/>
          <w:szCs w:val="24"/>
          <w:lang w:val="sr-Latn-CS" w:eastAsia="sr-Latn-RS"/>
        </w:rPr>
      </w:pPr>
      <w:r>
        <w:rPr>
          <w:rFonts w:eastAsia="Courier New" w:cs="Times New Roman"/>
          <w:sz w:val="24"/>
          <w:szCs w:val="24"/>
          <w:lang w:val="sr-Latn-CS" w:eastAsia="sr-Latn-RS"/>
        </w:rPr>
        <w:br w:type="page"/>
      </w:r>
    </w:p>
    <w:p w14:paraId="0EB4E8A7" w14:textId="0081AE18" w:rsidR="00BE2216" w:rsidRDefault="007D6ED0">
      <w:pPr>
        <w:spacing w:after="0"/>
        <w:ind w:firstLine="567"/>
        <w:jc w:val="both"/>
        <w:rPr>
          <w:rFonts w:eastAsia="Courier New" w:cs="Times New Roman"/>
          <w:sz w:val="24"/>
          <w:szCs w:val="24"/>
          <w:lang w:val="sr-Latn-CS" w:eastAsia="sr-Latn-RS"/>
        </w:rPr>
      </w:pPr>
      <w:r>
        <w:rPr>
          <w:rFonts w:eastAsia="Courier New" w:cs="Times New Roman"/>
          <w:sz w:val="24"/>
          <w:szCs w:val="24"/>
          <w:lang w:val="sr-Latn-CS" w:eastAsia="sr-Latn-RS"/>
        </w:rPr>
        <w:lastRenderedPageBreak/>
        <w:t>Просечна висина годишњих падавина је око 650</w:t>
      </w:r>
      <w:r w:rsidR="008C22ED">
        <w:rPr>
          <w:rFonts w:eastAsia="Courier New" w:cs="Times New Roman"/>
          <w:sz w:val="24"/>
          <w:szCs w:val="24"/>
          <w:lang w:val="sr-Latn-CS" w:eastAsia="sr-Latn-RS"/>
        </w:rPr>
        <w:t xml:space="preserve"> </w:t>
      </w:r>
      <w:r>
        <w:rPr>
          <w:rFonts w:eastAsia="Courier New" w:cs="Times New Roman"/>
          <w:sz w:val="24"/>
          <w:szCs w:val="24"/>
          <w:lang w:val="sr-Latn-CS" w:eastAsia="sr-Latn-RS"/>
        </w:rPr>
        <w:t>mm (највећа је у мају и јуну а најмања у фебруару и октобру). За општину Баточина је такође карактеристичан град, који пада скоро сваке године у току лета.</w:t>
      </w:r>
    </w:p>
    <w:p w14:paraId="4D4E1374" w14:textId="77777777" w:rsidR="00BE2216" w:rsidRDefault="00BE2216">
      <w:pPr>
        <w:spacing w:after="0"/>
        <w:ind w:firstLine="567"/>
        <w:jc w:val="both"/>
        <w:rPr>
          <w:rFonts w:eastAsia="Calibri" w:cs="Times New Roman"/>
          <w:b/>
          <w:i/>
          <w:sz w:val="24"/>
          <w:szCs w:val="28"/>
          <w:lang w:val="sr-Cyrl-RS"/>
        </w:rPr>
      </w:pPr>
    </w:p>
    <w:p w14:paraId="474D193D" w14:textId="77777777" w:rsidR="00BE2216" w:rsidRDefault="007D6ED0">
      <w:pPr>
        <w:spacing w:after="0"/>
        <w:ind w:firstLine="567"/>
        <w:jc w:val="both"/>
        <w:rPr>
          <w:rFonts w:eastAsia="Calibri" w:cs="Times New Roman"/>
          <w:b/>
          <w:i/>
          <w:sz w:val="24"/>
          <w:szCs w:val="28"/>
          <w:lang w:val="sr-Cyrl-RS"/>
        </w:rPr>
      </w:pPr>
      <w:r>
        <w:rPr>
          <w:rFonts w:eastAsia="Calibri" w:cs="Times New Roman"/>
          <w:b/>
          <w:i/>
          <w:sz w:val="24"/>
          <w:szCs w:val="28"/>
          <w:lang w:val="sr-Cyrl-RS"/>
        </w:rPr>
        <w:t>2.4.2. Метеоролошки показатељи</w:t>
      </w:r>
      <w:bookmarkEnd w:id="27"/>
    </w:p>
    <w:p w14:paraId="29D85F04" w14:textId="77777777" w:rsidR="00BE2216" w:rsidRDefault="00BE2216">
      <w:pPr>
        <w:spacing w:after="0"/>
        <w:ind w:firstLine="567"/>
        <w:jc w:val="both"/>
        <w:rPr>
          <w:rFonts w:eastAsia="Calibri" w:cs="Times New Roman"/>
          <w:b/>
          <w:i/>
          <w:sz w:val="24"/>
          <w:szCs w:val="28"/>
          <w:lang w:val="sr-Cyrl-RS"/>
        </w:rPr>
      </w:pPr>
    </w:p>
    <w:p w14:paraId="73CE19AA" w14:textId="77777777" w:rsidR="00BE2216" w:rsidRDefault="007D6ED0">
      <w:pPr>
        <w:widowControl w:val="0"/>
        <w:tabs>
          <w:tab w:val="left" w:pos="709"/>
        </w:tabs>
        <w:spacing w:after="0"/>
        <w:ind w:right="-8" w:firstLine="567"/>
        <w:jc w:val="both"/>
        <w:rPr>
          <w:rFonts w:eastAsia="Courier New" w:cs="Times New Roman"/>
          <w:color w:val="000000"/>
          <w:sz w:val="24"/>
          <w:szCs w:val="24"/>
          <w:lang w:val="sr-Cyrl-RS" w:eastAsia="sr-Latn-RS"/>
        </w:rPr>
      </w:pPr>
      <w:r>
        <w:rPr>
          <w:rFonts w:eastAsia="Courier New" w:cs="Times New Roman"/>
          <w:sz w:val="24"/>
          <w:szCs w:val="24"/>
          <w:lang w:val="sr-Cyrl-RS" w:eastAsia="sr-Latn-RS"/>
        </w:rPr>
        <w:t xml:space="preserve">Клима шире просторне </w:t>
      </w:r>
      <w:r>
        <w:rPr>
          <w:rFonts w:eastAsia="Courier New" w:cs="Times New Roman"/>
          <w:color w:val="000000"/>
          <w:sz w:val="24"/>
          <w:szCs w:val="24"/>
          <w:lang w:val="sr-Cyrl-RS" w:eastAsia="sr-Latn-RS"/>
        </w:rPr>
        <w:t>целине је умерено континентална, са променљивим годишњим добима. Промене температуре између годишњих доба су велике и карактеришу их хладне зиме и топла лета.</w:t>
      </w:r>
      <w:r>
        <w:rPr>
          <w:rFonts w:eastAsia="Courier New" w:cs="Times New Roman"/>
          <w:color w:val="000000"/>
          <w:sz w:val="24"/>
          <w:szCs w:val="24"/>
          <w:lang w:val="en-GB" w:eastAsia="sr-Latn-RS"/>
        </w:rPr>
        <w:t xml:space="preserve"> </w:t>
      </w:r>
      <w:r>
        <w:rPr>
          <w:rFonts w:eastAsia="Courier New" w:cs="Times New Roman"/>
          <w:color w:val="000000"/>
          <w:sz w:val="24"/>
          <w:szCs w:val="24"/>
          <w:lang w:val="sr-Cyrl-RS" w:eastAsia="sr-Latn-RS"/>
        </w:rPr>
        <w:t>Климатске карактеристике за општину Баточина, приказане су преко климартских дијаграма (Слик</w:t>
      </w:r>
      <w:r>
        <w:rPr>
          <w:rFonts w:eastAsia="Courier New" w:cs="Times New Roman"/>
          <w:color w:val="000000"/>
          <w:sz w:val="24"/>
          <w:szCs w:val="24"/>
          <w:lang w:val="en-GB" w:eastAsia="sr-Latn-RS"/>
        </w:rPr>
        <w:t>e</w:t>
      </w:r>
      <w:r>
        <w:rPr>
          <w:rFonts w:eastAsia="Courier New" w:cs="Times New Roman"/>
          <w:color w:val="000000"/>
          <w:sz w:val="24"/>
          <w:szCs w:val="24"/>
          <w:lang w:val="sr-Cyrl-RS" w:eastAsia="sr-Latn-RS"/>
        </w:rPr>
        <w:t xml:space="preserve"> бр.</w:t>
      </w:r>
      <w:r>
        <w:rPr>
          <w:rFonts w:eastAsia="Courier New" w:cs="Times New Roman"/>
          <w:color w:val="000000"/>
          <w:sz w:val="24"/>
          <w:szCs w:val="24"/>
          <w:lang w:val="en-GB" w:eastAsia="sr-Latn-RS"/>
        </w:rPr>
        <w:t xml:space="preserve"> 5-10</w:t>
      </w:r>
      <w:r>
        <w:rPr>
          <w:rFonts w:eastAsia="Courier New" w:cs="Times New Roman"/>
          <w:color w:val="000000"/>
          <w:sz w:val="24"/>
          <w:szCs w:val="24"/>
          <w:lang w:val="sr-Cyrl-RS" w:eastAsia="sr-Latn-RS"/>
        </w:rPr>
        <w:t>).</w:t>
      </w:r>
    </w:p>
    <w:p w14:paraId="44BB8D29" w14:textId="77777777" w:rsidR="00BE2216" w:rsidRDefault="00BE2216">
      <w:pPr>
        <w:widowControl w:val="0"/>
        <w:tabs>
          <w:tab w:val="left" w:pos="709"/>
        </w:tabs>
        <w:spacing w:after="0"/>
        <w:ind w:right="-8" w:firstLine="567"/>
        <w:jc w:val="both"/>
        <w:rPr>
          <w:rFonts w:eastAsia="Courier New" w:cs="Times New Roman"/>
          <w:color w:val="000000"/>
          <w:sz w:val="22"/>
          <w:lang w:val="sr-Cyrl-RS" w:eastAsia="sr-Latn-RS"/>
        </w:rPr>
      </w:pPr>
    </w:p>
    <w:p w14:paraId="6A234837" w14:textId="77777777" w:rsidR="00BE2216" w:rsidRDefault="00BE2216">
      <w:pPr>
        <w:widowControl w:val="0"/>
        <w:tabs>
          <w:tab w:val="left" w:pos="709"/>
        </w:tabs>
        <w:spacing w:after="0"/>
        <w:ind w:right="-8" w:firstLine="567"/>
        <w:jc w:val="both"/>
        <w:rPr>
          <w:rFonts w:eastAsia="Courier New" w:cs="Times New Roman"/>
          <w:color w:val="000000"/>
          <w:sz w:val="22"/>
          <w:lang w:val="sr-Cyrl-RS" w:eastAsia="sr-Latn-RS"/>
        </w:rPr>
      </w:pPr>
    </w:p>
    <w:p w14:paraId="66965C84"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drawing>
          <wp:inline distT="0" distB="0" distL="0" distR="0" wp14:anchorId="678AF921" wp14:editId="59844BD7">
            <wp:extent cx="5734050" cy="25285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34050" cy="2528570"/>
                    </a:xfrm>
                    <a:prstGeom prst="rect">
                      <a:avLst/>
                    </a:prstGeom>
                  </pic:spPr>
                </pic:pic>
              </a:graphicData>
            </a:graphic>
          </wp:inline>
        </w:drawing>
      </w:r>
    </w:p>
    <w:p w14:paraId="31681B6E" w14:textId="77777777" w:rsidR="00BE2216" w:rsidRDefault="00BE2216">
      <w:pPr>
        <w:spacing w:after="0"/>
        <w:rPr>
          <w:rFonts w:eastAsia="Calibri" w:cs="Times New Roman"/>
          <w:i/>
          <w:iCs/>
          <w:sz w:val="20"/>
          <w:szCs w:val="18"/>
          <w:lang w:val="sr-Latn-RS"/>
        </w:rPr>
      </w:pPr>
      <w:bookmarkStart w:id="28" w:name="_Toc197290285"/>
    </w:p>
    <w:p w14:paraId="01F11EE2"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 xml:space="preserve">Слика бр 5 Просечне температуре и падавине – </w:t>
      </w:r>
      <w:bookmarkEnd w:id="28"/>
      <w:r>
        <w:rPr>
          <w:rFonts w:eastAsia="Calibri" w:cs="Times New Roman"/>
          <w:i/>
          <w:iCs/>
          <w:sz w:val="20"/>
          <w:szCs w:val="18"/>
          <w:lang w:val="sr-Cyrl-RS"/>
        </w:rPr>
        <w:t>Баточина</w:t>
      </w:r>
    </w:p>
    <w:p w14:paraId="1A3A885D" w14:textId="77777777" w:rsidR="00BE2216" w:rsidRDefault="007D6ED0">
      <w:pPr>
        <w:spacing w:after="0"/>
        <w:jc w:val="center"/>
        <w:rPr>
          <w:rFonts w:eastAsia="Calibri" w:cs="Times New Roman"/>
          <w:i/>
          <w:iCs/>
          <w:szCs w:val="28"/>
          <w:lang w:val="sr-Cyrl-RS"/>
        </w:rPr>
      </w:pPr>
      <w:r>
        <w:rPr>
          <w:rFonts w:eastAsia="Calibri" w:cs="Times New Roman"/>
          <w:i/>
          <w:iCs/>
          <w:sz w:val="20"/>
          <w:szCs w:val="18"/>
          <w:lang w:val="sr-Latn-RS"/>
        </w:rPr>
        <w:t>(Извор: Meteoblue климатски дијаграми-/www.meteoblue.com/)</w:t>
      </w:r>
    </w:p>
    <w:p w14:paraId="528E1D78" w14:textId="77777777" w:rsidR="00BE2216" w:rsidRDefault="00BE2216">
      <w:pPr>
        <w:spacing w:after="0"/>
        <w:jc w:val="center"/>
        <w:rPr>
          <w:rFonts w:eastAsia="Calibri" w:cs="Times New Roman"/>
          <w:sz w:val="25"/>
          <w:szCs w:val="25"/>
          <w:lang w:val="sr-Cyrl-RS"/>
        </w:rPr>
      </w:pPr>
    </w:p>
    <w:p w14:paraId="310D7297" w14:textId="77777777" w:rsidR="00BE2216" w:rsidRDefault="007D6ED0">
      <w:pPr>
        <w:spacing w:line="259" w:lineRule="auto"/>
        <w:rPr>
          <w:rFonts w:eastAsia="Calibri" w:cs="Times New Roman"/>
          <w:b/>
          <w:lang w:val="sr-Cyrl-RS"/>
        </w:rPr>
      </w:pPr>
      <w:r>
        <w:rPr>
          <w:rFonts w:eastAsia="Calibri" w:cs="Times New Roman"/>
          <w:noProof/>
          <w:sz w:val="22"/>
          <w:lang w:val="en-US"/>
        </w:rPr>
        <w:drawing>
          <wp:inline distT="0" distB="0" distL="0" distR="0" wp14:anchorId="435E63AD" wp14:editId="1722C542">
            <wp:extent cx="5734050" cy="243586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734050" cy="2435860"/>
                    </a:xfrm>
                    <a:prstGeom prst="rect">
                      <a:avLst/>
                    </a:prstGeom>
                  </pic:spPr>
                </pic:pic>
              </a:graphicData>
            </a:graphic>
          </wp:inline>
        </w:drawing>
      </w:r>
      <w:bookmarkStart w:id="29" w:name="_Toc197290286"/>
    </w:p>
    <w:p w14:paraId="6BF1D734" w14:textId="77777777" w:rsidR="00BE2216" w:rsidRDefault="007D6ED0">
      <w:pPr>
        <w:spacing w:after="0"/>
        <w:jc w:val="center"/>
        <w:rPr>
          <w:rFonts w:eastAsia="Calibri" w:cs="Times New Roman"/>
          <w:i/>
          <w:iCs/>
          <w:sz w:val="20"/>
          <w:szCs w:val="18"/>
          <w:lang w:val="sr-Latn-RS"/>
        </w:rPr>
      </w:pPr>
      <w:r>
        <w:rPr>
          <w:rFonts w:eastAsia="Calibri" w:cs="Times New Roman"/>
          <w:i/>
          <w:iCs/>
          <w:sz w:val="20"/>
          <w:szCs w:val="18"/>
          <w:lang w:val="sr-Latn-RS"/>
        </w:rPr>
        <w:t xml:space="preserve">Слика бр 6 Облачни, сунчани и кишни дани – </w:t>
      </w:r>
      <w:bookmarkEnd w:id="29"/>
      <w:r>
        <w:rPr>
          <w:rFonts w:eastAsia="Calibri" w:cs="Times New Roman"/>
          <w:i/>
          <w:iCs/>
          <w:sz w:val="20"/>
          <w:szCs w:val="18"/>
          <w:lang w:val="sr-Cyrl-RS"/>
        </w:rPr>
        <w:t>Баточина</w:t>
      </w:r>
      <w:r>
        <w:rPr>
          <w:rFonts w:eastAsia="Calibri" w:cs="Times New Roman"/>
          <w:i/>
          <w:iCs/>
          <w:sz w:val="20"/>
          <w:szCs w:val="18"/>
          <w:lang w:val="sr-Latn-RS"/>
        </w:rPr>
        <w:t xml:space="preserve"> </w:t>
      </w:r>
    </w:p>
    <w:p w14:paraId="37D9E99E"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(Извор: Meteoblue климатски дијаграми-/www.meteoblue.com/</w:t>
      </w:r>
    </w:p>
    <w:p w14:paraId="37A2E2F2" w14:textId="77777777" w:rsidR="00BE2216" w:rsidRDefault="007D6ED0">
      <w:pPr>
        <w:spacing w:line="259" w:lineRule="auto"/>
        <w:rPr>
          <w:rFonts w:eastAsia="Calibri" w:cs="Times New Roman"/>
          <w:sz w:val="22"/>
          <w:lang w:val="sr-Cyrl-RS"/>
        </w:rPr>
      </w:pPr>
      <w:r>
        <w:rPr>
          <w:rFonts w:eastAsia="Calibri" w:cs="Times New Roman"/>
          <w:sz w:val="22"/>
          <w:lang w:val="sr-Cyrl-RS"/>
        </w:rPr>
        <w:br w:type="page"/>
      </w:r>
    </w:p>
    <w:p w14:paraId="71A51E51"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lastRenderedPageBreak/>
        <w:drawing>
          <wp:inline distT="0" distB="0" distL="0" distR="0" wp14:anchorId="2BF62D8D" wp14:editId="1E3E3305">
            <wp:extent cx="5317490" cy="2380615"/>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339748" cy="2390765"/>
                    </a:xfrm>
                    <a:prstGeom prst="rect">
                      <a:avLst/>
                    </a:prstGeom>
                  </pic:spPr>
                </pic:pic>
              </a:graphicData>
            </a:graphic>
          </wp:inline>
        </w:drawing>
      </w:r>
    </w:p>
    <w:p w14:paraId="66890761" w14:textId="77777777" w:rsidR="00BE2216" w:rsidRDefault="00BE2216">
      <w:pPr>
        <w:spacing w:after="0"/>
        <w:jc w:val="center"/>
        <w:rPr>
          <w:rFonts w:eastAsia="Calibri" w:cs="Times New Roman"/>
          <w:i/>
          <w:iCs/>
          <w:sz w:val="20"/>
          <w:szCs w:val="18"/>
          <w:lang w:val="sr-Latn-RS"/>
        </w:rPr>
      </w:pPr>
      <w:bookmarkStart w:id="30" w:name="_Toc197290287"/>
    </w:p>
    <w:p w14:paraId="31ECFB1E"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 xml:space="preserve">Слика бр 7 Максималне температуре – </w:t>
      </w:r>
      <w:bookmarkEnd w:id="30"/>
      <w:r>
        <w:rPr>
          <w:rFonts w:eastAsia="Calibri" w:cs="Times New Roman"/>
          <w:i/>
          <w:iCs/>
          <w:sz w:val="20"/>
          <w:szCs w:val="18"/>
          <w:lang w:val="sr-Cyrl-RS"/>
        </w:rPr>
        <w:t>Баточина</w:t>
      </w:r>
    </w:p>
    <w:p w14:paraId="6B6A706F" w14:textId="77777777" w:rsidR="00BE2216" w:rsidRDefault="007D6ED0">
      <w:pPr>
        <w:spacing w:after="0"/>
        <w:jc w:val="center"/>
        <w:rPr>
          <w:rFonts w:eastAsia="Calibri" w:cs="Times New Roman"/>
          <w:iCs/>
          <w:sz w:val="25"/>
          <w:szCs w:val="25"/>
          <w:lang w:val="sr-Cyrl-RS"/>
        </w:rPr>
      </w:pPr>
      <w:r>
        <w:rPr>
          <w:rFonts w:eastAsia="Calibri" w:cs="Times New Roman"/>
          <w:i/>
          <w:iCs/>
          <w:sz w:val="20"/>
          <w:szCs w:val="18"/>
          <w:lang w:val="sr-Latn-RS"/>
        </w:rPr>
        <w:t>(Извор: Meteoblue климатски дијаграми-/www.meteoblue.com/)</w:t>
      </w:r>
    </w:p>
    <w:p w14:paraId="6D68378D" w14:textId="77777777" w:rsidR="00BE2216" w:rsidRDefault="00BE2216">
      <w:pPr>
        <w:spacing w:after="0"/>
        <w:jc w:val="center"/>
        <w:rPr>
          <w:rFonts w:eastAsia="Calibri" w:cs="Times New Roman"/>
          <w:b/>
          <w:i/>
          <w:sz w:val="22"/>
          <w:lang w:val="sr-Cyrl-RS"/>
        </w:rPr>
      </w:pPr>
    </w:p>
    <w:p w14:paraId="6461FB2D"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drawing>
          <wp:inline distT="0" distB="0" distL="0" distR="0" wp14:anchorId="53381484" wp14:editId="2977F3A8">
            <wp:extent cx="5415915" cy="24250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429784" cy="2431076"/>
                    </a:xfrm>
                    <a:prstGeom prst="rect">
                      <a:avLst/>
                    </a:prstGeom>
                  </pic:spPr>
                </pic:pic>
              </a:graphicData>
            </a:graphic>
          </wp:inline>
        </w:drawing>
      </w:r>
      <w:bookmarkStart w:id="31" w:name="_Toc197290288"/>
    </w:p>
    <w:p w14:paraId="1DEDD101"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 xml:space="preserve">Слика бр 8 Количина падавина – </w:t>
      </w:r>
      <w:bookmarkEnd w:id="31"/>
      <w:r>
        <w:rPr>
          <w:rFonts w:eastAsia="Calibri" w:cs="Times New Roman"/>
          <w:i/>
          <w:iCs/>
          <w:sz w:val="20"/>
          <w:szCs w:val="18"/>
          <w:lang w:val="sr-Cyrl-RS"/>
        </w:rPr>
        <w:t>Баточина</w:t>
      </w:r>
    </w:p>
    <w:p w14:paraId="4C0CAA1A"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(Извор: Meteoblue климатски дијаграми-/www.meteoblue.com/)</w:t>
      </w:r>
    </w:p>
    <w:p w14:paraId="1CE6723A"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drawing>
          <wp:inline distT="0" distB="0" distL="0" distR="0" wp14:anchorId="79CB367D" wp14:editId="03F65E0A">
            <wp:extent cx="5404485" cy="23456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418453" cy="2351596"/>
                    </a:xfrm>
                    <a:prstGeom prst="rect">
                      <a:avLst/>
                    </a:prstGeom>
                  </pic:spPr>
                </pic:pic>
              </a:graphicData>
            </a:graphic>
          </wp:inline>
        </w:drawing>
      </w:r>
    </w:p>
    <w:p w14:paraId="4FB8D92F" w14:textId="77777777" w:rsidR="00BE2216" w:rsidRDefault="00BE2216">
      <w:pPr>
        <w:spacing w:after="0"/>
        <w:jc w:val="center"/>
        <w:rPr>
          <w:rFonts w:eastAsia="Calibri" w:cs="Times New Roman"/>
          <w:i/>
          <w:iCs/>
          <w:sz w:val="20"/>
          <w:szCs w:val="18"/>
          <w:lang w:val="sr-Latn-RS"/>
        </w:rPr>
      </w:pPr>
      <w:bookmarkStart w:id="32" w:name="_Toc197290289"/>
    </w:p>
    <w:p w14:paraId="0170D02C"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 xml:space="preserve">Слика бр 9 Брзина ветра – </w:t>
      </w:r>
      <w:bookmarkEnd w:id="32"/>
      <w:r>
        <w:rPr>
          <w:rFonts w:eastAsia="Calibri" w:cs="Times New Roman"/>
          <w:i/>
          <w:iCs/>
          <w:sz w:val="20"/>
          <w:szCs w:val="18"/>
          <w:lang w:val="sr-Cyrl-RS"/>
        </w:rPr>
        <w:t>Баточина</w:t>
      </w:r>
    </w:p>
    <w:p w14:paraId="5FEED145" w14:textId="77777777" w:rsidR="00BE2216" w:rsidRDefault="007D6ED0">
      <w:pPr>
        <w:spacing w:after="0"/>
        <w:jc w:val="center"/>
        <w:rPr>
          <w:rFonts w:eastAsia="Calibri" w:cs="Times New Roman"/>
          <w:i/>
          <w:iCs/>
          <w:sz w:val="25"/>
          <w:szCs w:val="25"/>
          <w:lang w:val="sr-Cyrl-RS"/>
        </w:rPr>
      </w:pPr>
      <w:r>
        <w:rPr>
          <w:rFonts w:eastAsia="Calibri" w:cs="Times New Roman"/>
          <w:i/>
          <w:iCs/>
          <w:sz w:val="20"/>
          <w:szCs w:val="18"/>
          <w:lang w:val="sr-Latn-RS"/>
        </w:rPr>
        <w:t>(Извор: Meteoblue климатски дијаграми-/www.meteoblue.com/)</w:t>
      </w:r>
    </w:p>
    <w:p w14:paraId="67DF2120" w14:textId="77777777" w:rsidR="00BE2216" w:rsidRDefault="00BE2216">
      <w:pPr>
        <w:spacing w:after="0"/>
        <w:jc w:val="center"/>
        <w:rPr>
          <w:rFonts w:eastAsia="Calibri" w:cs="Times New Roman"/>
          <w:sz w:val="25"/>
          <w:szCs w:val="25"/>
          <w:lang w:val="sr-Cyrl-RS"/>
        </w:rPr>
      </w:pPr>
    </w:p>
    <w:p w14:paraId="7CBAE58A" w14:textId="77777777" w:rsidR="00BE2216" w:rsidRDefault="007D6ED0">
      <w:pPr>
        <w:spacing w:line="259" w:lineRule="auto"/>
        <w:rPr>
          <w:rFonts w:eastAsia="Calibri" w:cs="Times New Roman"/>
          <w:sz w:val="22"/>
          <w:lang w:val="sr-Latn-RS"/>
        </w:rPr>
      </w:pPr>
      <w:r>
        <w:rPr>
          <w:rFonts w:eastAsia="Calibri" w:cs="Times New Roman"/>
          <w:b/>
          <w:i/>
          <w:sz w:val="22"/>
          <w:lang w:val="sr-Cyrl-RS"/>
        </w:rPr>
        <w:br w:type="page"/>
      </w:r>
      <w:r>
        <w:rPr>
          <w:rFonts w:eastAsia="Calibri" w:cs="Times New Roman"/>
          <w:noProof/>
          <w:sz w:val="22"/>
          <w:lang w:val="en-US"/>
        </w:rPr>
        <w:lastRenderedPageBreak/>
        <w:drawing>
          <wp:inline distT="0" distB="0" distL="0" distR="0" wp14:anchorId="1D82463B" wp14:editId="29CCF96F">
            <wp:extent cx="5257800" cy="43338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257800" cy="4333875"/>
                    </a:xfrm>
                    <a:prstGeom prst="rect">
                      <a:avLst/>
                    </a:prstGeom>
                  </pic:spPr>
                </pic:pic>
              </a:graphicData>
            </a:graphic>
          </wp:inline>
        </w:drawing>
      </w:r>
    </w:p>
    <w:p w14:paraId="2904D333" w14:textId="77777777" w:rsidR="00BE2216" w:rsidRDefault="00BE2216">
      <w:pPr>
        <w:spacing w:after="0"/>
        <w:jc w:val="center"/>
        <w:rPr>
          <w:rFonts w:eastAsia="Calibri" w:cs="Times New Roman"/>
          <w:i/>
          <w:iCs/>
          <w:sz w:val="20"/>
          <w:szCs w:val="18"/>
          <w:lang w:val="sr-Latn-RS"/>
        </w:rPr>
      </w:pPr>
      <w:bookmarkStart w:id="33" w:name="_Toc197290290"/>
    </w:p>
    <w:p w14:paraId="39270CF1" w14:textId="77777777" w:rsidR="00BE2216" w:rsidRDefault="007D6ED0">
      <w:pPr>
        <w:spacing w:after="0"/>
        <w:jc w:val="center"/>
        <w:rPr>
          <w:rFonts w:eastAsia="Calibri" w:cs="Times New Roman"/>
          <w:i/>
          <w:iCs/>
          <w:sz w:val="20"/>
          <w:szCs w:val="18"/>
          <w:lang w:val="sr-Cyrl-RS"/>
        </w:rPr>
      </w:pPr>
      <w:r>
        <w:rPr>
          <w:rFonts w:eastAsia="Calibri" w:cs="Times New Roman"/>
          <w:i/>
          <w:iCs/>
          <w:sz w:val="20"/>
          <w:szCs w:val="18"/>
          <w:lang w:val="sr-Latn-RS"/>
        </w:rPr>
        <w:t>Слика бр 10 Ружа ветрова –</w:t>
      </w:r>
      <w:bookmarkEnd w:id="33"/>
      <w:r>
        <w:rPr>
          <w:rFonts w:eastAsia="Calibri" w:cs="Times New Roman"/>
          <w:i/>
          <w:iCs/>
          <w:sz w:val="20"/>
          <w:szCs w:val="18"/>
          <w:lang w:val="sr-Cyrl-RS"/>
        </w:rPr>
        <w:t xml:space="preserve"> Баточина</w:t>
      </w:r>
    </w:p>
    <w:p w14:paraId="2A2842FB" w14:textId="77777777" w:rsidR="00BE2216" w:rsidRDefault="007D6ED0">
      <w:pPr>
        <w:spacing w:after="0"/>
        <w:jc w:val="center"/>
        <w:rPr>
          <w:rFonts w:eastAsia="Calibri" w:cs="Times New Roman"/>
          <w:i/>
          <w:iCs/>
          <w:sz w:val="25"/>
          <w:szCs w:val="25"/>
          <w:lang w:val="sr-Cyrl-RS"/>
        </w:rPr>
      </w:pPr>
      <w:r>
        <w:rPr>
          <w:rFonts w:eastAsia="Calibri" w:cs="Times New Roman"/>
          <w:i/>
          <w:iCs/>
          <w:sz w:val="20"/>
          <w:szCs w:val="18"/>
          <w:lang w:val="sr-Latn-RS"/>
        </w:rPr>
        <w:t>(Извор: Meteoblue климатски дијаграми-/www.meteoblue.com/)</w:t>
      </w:r>
    </w:p>
    <w:p w14:paraId="659E7152" w14:textId="77777777" w:rsidR="00BE2216" w:rsidRDefault="00BE2216">
      <w:pPr>
        <w:spacing w:after="0"/>
        <w:jc w:val="center"/>
        <w:rPr>
          <w:rFonts w:eastAsia="Calibri" w:cs="Times New Roman"/>
          <w:sz w:val="25"/>
          <w:szCs w:val="25"/>
          <w:lang w:val="sr-Cyrl-RS"/>
        </w:rPr>
      </w:pPr>
    </w:p>
    <w:p w14:paraId="0A6E4456" w14:textId="77777777" w:rsidR="00BE2216" w:rsidRPr="002515F3" w:rsidRDefault="00BE2216" w:rsidP="002515F3">
      <w:pPr>
        <w:spacing w:after="0"/>
        <w:ind w:firstLine="567"/>
        <w:jc w:val="both"/>
        <w:outlineLvl w:val="1"/>
        <w:rPr>
          <w:rFonts w:eastAsia="Calibri" w:cs="Times New Roman"/>
          <w:b/>
          <w:sz w:val="24"/>
          <w:szCs w:val="24"/>
          <w:lang w:val="sr-Cyrl-RS"/>
        </w:rPr>
      </w:pPr>
      <w:bookmarkStart w:id="34" w:name="_Toc197209214"/>
    </w:p>
    <w:p w14:paraId="43406026" w14:textId="77777777" w:rsidR="00BE2216" w:rsidRPr="002515F3" w:rsidRDefault="007D6ED0" w:rsidP="002515F3">
      <w:pPr>
        <w:spacing w:after="0"/>
        <w:ind w:firstLine="567"/>
        <w:jc w:val="both"/>
        <w:outlineLvl w:val="1"/>
        <w:rPr>
          <w:rFonts w:eastAsia="Calibri" w:cs="Times New Roman"/>
          <w:b/>
          <w:sz w:val="24"/>
          <w:szCs w:val="24"/>
          <w:lang w:val="sr-Cyrl-RS"/>
        </w:rPr>
      </w:pPr>
      <w:bookmarkStart w:id="35" w:name="_Toc197977125"/>
      <w:r w:rsidRPr="002515F3">
        <w:rPr>
          <w:rFonts w:eastAsia="Calibri" w:cs="Times New Roman"/>
          <w:b/>
          <w:sz w:val="24"/>
          <w:szCs w:val="24"/>
          <w:lang w:val="sr-Cyrl-RS"/>
        </w:rPr>
        <w:t>2.5. Опис флоре и фауне, природних добара посебне вредности   (заштићених), ретких и угрожених биљних и животињских врста и њихових станишта и вегетације</w:t>
      </w:r>
      <w:bookmarkEnd w:id="34"/>
      <w:bookmarkEnd w:id="35"/>
    </w:p>
    <w:p w14:paraId="17B56188" w14:textId="77777777" w:rsidR="00BE2216" w:rsidRDefault="00BE2216">
      <w:pPr>
        <w:spacing w:after="0"/>
        <w:jc w:val="center"/>
        <w:rPr>
          <w:rFonts w:eastAsia="Calibri" w:cs="Times New Roman"/>
          <w:b/>
          <w:lang w:val="en-US"/>
        </w:rPr>
      </w:pPr>
    </w:p>
    <w:p w14:paraId="246B5C13" w14:textId="77777777" w:rsidR="00BE2216" w:rsidRDefault="007D6ED0">
      <w:pPr>
        <w:autoSpaceDE w:val="0"/>
        <w:autoSpaceDN w:val="0"/>
        <w:adjustRightInd w:val="0"/>
        <w:spacing w:after="120"/>
        <w:ind w:firstLine="567"/>
        <w:jc w:val="both"/>
        <w:rPr>
          <w:rFonts w:eastAsia="TimesNewRomanPSMT" w:cs="Times New Roman"/>
          <w:sz w:val="24"/>
          <w:szCs w:val="24"/>
          <w:lang w:val="sr-Cyrl-RS"/>
        </w:rPr>
      </w:pPr>
      <w:r>
        <w:rPr>
          <w:rFonts w:eastAsia="TimesNewRomanPSMT" w:cs="Times New Roman"/>
          <w:sz w:val="24"/>
          <w:szCs w:val="24"/>
          <w:lang w:val="sr-Cyrl-RS"/>
        </w:rPr>
        <w:t xml:space="preserve">Према условима Завода за заштиту природе Србије, који су издати за потребе израде Плана детаљне регулације индустријске зоне "Жировничко поље" ("Сл. гласник Општине Баточина", бр. 24/19), нема заштићених подручја за која је спроведен или покренут поступак заштите, утврђених еколошки значајних подручја и еколошких коридора од међународног значаја еколошке мреже Републике Србије, као ни евидентираних природних добара. </w:t>
      </w:r>
    </w:p>
    <w:p w14:paraId="3CED0CE9" w14:textId="77777777" w:rsidR="00BE2216" w:rsidRDefault="007D6ED0">
      <w:pPr>
        <w:autoSpaceDE w:val="0"/>
        <w:autoSpaceDN w:val="0"/>
        <w:adjustRightInd w:val="0"/>
        <w:spacing w:after="120"/>
        <w:ind w:firstLine="567"/>
        <w:jc w:val="both"/>
        <w:rPr>
          <w:rFonts w:eastAsia="TimesNewRomanPSMT" w:cs="Times New Roman"/>
          <w:sz w:val="24"/>
          <w:szCs w:val="24"/>
          <w:lang w:val="sr-Cyrl-RS"/>
        </w:rPr>
      </w:pPr>
      <w:bookmarkStart w:id="36" w:name="_Hlk229938958"/>
      <w:r>
        <w:rPr>
          <w:rFonts w:eastAsia="TimesNewRomanPSMT" w:cs="Times New Roman"/>
          <w:sz w:val="24"/>
          <w:szCs w:val="24"/>
          <w:lang w:val="sr-Cyrl-RS"/>
        </w:rPr>
        <w:t xml:space="preserve">На удаљености од око </w:t>
      </w:r>
      <w:r>
        <w:rPr>
          <w:rFonts w:eastAsia="TimesNewRomanPSMT" w:cs="Times New Roman"/>
          <w:sz w:val="24"/>
          <w:szCs w:val="24"/>
          <w:lang w:val="en-US"/>
        </w:rPr>
        <w:t xml:space="preserve">6 </w:t>
      </w:r>
      <w:r>
        <w:rPr>
          <w:rFonts w:eastAsia="TimesNewRomanPSMT" w:cs="Times New Roman"/>
          <w:sz w:val="24"/>
          <w:szCs w:val="24"/>
          <w:lang w:val="sr-Cyrl-RS"/>
        </w:rPr>
        <w:t>km</w:t>
      </w:r>
      <w:r>
        <w:rPr>
          <w:rFonts w:eastAsia="TimesNewRomanPSMT" w:cs="Times New Roman"/>
          <w:sz w:val="24"/>
          <w:szCs w:val="24"/>
          <w:lang w:val="en-US"/>
        </w:rPr>
        <w:t xml:space="preserve"> </w:t>
      </w:r>
      <w:r>
        <w:rPr>
          <w:rFonts w:eastAsia="TimesNewRomanPSMT" w:cs="Times New Roman"/>
          <w:sz w:val="24"/>
          <w:szCs w:val="24"/>
          <w:lang w:val="sr-Cyrl-RS"/>
        </w:rPr>
        <w:t xml:space="preserve">(ваздушном линијом) од предметне локације налази се Споменик природе Рогот, шумски комплекс у долини реке Лепенице у североистичном делу Општине Баточина. </w:t>
      </w:r>
      <w:bookmarkEnd w:id="36"/>
      <w:r>
        <w:rPr>
          <w:rFonts w:eastAsia="TimesNewRomanPSMT" w:cs="Times New Roman"/>
          <w:sz w:val="24"/>
          <w:szCs w:val="24"/>
          <w:lang w:val="sr-Cyrl-RS"/>
        </w:rPr>
        <w:t>Од вегетације су заступљени храст, буква, јасен, багрем, црни орах и др. У оквиру овог шумског комплекса могу се наћи и стабла храста лужњака стара 90 година. Овај Споменик природе заузима површину од око 365ha и значајан је у регионалним оквирима. Споменик природе  Рогот</w:t>
      </w:r>
      <w:r>
        <w:t xml:space="preserve"> </w:t>
      </w:r>
      <w:r>
        <w:rPr>
          <w:rFonts w:eastAsia="TimesNewRomanPSMT" w:cs="Times New Roman"/>
          <w:sz w:val="24"/>
          <w:szCs w:val="24"/>
          <w:lang w:val="sr-Cyrl-RS"/>
        </w:rPr>
        <w:t xml:space="preserve">познат је као значајно природно станиште и локално ловиште. </w:t>
      </w:r>
    </w:p>
    <w:p w14:paraId="1E40866E" w14:textId="0A0082A6" w:rsidR="00BE2216" w:rsidRDefault="007D6ED0" w:rsidP="008C22ED">
      <w:pPr>
        <w:spacing w:line="259" w:lineRule="auto"/>
        <w:rPr>
          <w:rFonts w:eastAsia="TimesNewRomanPSMT" w:cs="Times New Roman"/>
          <w:sz w:val="24"/>
          <w:szCs w:val="24"/>
          <w:lang w:val="sr-Cyrl-RS"/>
        </w:rPr>
      </w:pPr>
      <w:r>
        <w:rPr>
          <w:rFonts w:eastAsia="TimesNewRomanPSMT" w:cs="Times New Roman"/>
          <w:sz w:val="24"/>
          <w:szCs w:val="24"/>
          <w:lang w:val="sr-Cyrl-RS"/>
        </w:rPr>
        <w:br w:type="page"/>
      </w:r>
    </w:p>
    <w:p w14:paraId="45B80B2F" w14:textId="77777777" w:rsidR="00BE2216" w:rsidRDefault="007D6ED0">
      <w:pPr>
        <w:autoSpaceDE w:val="0"/>
        <w:autoSpaceDN w:val="0"/>
        <w:adjustRightInd w:val="0"/>
        <w:spacing w:after="120"/>
        <w:ind w:firstLine="567"/>
        <w:jc w:val="both"/>
        <w:rPr>
          <w:rFonts w:eastAsia="TimesNewRomanPSMT" w:cs="Times New Roman"/>
          <w:sz w:val="24"/>
          <w:szCs w:val="24"/>
          <w:lang w:val="sr-Cyrl-RS"/>
        </w:rPr>
      </w:pPr>
      <w:r>
        <w:rPr>
          <w:rFonts w:eastAsia="TimesNewRomanPSMT" w:cs="Times New Roman"/>
          <w:sz w:val="24"/>
          <w:szCs w:val="24"/>
          <w:lang w:val="sr-Cyrl-RS"/>
        </w:rPr>
        <w:lastRenderedPageBreak/>
        <w:t>Изузетно је богата фауна овог резервата:</w:t>
      </w:r>
      <w:r>
        <w:t xml:space="preserve"> </w:t>
      </w:r>
      <w:r>
        <w:rPr>
          <w:rFonts w:eastAsia="TimesNewRomanPSMT" w:cs="Times New Roman"/>
          <w:sz w:val="24"/>
          <w:szCs w:val="24"/>
          <w:lang w:val="sr-Cyrl-RS"/>
        </w:rPr>
        <w:t>Срндаћ, зец, лисица и јеж, ф</w:t>
      </w:r>
      <w:r>
        <w:rPr>
          <w:rFonts w:eastAsia="TimesNewRomanPSMT" w:cs="Times New Roman"/>
          <w:sz w:val="24"/>
          <w:szCs w:val="24"/>
        </w:rPr>
        <w:t>азан, јаребица, сова и детлић</w:t>
      </w:r>
      <w:r>
        <w:rPr>
          <w:rFonts w:eastAsia="TimesNewRomanPSMT" w:cs="Times New Roman"/>
          <w:sz w:val="24"/>
          <w:szCs w:val="24"/>
          <w:lang w:val="sr-Cyrl-RS"/>
        </w:rPr>
        <w:t>, р</w:t>
      </w:r>
      <w:r>
        <w:rPr>
          <w:rFonts w:eastAsia="TimesNewRomanPSMT" w:cs="Times New Roman"/>
          <w:sz w:val="24"/>
          <w:szCs w:val="24"/>
        </w:rPr>
        <w:t>азличити инсекти, водоземци и гмизавци</w:t>
      </w:r>
      <w:r>
        <w:rPr>
          <w:rFonts w:eastAsia="TimesNewRomanPSMT" w:cs="Times New Roman"/>
          <w:sz w:val="24"/>
          <w:szCs w:val="24"/>
          <w:lang w:val="sr-Cyrl-RS"/>
        </w:rPr>
        <w:t xml:space="preserve">. </w:t>
      </w:r>
    </w:p>
    <w:p w14:paraId="4091F273" w14:textId="77777777" w:rsidR="00BE2216" w:rsidRDefault="007D6ED0">
      <w:pPr>
        <w:autoSpaceDE w:val="0"/>
        <w:autoSpaceDN w:val="0"/>
        <w:adjustRightInd w:val="0"/>
        <w:spacing w:after="120"/>
        <w:ind w:firstLine="567"/>
        <w:jc w:val="both"/>
        <w:rPr>
          <w:rFonts w:eastAsia="TimesNewRomanPSMT" w:cs="Times New Roman"/>
          <w:sz w:val="24"/>
          <w:szCs w:val="24"/>
          <w:lang w:val="sr-Cyrl-RS"/>
        </w:rPr>
      </w:pPr>
      <w:r>
        <w:rPr>
          <w:rFonts w:eastAsia="TimesNewRomanPSMT" w:cs="Times New Roman"/>
          <w:sz w:val="24"/>
          <w:szCs w:val="24"/>
          <w:lang w:val="sr-Cyrl-RS"/>
        </w:rPr>
        <w:t>Локација на којој се плана изградња производног погона  је ван зона утицаја на ловна, риболовна, туристичка, излетничка (регистрована</w:t>
      </w:r>
      <w:r>
        <w:rPr>
          <w:rFonts w:eastAsia="TimesNewRomanPSMT" w:cs="Times New Roman"/>
          <w:sz w:val="22"/>
          <w:lang w:val="sr-Cyrl-RS"/>
        </w:rPr>
        <w:t xml:space="preserve"> </w:t>
      </w:r>
      <w:r>
        <w:rPr>
          <w:rFonts w:eastAsia="TimesNewRomanPSMT" w:cs="Times New Roman"/>
          <w:sz w:val="24"/>
          <w:szCs w:val="24"/>
          <w:lang w:val="sr-Cyrl-RS"/>
        </w:rPr>
        <w:t>или заштићена) подручја. На локацији и окружењу није констатовано постојање зона осетљивих екосистема или пак постојање путања миграционих кретања фауне.</w:t>
      </w:r>
    </w:p>
    <w:p w14:paraId="3A0F0097" w14:textId="77777777" w:rsidR="00BE2216" w:rsidRDefault="007D6ED0">
      <w:pPr>
        <w:autoSpaceDE w:val="0"/>
        <w:autoSpaceDN w:val="0"/>
        <w:adjustRightInd w:val="0"/>
        <w:spacing w:after="120"/>
        <w:ind w:firstLine="567"/>
        <w:jc w:val="both"/>
        <w:rPr>
          <w:rFonts w:eastAsia="TimesNewRomanPSMT" w:cs="Times New Roman"/>
          <w:sz w:val="24"/>
          <w:szCs w:val="24"/>
          <w:lang w:val="sr-Cyrl-RS"/>
        </w:rPr>
      </w:pPr>
      <w:r>
        <w:rPr>
          <w:rFonts w:eastAsia="TimesNewRomanPSMT" w:cs="Times New Roman"/>
          <w:sz w:val="24"/>
          <w:szCs w:val="24"/>
          <w:lang w:val="sr-Cyrl-RS"/>
        </w:rPr>
        <w:t>Ако се у току радова наиђе на геолошко–палеонтолошка документа или минеролошко–петрографске објекте за које се претпоставља да имају својство природног добра, извођач радова је дужан да у року од осам дана обавести министарство надлежно за послове заштите животне средине, као и да предузме све мере заштите од уништења, оштећења или крађе до доласка овлашћеног лица.</w:t>
      </w:r>
    </w:p>
    <w:p w14:paraId="6C968063" w14:textId="77777777" w:rsidR="00BE2216" w:rsidRDefault="00BE2216">
      <w:pPr>
        <w:widowControl w:val="0"/>
        <w:tabs>
          <w:tab w:val="left" w:pos="709"/>
        </w:tabs>
        <w:spacing w:after="0"/>
        <w:ind w:right="-8"/>
        <w:jc w:val="both"/>
        <w:rPr>
          <w:rFonts w:eastAsia="Calibri" w:cs="Times New Roman"/>
          <w:sz w:val="22"/>
          <w:lang w:val="sr-Cyrl-RS"/>
        </w:rPr>
      </w:pPr>
    </w:p>
    <w:p w14:paraId="64C84681" w14:textId="77777777" w:rsidR="00BE2216" w:rsidRDefault="007D6ED0">
      <w:pPr>
        <w:keepNext/>
        <w:spacing w:after="0"/>
        <w:jc w:val="center"/>
        <w:rPr>
          <w:rFonts w:eastAsia="Calibri" w:cs="Times New Roman"/>
          <w:sz w:val="22"/>
          <w:lang w:val="sr-Latn-RS"/>
        </w:rPr>
      </w:pPr>
      <w:r>
        <w:rPr>
          <w:rFonts w:eastAsia="Calibri" w:cs="Times New Roman"/>
          <w:noProof/>
          <w:sz w:val="22"/>
          <w:lang w:val="en-US"/>
        </w:rPr>
        <w:drawing>
          <wp:inline distT="0" distB="0" distL="0" distR="0" wp14:anchorId="3789F369" wp14:editId="424BE60D">
            <wp:extent cx="5734050" cy="26454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734050" cy="2645410"/>
                    </a:xfrm>
                    <a:prstGeom prst="rect">
                      <a:avLst/>
                    </a:prstGeom>
                  </pic:spPr>
                </pic:pic>
              </a:graphicData>
            </a:graphic>
          </wp:inline>
        </w:drawing>
      </w:r>
    </w:p>
    <w:p w14:paraId="7245BC78" w14:textId="77777777" w:rsidR="00BE2216" w:rsidRDefault="007D6ED0">
      <w:pPr>
        <w:spacing w:after="0"/>
        <w:jc w:val="center"/>
        <w:rPr>
          <w:rFonts w:eastAsia="Calibri" w:cs="Times New Roman"/>
          <w:b/>
          <w:i/>
          <w:iCs/>
          <w:sz w:val="20"/>
          <w:szCs w:val="18"/>
          <w:lang w:val="sr-Latn-RS"/>
        </w:rPr>
      </w:pPr>
      <w:bookmarkStart w:id="37" w:name="_Toc197290291"/>
      <w:r>
        <w:rPr>
          <w:rFonts w:eastAsia="Calibri" w:cs="Times New Roman"/>
          <w:i/>
          <w:iCs/>
          <w:sz w:val="20"/>
          <w:szCs w:val="18"/>
          <w:lang w:val="sr-Latn-RS"/>
        </w:rPr>
        <w:t>Слика бр 11 Положај предметне локације у односу на заштићена природна добра (Извор: www.geosrbija.rs)</w:t>
      </w:r>
      <w:bookmarkEnd w:id="37"/>
    </w:p>
    <w:p w14:paraId="785C403A" w14:textId="77777777" w:rsidR="00BE2216" w:rsidRPr="002515F3" w:rsidRDefault="00BE2216" w:rsidP="002515F3">
      <w:pPr>
        <w:spacing w:after="0"/>
        <w:ind w:firstLine="567"/>
        <w:jc w:val="both"/>
        <w:outlineLvl w:val="1"/>
        <w:rPr>
          <w:rFonts w:eastAsia="Calibri" w:cs="Times New Roman"/>
          <w:b/>
          <w:sz w:val="24"/>
          <w:szCs w:val="24"/>
          <w:lang w:val="sr-Cyrl-RS"/>
        </w:rPr>
      </w:pPr>
    </w:p>
    <w:p w14:paraId="0618DBFF" w14:textId="77777777" w:rsidR="00BE2216" w:rsidRDefault="007D6ED0">
      <w:pPr>
        <w:spacing w:after="0"/>
        <w:ind w:firstLine="567"/>
        <w:jc w:val="both"/>
        <w:outlineLvl w:val="1"/>
        <w:rPr>
          <w:rFonts w:eastAsia="Calibri" w:cs="Times New Roman"/>
          <w:b/>
          <w:sz w:val="24"/>
          <w:szCs w:val="24"/>
          <w:lang w:val="sr-Cyrl-RS"/>
        </w:rPr>
      </w:pPr>
      <w:bookmarkStart w:id="38" w:name="_Toc197977126"/>
      <w:bookmarkStart w:id="39" w:name="_Toc197209215"/>
      <w:r>
        <w:rPr>
          <w:rFonts w:eastAsia="Calibri" w:cs="Times New Roman"/>
          <w:b/>
          <w:sz w:val="24"/>
          <w:szCs w:val="24"/>
          <w:lang w:val="sr-Cyrl-RS"/>
        </w:rPr>
        <w:t>2.6. Изглед предела и карактеристике пејзажа</w:t>
      </w:r>
      <w:bookmarkEnd w:id="38"/>
      <w:bookmarkEnd w:id="39"/>
    </w:p>
    <w:p w14:paraId="02BC80E9" w14:textId="77777777" w:rsidR="00BE2216" w:rsidRDefault="007D6ED0">
      <w:pPr>
        <w:spacing w:after="0"/>
        <w:jc w:val="both"/>
        <w:rPr>
          <w:rFonts w:eastAsia="Calibri" w:cs="Times New Roman"/>
          <w:b/>
          <w:sz w:val="24"/>
          <w:szCs w:val="24"/>
          <w:lang w:val="sr-Cyrl-RS"/>
        </w:rPr>
      </w:pPr>
      <w:r>
        <w:rPr>
          <w:rFonts w:eastAsia="Calibri" w:cs="Times New Roman"/>
          <w:b/>
          <w:sz w:val="24"/>
          <w:szCs w:val="24"/>
          <w:lang w:val="sr-Cyrl-RS"/>
        </w:rPr>
        <w:tab/>
      </w:r>
    </w:p>
    <w:p w14:paraId="14AA11C3" w14:textId="77777777" w:rsidR="00BE2216" w:rsidRDefault="007D6ED0">
      <w:pPr>
        <w:widowControl w:val="0"/>
        <w:tabs>
          <w:tab w:val="left" w:pos="709"/>
        </w:tabs>
        <w:spacing w:after="0"/>
        <w:ind w:right="-6" w:firstLine="567"/>
        <w:jc w:val="both"/>
        <w:rPr>
          <w:rFonts w:eastAsia="Calibri" w:cs="Times New Roman"/>
          <w:sz w:val="24"/>
          <w:szCs w:val="24"/>
          <w:lang w:val="en-US"/>
        </w:rPr>
      </w:pPr>
      <w:r>
        <w:rPr>
          <w:rFonts w:eastAsia="Calibri" w:cs="Times New Roman"/>
          <w:sz w:val="24"/>
          <w:szCs w:val="24"/>
          <w:lang w:val="en-US"/>
        </w:rPr>
        <w:t xml:space="preserve">Пејзаж, као критеријум односа објеката и животне средине је важан, јер одлике слике предела представљају квалитативни чинилац, који битно доприноси квалитету пројектног решења или се јавља као елеменат деградације уређених и устаљених односа. </w:t>
      </w:r>
    </w:p>
    <w:p w14:paraId="5B781246" w14:textId="77777777" w:rsidR="00BE2216" w:rsidRDefault="00BE2216">
      <w:pPr>
        <w:widowControl w:val="0"/>
        <w:tabs>
          <w:tab w:val="left" w:pos="709"/>
        </w:tabs>
        <w:spacing w:after="0"/>
        <w:ind w:right="-6" w:firstLine="567"/>
        <w:jc w:val="both"/>
        <w:rPr>
          <w:rFonts w:eastAsia="Calibri" w:cs="Times New Roman"/>
          <w:sz w:val="24"/>
          <w:szCs w:val="24"/>
          <w:lang w:val="en-US"/>
        </w:rPr>
      </w:pPr>
    </w:p>
    <w:p w14:paraId="2861ED42" w14:textId="77777777" w:rsidR="00BE2216" w:rsidRDefault="007D6ED0">
      <w:pPr>
        <w:widowControl w:val="0"/>
        <w:tabs>
          <w:tab w:val="left" w:pos="709"/>
        </w:tabs>
        <w:spacing w:after="0"/>
        <w:ind w:right="-6" w:firstLine="567"/>
        <w:jc w:val="both"/>
        <w:rPr>
          <w:rFonts w:eastAsia="Calibri" w:cs="Times New Roman"/>
          <w:sz w:val="24"/>
          <w:szCs w:val="24"/>
          <w:lang w:val="en-US"/>
        </w:rPr>
      </w:pPr>
      <w:r>
        <w:rPr>
          <w:sz w:val="24"/>
          <w:szCs w:val="24"/>
        </w:rPr>
        <w:t>На основу директног увида у постојеће стање, у оквиру предметног обухвата заступљене су пољопривредне површине, односно култивисани пејзаж. Местимично, уз канал за наводњавање, присутна је и ниска хигрофилна жбунаста вегетација.</w:t>
      </w:r>
      <w:r>
        <w:rPr>
          <w:rFonts w:eastAsia="Calibri" w:cs="Times New Roman"/>
          <w:sz w:val="24"/>
          <w:szCs w:val="24"/>
          <w:lang w:val="en-US"/>
        </w:rPr>
        <w:t xml:space="preserve"> </w:t>
      </w:r>
    </w:p>
    <w:p w14:paraId="257B8B8F" w14:textId="77777777" w:rsidR="00BE2216" w:rsidRDefault="00BE2216">
      <w:pPr>
        <w:spacing w:after="0"/>
        <w:jc w:val="both"/>
        <w:rPr>
          <w:rFonts w:eastAsia="Calibri" w:cs="Times New Roman"/>
          <w:b/>
          <w:sz w:val="24"/>
          <w:szCs w:val="24"/>
          <w:lang w:val="sr-Cyrl-RS"/>
        </w:rPr>
      </w:pPr>
    </w:p>
    <w:p w14:paraId="0FA5AA65" w14:textId="77777777" w:rsidR="00BE2216" w:rsidRDefault="007D6ED0">
      <w:pPr>
        <w:spacing w:after="0"/>
        <w:ind w:firstLine="567"/>
        <w:jc w:val="both"/>
        <w:outlineLvl w:val="1"/>
        <w:rPr>
          <w:rFonts w:eastAsia="Calibri" w:cs="Times New Roman"/>
          <w:b/>
          <w:sz w:val="24"/>
          <w:szCs w:val="24"/>
          <w:lang w:val="sr-Cyrl-RS"/>
        </w:rPr>
      </w:pPr>
      <w:bookmarkStart w:id="40" w:name="_Toc197977127"/>
      <w:bookmarkStart w:id="41" w:name="_Toc197209216"/>
      <w:r>
        <w:rPr>
          <w:rFonts w:eastAsia="Calibri" w:cs="Times New Roman"/>
          <w:b/>
          <w:sz w:val="24"/>
          <w:szCs w:val="24"/>
          <w:lang w:val="sr-Cyrl-RS"/>
        </w:rPr>
        <w:t>2.7. Преглед непокретних културних добара</w:t>
      </w:r>
      <w:bookmarkEnd w:id="40"/>
      <w:bookmarkEnd w:id="41"/>
    </w:p>
    <w:p w14:paraId="61869611" w14:textId="77777777" w:rsidR="00BE2216" w:rsidRDefault="00BE2216">
      <w:pPr>
        <w:autoSpaceDE w:val="0"/>
        <w:autoSpaceDN w:val="0"/>
        <w:adjustRightInd w:val="0"/>
        <w:spacing w:after="0"/>
        <w:ind w:firstLine="567"/>
        <w:jc w:val="both"/>
        <w:rPr>
          <w:rFonts w:eastAsia="TimesNewRomanPSMT" w:cs="Times New Roman"/>
          <w:sz w:val="24"/>
          <w:szCs w:val="24"/>
          <w:lang w:val="sr-Cyrl-RS"/>
        </w:rPr>
      </w:pPr>
    </w:p>
    <w:p w14:paraId="0337FEEB" w14:textId="77777777" w:rsidR="00BE2216" w:rsidRDefault="007D6ED0">
      <w:pPr>
        <w:autoSpaceDE w:val="0"/>
        <w:autoSpaceDN w:val="0"/>
        <w:adjustRightInd w:val="0"/>
        <w:spacing w:after="0"/>
        <w:ind w:firstLine="567"/>
        <w:jc w:val="both"/>
        <w:rPr>
          <w:rFonts w:eastAsia="TimesNewRomanPSMT" w:cs="Times New Roman"/>
          <w:sz w:val="24"/>
          <w:szCs w:val="24"/>
          <w:lang w:val="sr-Cyrl-RS"/>
        </w:rPr>
      </w:pPr>
      <w:r>
        <w:rPr>
          <w:rFonts w:eastAsia="TimesNewRomanPSMT" w:cs="Times New Roman"/>
          <w:sz w:val="24"/>
          <w:szCs w:val="24"/>
          <w:lang w:val="sr-Cyrl-RS"/>
        </w:rPr>
        <w:t xml:space="preserve">У оквиру планиране локације нема утврђених споменика културе, добара која уживају претходну заштиту и регистрованих археолошких локалитета. </w:t>
      </w:r>
    </w:p>
    <w:p w14:paraId="6746D1C8" w14:textId="50A0C90F" w:rsidR="00BE2216" w:rsidRDefault="007D6ED0" w:rsidP="008C22ED">
      <w:pPr>
        <w:spacing w:line="259" w:lineRule="auto"/>
        <w:rPr>
          <w:rFonts w:eastAsia="TimesNewRomanPSMT" w:cs="Times New Roman"/>
          <w:sz w:val="24"/>
          <w:szCs w:val="24"/>
          <w:lang w:val="en-US"/>
        </w:rPr>
      </w:pPr>
      <w:r>
        <w:rPr>
          <w:rFonts w:eastAsia="TimesNewRomanPSMT" w:cs="Times New Roman"/>
          <w:sz w:val="24"/>
          <w:szCs w:val="24"/>
          <w:lang w:val="en-US"/>
        </w:rPr>
        <w:br w:type="page"/>
      </w:r>
    </w:p>
    <w:p w14:paraId="77C806C3" w14:textId="77777777" w:rsidR="00BE2216" w:rsidRDefault="007D6ED0">
      <w:pPr>
        <w:autoSpaceDE w:val="0"/>
        <w:autoSpaceDN w:val="0"/>
        <w:adjustRightInd w:val="0"/>
        <w:spacing w:after="0"/>
        <w:ind w:firstLine="567"/>
        <w:jc w:val="both"/>
        <w:rPr>
          <w:rFonts w:eastAsia="TimesNewRomanPSMT" w:cs="Times New Roman"/>
          <w:sz w:val="24"/>
          <w:szCs w:val="24"/>
          <w:lang w:val="en-US"/>
        </w:rPr>
      </w:pPr>
      <w:r>
        <w:rPr>
          <w:rFonts w:eastAsia="TimesNewRomanPSMT" w:cs="Times New Roman"/>
          <w:sz w:val="24"/>
          <w:szCs w:val="24"/>
          <w:lang w:val="en-US"/>
        </w:rPr>
        <w:lastRenderedPageBreak/>
        <w:t>Ако се у току извођења грађевинских и других радова наиђе</w:t>
      </w:r>
      <w:r>
        <w:rPr>
          <w:rFonts w:eastAsia="TimesNewRomanPSMT" w:cs="Times New Roman"/>
          <w:sz w:val="24"/>
          <w:szCs w:val="24"/>
          <w:lang w:val="sr-Cyrl-RS"/>
        </w:rPr>
        <w:t xml:space="preserve"> </w:t>
      </w:r>
      <w:r>
        <w:rPr>
          <w:rFonts w:eastAsia="TimesNewRomanPSMT" w:cs="Times New Roman"/>
          <w:sz w:val="24"/>
          <w:szCs w:val="24"/>
          <w:lang w:val="en-US"/>
        </w:rPr>
        <w:t>на археолошка налазишта или археолошке предмете, извођач радова је дужан да одмах, без</w:t>
      </w:r>
      <w:r>
        <w:rPr>
          <w:rFonts w:eastAsia="TimesNewRomanPSMT" w:cs="Times New Roman"/>
          <w:sz w:val="24"/>
          <w:szCs w:val="24"/>
          <w:lang w:val="sr-Cyrl-RS"/>
        </w:rPr>
        <w:t xml:space="preserve"> </w:t>
      </w:r>
      <w:r>
        <w:rPr>
          <w:rFonts w:eastAsia="TimesNewRomanPSMT" w:cs="Times New Roman"/>
          <w:sz w:val="24"/>
          <w:szCs w:val="24"/>
          <w:lang w:val="en-US"/>
        </w:rPr>
        <w:t>одлагања прекине радове и обавести Завод за заштиту споменика културе Крагујевац и</w:t>
      </w:r>
      <w:r>
        <w:rPr>
          <w:rFonts w:eastAsia="TimesNewRomanPSMT" w:cs="Times New Roman"/>
          <w:sz w:val="24"/>
          <w:szCs w:val="24"/>
          <w:lang w:val="sr-Cyrl-RS"/>
        </w:rPr>
        <w:t xml:space="preserve"> </w:t>
      </w:r>
      <w:r>
        <w:rPr>
          <w:rFonts w:eastAsia="TimesNewRomanPSMT" w:cs="Times New Roman"/>
          <w:sz w:val="24"/>
          <w:szCs w:val="24"/>
          <w:lang w:val="en-US"/>
        </w:rPr>
        <w:t>предузме мере да се налаз не уништи и не оштети и да се сачува на месту и у положају у</w:t>
      </w:r>
      <w:r>
        <w:rPr>
          <w:rFonts w:eastAsia="TimesNewRomanPSMT" w:cs="Times New Roman"/>
          <w:sz w:val="24"/>
          <w:szCs w:val="24"/>
          <w:lang w:val="sr-Cyrl-RS"/>
        </w:rPr>
        <w:t xml:space="preserve"> </w:t>
      </w:r>
      <w:r>
        <w:rPr>
          <w:rFonts w:eastAsia="TimesNewRomanPSMT" w:cs="Times New Roman"/>
          <w:sz w:val="24"/>
          <w:szCs w:val="24"/>
          <w:lang w:val="en-US"/>
        </w:rPr>
        <w:t>коме је откривен.</w:t>
      </w:r>
    </w:p>
    <w:p w14:paraId="4FB85F79" w14:textId="77777777" w:rsidR="00BE2216" w:rsidRDefault="00BE2216">
      <w:pPr>
        <w:spacing w:after="0"/>
        <w:rPr>
          <w:rFonts w:eastAsia="Calibri" w:cs="Times New Roman"/>
          <w:sz w:val="24"/>
          <w:szCs w:val="24"/>
          <w:lang w:val="sr-Cyrl-RS"/>
        </w:rPr>
      </w:pPr>
    </w:p>
    <w:p w14:paraId="6F338FE1" w14:textId="77777777" w:rsidR="00BE2216" w:rsidRDefault="007D6ED0">
      <w:pPr>
        <w:spacing w:after="0"/>
        <w:ind w:firstLine="567"/>
        <w:jc w:val="both"/>
        <w:outlineLvl w:val="1"/>
        <w:rPr>
          <w:rFonts w:eastAsia="Calibri" w:cs="Times New Roman"/>
          <w:b/>
          <w:sz w:val="24"/>
          <w:szCs w:val="24"/>
          <w:lang w:val="sr-Cyrl-RS"/>
        </w:rPr>
      </w:pPr>
      <w:bookmarkStart w:id="42" w:name="_Toc197209217"/>
      <w:bookmarkStart w:id="43" w:name="_Toc197977128"/>
      <w:r>
        <w:rPr>
          <w:rFonts w:eastAsia="Calibri" w:cs="Times New Roman"/>
          <w:b/>
          <w:sz w:val="24"/>
          <w:szCs w:val="24"/>
          <w:lang w:val="sr-Cyrl-RS"/>
        </w:rPr>
        <w:t>2.8. Подаци о насељености, концентрацији становништва и демографским  карактеристикама у непосредном и ширем окружењу</w:t>
      </w:r>
      <w:bookmarkEnd w:id="42"/>
      <w:bookmarkEnd w:id="43"/>
    </w:p>
    <w:p w14:paraId="28238C4C" w14:textId="77777777" w:rsidR="00BE2216" w:rsidRDefault="00BE2216">
      <w:pPr>
        <w:autoSpaceDE w:val="0"/>
        <w:autoSpaceDN w:val="0"/>
        <w:adjustRightInd w:val="0"/>
        <w:spacing w:after="0"/>
        <w:jc w:val="both"/>
        <w:rPr>
          <w:rFonts w:eastAsia="TimesNewRomanPSMT" w:cs="Times New Roman"/>
          <w:sz w:val="24"/>
          <w:szCs w:val="24"/>
          <w:lang w:val="en-US"/>
        </w:rPr>
      </w:pPr>
    </w:p>
    <w:p w14:paraId="76CA0644" w14:textId="77777777" w:rsidR="00BE2216" w:rsidRDefault="007D6ED0">
      <w:pPr>
        <w:autoSpaceDE w:val="0"/>
        <w:autoSpaceDN w:val="0"/>
        <w:adjustRightInd w:val="0"/>
        <w:spacing w:after="0"/>
        <w:ind w:firstLine="567"/>
        <w:jc w:val="both"/>
        <w:rPr>
          <w:rFonts w:eastAsia="TimesNewRomanPSMT" w:cs="Times New Roman"/>
          <w:sz w:val="24"/>
          <w:szCs w:val="24"/>
          <w:lang w:val="en-US"/>
        </w:rPr>
      </w:pPr>
      <w:r>
        <w:rPr>
          <w:rFonts w:eastAsia="TimesNewRomanPSMT" w:cs="Times New Roman"/>
          <w:sz w:val="24"/>
          <w:szCs w:val="24"/>
          <w:lang w:val="en-US"/>
        </w:rPr>
        <w:t>Општина Баточина се састоји од 11 насеља. Према подацима са последњег пописа 2022. године у општини је живело 10.162 становника</w:t>
      </w:r>
      <w:r>
        <w:rPr>
          <w:rFonts w:eastAsia="TimesNewRomanPSMT" w:cs="Times New Roman"/>
          <w:sz w:val="24"/>
          <w:szCs w:val="24"/>
          <w:lang w:val="sr-Cyrl-RS"/>
        </w:rPr>
        <w:t>,</w:t>
      </w:r>
      <w:r>
        <w:rPr>
          <w:rFonts w:eastAsia="TimesNewRomanPSMT" w:cs="Times New Roman"/>
          <w:sz w:val="24"/>
          <w:szCs w:val="24"/>
          <w:lang w:val="en-US"/>
        </w:rPr>
        <w:t xml:space="preserve"> (према попису из 2011. било је 11.760 становника)</w:t>
      </w:r>
    </w:p>
    <w:p w14:paraId="3F5F438F" w14:textId="77777777" w:rsidR="00BE2216" w:rsidRDefault="00BE2216">
      <w:pPr>
        <w:autoSpaceDE w:val="0"/>
        <w:autoSpaceDN w:val="0"/>
        <w:adjustRightInd w:val="0"/>
        <w:spacing w:after="0"/>
        <w:ind w:firstLine="567"/>
        <w:jc w:val="both"/>
        <w:rPr>
          <w:rFonts w:eastAsia="TimesNewRomanPSMT" w:cs="Times New Roman"/>
          <w:sz w:val="22"/>
          <w:lang w:val="en-US"/>
        </w:rPr>
      </w:pPr>
    </w:p>
    <w:p w14:paraId="44AF8B4F" w14:textId="77777777" w:rsidR="00BE2216" w:rsidRDefault="007D6ED0">
      <w:pPr>
        <w:autoSpaceDE w:val="0"/>
        <w:autoSpaceDN w:val="0"/>
        <w:adjustRightInd w:val="0"/>
        <w:spacing w:after="0"/>
        <w:ind w:firstLine="567"/>
        <w:jc w:val="both"/>
        <w:rPr>
          <w:rFonts w:eastAsia="Calibri" w:cs="Times New Roman"/>
          <w:sz w:val="24"/>
          <w:szCs w:val="24"/>
          <w:lang w:val="sr-Cyrl-RS"/>
        </w:rPr>
      </w:pPr>
      <w:r>
        <w:rPr>
          <w:rFonts w:eastAsia="TimesNewRomanPSMT" w:cs="Times New Roman"/>
          <w:sz w:val="24"/>
          <w:szCs w:val="24"/>
          <w:lang w:val="sr-Cyrl-RS"/>
        </w:rPr>
        <w:t>У</w:t>
      </w:r>
      <w:r>
        <w:rPr>
          <w:rFonts w:eastAsia="TimesNewRomanPSMT" w:cs="Times New Roman"/>
          <w:sz w:val="24"/>
          <w:szCs w:val="24"/>
          <w:lang w:val="en-US"/>
        </w:rPr>
        <w:t xml:space="preserve"> насељу </w:t>
      </w:r>
      <w:r>
        <w:rPr>
          <w:rFonts w:eastAsia="TimesNewRomanPSMT" w:cs="Times New Roman"/>
          <w:sz w:val="24"/>
          <w:szCs w:val="24"/>
          <w:lang w:val="sr-Cyrl-RS"/>
        </w:rPr>
        <w:t>Бадњевац</w:t>
      </w:r>
      <w:r>
        <w:rPr>
          <w:rFonts w:eastAsia="TimesNewRomanPSMT" w:cs="Times New Roman"/>
          <w:sz w:val="24"/>
          <w:szCs w:val="24"/>
          <w:lang w:val="en-US"/>
        </w:rPr>
        <w:t xml:space="preserve">, према резултатима </w:t>
      </w:r>
      <w:r>
        <w:rPr>
          <w:rFonts w:eastAsia="TimesNewRomanPSMT" w:cs="Times New Roman"/>
          <w:sz w:val="24"/>
          <w:szCs w:val="24"/>
          <w:lang w:val="sr-Cyrl-RS"/>
        </w:rPr>
        <w:t>П</w:t>
      </w:r>
      <w:r>
        <w:rPr>
          <w:rFonts w:eastAsia="TimesNewRomanPSMT" w:cs="Times New Roman"/>
          <w:sz w:val="24"/>
          <w:szCs w:val="24"/>
          <w:lang w:val="en-US"/>
        </w:rPr>
        <w:t xml:space="preserve">описа </w:t>
      </w:r>
      <w:r>
        <w:rPr>
          <w:rFonts w:eastAsia="TimesNewRomanPSMT" w:cs="Times New Roman"/>
          <w:sz w:val="24"/>
          <w:szCs w:val="24"/>
          <w:lang w:val="sr-Cyrl-RS"/>
        </w:rPr>
        <w:t xml:space="preserve">становништва </w:t>
      </w:r>
      <w:r>
        <w:rPr>
          <w:rFonts w:eastAsia="TimesNewRomanPSMT" w:cs="Times New Roman"/>
          <w:sz w:val="24"/>
          <w:szCs w:val="24"/>
          <w:lang w:val="en-US"/>
        </w:rPr>
        <w:t xml:space="preserve">из 2011. </w:t>
      </w:r>
      <w:r>
        <w:rPr>
          <w:rFonts w:eastAsia="TimesNewRomanPSMT" w:cs="Times New Roman"/>
          <w:sz w:val="24"/>
          <w:szCs w:val="24"/>
          <w:lang w:val="sr-Cyrl-RS"/>
        </w:rPr>
        <w:t>године</w:t>
      </w:r>
      <w:r>
        <w:rPr>
          <w:rFonts w:eastAsia="TimesNewRomanPSMT" w:cs="Times New Roman"/>
          <w:sz w:val="24"/>
          <w:szCs w:val="24"/>
          <w:lang w:val="en-US"/>
        </w:rPr>
        <w:t xml:space="preserve"> жив</w:t>
      </w:r>
      <w:r>
        <w:rPr>
          <w:rFonts w:eastAsia="TimesNewRomanPSMT" w:cs="Times New Roman"/>
          <w:sz w:val="24"/>
          <w:szCs w:val="24"/>
          <w:lang w:val="sr-Cyrl-RS"/>
        </w:rPr>
        <w:t>ело</w:t>
      </w:r>
      <w:r>
        <w:rPr>
          <w:rFonts w:eastAsia="TimesNewRomanPSMT" w:cs="Times New Roman"/>
          <w:sz w:val="24"/>
          <w:szCs w:val="24"/>
          <w:lang w:val="en-US"/>
        </w:rPr>
        <w:t xml:space="preserve"> </w:t>
      </w:r>
      <w:r>
        <w:rPr>
          <w:rFonts w:eastAsia="TimesNewRomanPSMT" w:cs="Times New Roman"/>
          <w:sz w:val="24"/>
          <w:szCs w:val="24"/>
          <w:lang w:val="sr-Cyrl-RS"/>
        </w:rPr>
        <w:t xml:space="preserve">је 1084 </w:t>
      </w:r>
      <w:r>
        <w:rPr>
          <w:rFonts w:eastAsia="TimesNewRomanPSMT" w:cs="Times New Roman"/>
          <w:sz w:val="24"/>
          <w:szCs w:val="24"/>
          <w:lang w:val="en-US"/>
        </w:rPr>
        <w:t>становника</w:t>
      </w:r>
      <w:r>
        <w:rPr>
          <w:rFonts w:eastAsia="TimesNewRomanPSMT" w:cs="Times New Roman"/>
          <w:sz w:val="24"/>
          <w:szCs w:val="24"/>
          <w:lang w:val="sr-Cyrl-RS"/>
        </w:rPr>
        <w:t>.</w:t>
      </w:r>
      <w:r>
        <w:rPr>
          <w:rFonts w:eastAsia="TimesNewRomanPSMT" w:cs="Times New Roman"/>
          <w:sz w:val="24"/>
          <w:szCs w:val="24"/>
          <w:lang w:val="en-US"/>
        </w:rPr>
        <w:t xml:space="preserve"> </w:t>
      </w:r>
      <w:r>
        <w:rPr>
          <w:rFonts w:eastAsia="TimesNewRomanPSMT" w:cs="Times New Roman"/>
          <w:sz w:val="24"/>
          <w:szCs w:val="24"/>
          <w:lang w:val="sr-Cyrl-RS"/>
        </w:rPr>
        <w:t xml:space="preserve">Према последњем Попису </w:t>
      </w:r>
      <w:r>
        <w:rPr>
          <w:rFonts w:eastAsia="TimesNewRomanPSMT" w:cs="Times New Roman"/>
          <w:sz w:val="24"/>
          <w:szCs w:val="24"/>
          <w:lang w:val="en-US"/>
        </w:rPr>
        <w:t>из 20</w:t>
      </w:r>
      <w:r>
        <w:rPr>
          <w:rFonts w:eastAsia="TimesNewRomanPSMT" w:cs="Times New Roman"/>
          <w:sz w:val="24"/>
          <w:szCs w:val="24"/>
          <w:lang w:val="sr-Cyrl-RS"/>
        </w:rPr>
        <w:t>22</w:t>
      </w:r>
      <w:r>
        <w:rPr>
          <w:rFonts w:eastAsia="TimesNewRomanPSMT" w:cs="Times New Roman"/>
          <w:sz w:val="24"/>
          <w:szCs w:val="24"/>
          <w:lang w:val="en-US"/>
        </w:rPr>
        <w:t xml:space="preserve">. </w:t>
      </w:r>
      <w:r>
        <w:rPr>
          <w:rFonts w:eastAsia="TimesNewRomanPSMT" w:cs="Times New Roman"/>
          <w:sz w:val="24"/>
          <w:szCs w:val="24"/>
          <w:lang w:val="sr-Cyrl-RS"/>
        </w:rPr>
        <w:t>године</w:t>
      </w:r>
      <w:r>
        <w:rPr>
          <w:rFonts w:eastAsia="TimesNewRomanPSMT" w:cs="Times New Roman"/>
          <w:sz w:val="24"/>
          <w:szCs w:val="24"/>
          <w:lang w:val="en-US"/>
        </w:rPr>
        <w:t xml:space="preserve"> </w:t>
      </w:r>
      <w:r>
        <w:rPr>
          <w:rFonts w:eastAsia="TimesNewRomanPSMT" w:cs="Times New Roman"/>
          <w:sz w:val="24"/>
          <w:szCs w:val="24"/>
          <w:lang w:val="sr-Cyrl-RS"/>
        </w:rPr>
        <w:t xml:space="preserve">у насељу живи </w:t>
      </w:r>
      <w:r>
        <w:rPr>
          <w:rFonts w:eastAsia="Calibri" w:cs="Times New Roman"/>
          <w:sz w:val="24"/>
          <w:szCs w:val="24"/>
          <w:lang w:val="sr-Cyrl-RS"/>
        </w:rPr>
        <w:t>920 становника.</w:t>
      </w:r>
    </w:p>
    <w:p w14:paraId="1D801EAF" w14:textId="77777777" w:rsidR="00BE2216" w:rsidRDefault="00BE2216">
      <w:pPr>
        <w:autoSpaceDE w:val="0"/>
        <w:autoSpaceDN w:val="0"/>
        <w:adjustRightInd w:val="0"/>
        <w:spacing w:after="0"/>
        <w:ind w:firstLine="567"/>
        <w:jc w:val="both"/>
        <w:rPr>
          <w:rFonts w:eastAsia="Calibri" w:cs="Times New Roman"/>
          <w:b/>
          <w:sz w:val="22"/>
          <w:lang w:val="sr-Cyrl-RS"/>
        </w:rPr>
      </w:pPr>
    </w:p>
    <w:tbl>
      <w:tblPr>
        <w:tblStyle w:val="TableGridLight1"/>
        <w:tblW w:w="0" w:type="auto"/>
        <w:jc w:val="center"/>
        <w:tblLook w:val="04A0" w:firstRow="1" w:lastRow="0" w:firstColumn="1" w:lastColumn="0" w:noHBand="0" w:noVBand="1"/>
      </w:tblPr>
      <w:tblGrid>
        <w:gridCol w:w="619"/>
        <w:gridCol w:w="3020"/>
        <w:gridCol w:w="3021"/>
      </w:tblGrid>
      <w:tr w:rsidR="00BE2216" w14:paraId="1BFE5A57" w14:textId="77777777">
        <w:trPr>
          <w:jc w:val="center"/>
        </w:trPr>
        <w:tc>
          <w:tcPr>
            <w:tcW w:w="619" w:type="dxa"/>
            <w:vMerge w:val="restart"/>
            <w:textDirection w:val="btLr"/>
          </w:tcPr>
          <w:p w14:paraId="5725CFE7" w14:textId="77777777" w:rsidR="00BE2216" w:rsidRDefault="007D6ED0">
            <w:pPr>
              <w:spacing w:after="0"/>
              <w:jc w:val="center"/>
              <w:rPr>
                <w:rFonts w:eastAsia="Calibri" w:cs="Times New Roman"/>
                <w:b/>
                <w:sz w:val="22"/>
                <w:lang w:val="sr-Cyrl-RS"/>
              </w:rPr>
            </w:pPr>
            <w:r>
              <w:rPr>
                <w:rFonts w:eastAsia="Calibri" w:cs="Times New Roman"/>
                <w:b/>
                <w:sz w:val="24"/>
              </w:rPr>
              <w:t xml:space="preserve">Насеље </w:t>
            </w:r>
            <w:r>
              <w:rPr>
                <w:rFonts w:eastAsia="Calibri" w:cs="Times New Roman"/>
                <w:b/>
                <w:sz w:val="24"/>
                <w:lang w:val="sr-Cyrl-RS"/>
              </w:rPr>
              <w:t>Бадњевац</w:t>
            </w:r>
          </w:p>
        </w:tc>
        <w:tc>
          <w:tcPr>
            <w:tcW w:w="3020" w:type="dxa"/>
          </w:tcPr>
          <w:p w14:paraId="60A5B0D3" w14:textId="77777777" w:rsidR="00BE2216" w:rsidRDefault="007D6ED0">
            <w:pPr>
              <w:spacing w:after="0"/>
              <w:jc w:val="center"/>
              <w:rPr>
                <w:rFonts w:eastAsia="Calibri" w:cs="Times New Roman"/>
                <w:b/>
                <w:bCs/>
                <w:sz w:val="22"/>
                <w:lang w:val="sr-Cyrl-RS"/>
              </w:rPr>
            </w:pPr>
            <w:r>
              <w:rPr>
                <w:rFonts w:eastAsia="Calibri" w:cs="Times New Roman"/>
                <w:b/>
                <w:bCs/>
                <w:sz w:val="22"/>
                <w:lang w:val="sr-Cyrl-RS"/>
              </w:rPr>
              <w:t>Година Пописа</w:t>
            </w:r>
          </w:p>
        </w:tc>
        <w:tc>
          <w:tcPr>
            <w:tcW w:w="3021" w:type="dxa"/>
          </w:tcPr>
          <w:p w14:paraId="4F7D7BAC" w14:textId="77777777" w:rsidR="00BE2216" w:rsidRDefault="007D6ED0">
            <w:pPr>
              <w:spacing w:after="0"/>
              <w:jc w:val="center"/>
              <w:rPr>
                <w:rFonts w:eastAsia="Calibri" w:cs="Times New Roman"/>
                <w:b/>
                <w:sz w:val="22"/>
              </w:rPr>
            </w:pPr>
            <w:r>
              <w:rPr>
                <w:rFonts w:eastAsia="Calibri" w:cs="Times New Roman"/>
                <w:b/>
                <w:sz w:val="22"/>
              </w:rPr>
              <w:t>Број становника</w:t>
            </w:r>
          </w:p>
        </w:tc>
      </w:tr>
      <w:tr w:rsidR="00BE2216" w14:paraId="771921B3" w14:textId="77777777">
        <w:trPr>
          <w:jc w:val="center"/>
        </w:trPr>
        <w:tc>
          <w:tcPr>
            <w:tcW w:w="619" w:type="dxa"/>
            <w:vMerge/>
          </w:tcPr>
          <w:p w14:paraId="07DC81D1" w14:textId="77777777" w:rsidR="00BE2216" w:rsidRDefault="00BE2216">
            <w:pPr>
              <w:spacing w:after="0"/>
              <w:jc w:val="center"/>
              <w:rPr>
                <w:rFonts w:eastAsia="Calibri" w:cs="Times New Roman"/>
                <w:bCs/>
                <w:sz w:val="22"/>
              </w:rPr>
            </w:pPr>
          </w:p>
        </w:tc>
        <w:tc>
          <w:tcPr>
            <w:tcW w:w="3020" w:type="dxa"/>
          </w:tcPr>
          <w:p w14:paraId="316CE9F8" w14:textId="77777777" w:rsidR="00BE2216" w:rsidRDefault="003C521B">
            <w:pPr>
              <w:spacing w:after="0"/>
              <w:jc w:val="center"/>
              <w:rPr>
                <w:rFonts w:eastAsia="Calibri" w:cs="Times New Roman"/>
                <w:sz w:val="22"/>
              </w:rPr>
            </w:pPr>
            <w:hyperlink r:id="rId23" w:tooltip="Попис становништва 1948. у ФНРЈ" w:history="1">
              <w:r w:rsidR="007D6ED0">
                <w:rPr>
                  <w:rFonts w:eastAsia="Calibri" w:cs="Times New Roman"/>
                  <w:bCs/>
                  <w:sz w:val="22"/>
                </w:rPr>
                <w:t>1948.</w:t>
              </w:r>
            </w:hyperlink>
          </w:p>
        </w:tc>
        <w:tc>
          <w:tcPr>
            <w:tcW w:w="3021" w:type="dxa"/>
          </w:tcPr>
          <w:p w14:paraId="3A58AE07" w14:textId="77777777" w:rsidR="00BE2216" w:rsidRDefault="007D6ED0">
            <w:pPr>
              <w:spacing w:after="0"/>
              <w:jc w:val="center"/>
              <w:rPr>
                <w:rFonts w:eastAsia="Calibri" w:cs="Times New Roman"/>
                <w:sz w:val="22"/>
                <w:lang w:val="sr-Cyrl-RS"/>
              </w:rPr>
            </w:pPr>
            <w:r>
              <w:rPr>
                <w:rFonts w:eastAsia="Calibri" w:cs="Times New Roman"/>
                <w:sz w:val="22"/>
              </w:rPr>
              <w:t>1.5</w:t>
            </w:r>
            <w:r>
              <w:rPr>
                <w:rFonts w:eastAsia="Calibri" w:cs="Times New Roman"/>
                <w:sz w:val="22"/>
                <w:lang w:val="sr-Cyrl-RS"/>
              </w:rPr>
              <w:t>27</w:t>
            </w:r>
          </w:p>
        </w:tc>
      </w:tr>
      <w:tr w:rsidR="00BE2216" w14:paraId="28620DCC" w14:textId="77777777">
        <w:trPr>
          <w:jc w:val="center"/>
        </w:trPr>
        <w:tc>
          <w:tcPr>
            <w:tcW w:w="619" w:type="dxa"/>
            <w:vMerge/>
          </w:tcPr>
          <w:p w14:paraId="1A2EC418" w14:textId="77777777" w:rsidR="00BE2216" w:rsidRDefault="00BE2216">
            <w:pPr>
              <w:spacing w:after="0"/>
              <w:jc w:val="center"/>
              <w:rPr>
                <w:rFonts w:eastAsia="Calibri" w:cs="Times New Roman"/>
                <w:bCs/>
                <w:sz w:val="22"/>
              </w:rPr>
            </w:pPr>
          </w:p>
        </w:tc>
        <w:tc>
          <w:tcPr>
            <w:tcW w:w="3020" w:type="dxa"/>
          </w:tcPr>
          <w:p w14:paraId="0F258E22" w14:textId="77777777" w:rsidR="00BE2216" w:rsidRDefault="003C521B">
            <w:pPr>
              <w:spacing w:after="0"/>
              <w:jc w:val="center"/>
              <w:rPr>
                <w:rFonts w:eastAsia="Calibri" w:cs="Times New Roman"/>
                <w:sz w:val="24"/>
                <w:szCs w:val="24"/>
              </w:rPr>
            </w:pPr>
            <w:hyperlink r:id="rId24" w:tooltip="Попис становништва 1953. у ФНРЈ" w:history="1">
              <w:r w:rsidR="007D6ED0">
                <w:rPr>
                  <w:rFonts w:eastAsia="Calibri" w:cs="Times New Roman"/>
                  <w:bCs/>
                  <w:sz w:val="22"/>
                </w:rPr>
                <w:t>1953.</w:t>
              </w:r>
            </w:hyperlink>
          </w:p>
        </w:tc>
        <w:tc>
          <w:tcPr>
            <w:tcW w:w="3021" w:type="dxa"/>
          </w:tcPr>
          <w:p w14:paraId="2ECA77C8" w14:textId="77777777" w:rsidR="00BE2216" w:rsidRDefault="007D6ED0">
            <w:pPr>
              <w:spacing w:after="0"/>
              <w:jc w:val="center"/>
              <w:rPr>
                <w:rFonts w:eastAsia="Calibri" w:cs="Times New Roman"/>
                <w:sz w:val="22"/>
                <w:lang w:val="sr-Cyrl-RS"/>
              </w:rPr>
            </w:pPr>
            <w:r>
              <w:rPr>
                <w:rFonts w:eastAsia="Calibri" w:cs="Times New Roman"/>
                <w:sz w:val="22"/>
              </w:rPr>
              <w:t>1.</w:t>
            </w:r>
            <w:r>
              <w:rPr>
                <w:rFonts w:eastAsia="Calibri" w:cs="Times New Roman"/>
                <w:sz w:val="22"/>
                <w:lang w:val="sr-Cyrl-RS"/>
              </w:rPr>
              <w:t>547</w:t>
            </w:r>
          </w:p>
        </w:tc>
      </w:tr>
      <w:tr w:rsidR="00BE2216" w14:paraId="7DB2C9DB" w14:textId="77777777">
        <w:trPr>
          <w:jc w:val="center"/>
        </w:trPr>
        <w:tc>
          <w:tcPr>
            <w:tcW w:w="619" w:type="dxa"/>
            <w:vMerge/>
          </w:tcPr>
          <w:p w14:paraId="54B8124A" w14:textId="77777777" w:rsidR="00BE2216" w:rsidRDefault="00BE2216">
            <w:pPr>
              <w:spacing w:after="0"/>
              <w:jc w:val="center"/>
              <w:rPr>
                <w:rFonts w:eastAsia="Calibri" w:cs="Times New Roman"/>
                <w:bCs/>
                <w:sz w:val="22"/>
              </w:rPr>
            </w:pPr>
          </w:p>
        </w:tc>
        <w:tc>
          <w:tcPr>
            <w:tcW w:w="3020" w:type="dxa"/>
          </w:tcPr>
          <w:p w14:paraId="34A29027" w14:textId="77777777" w:rsidR="00BE2216" w:rsidRDefault="003C521B">
            <w:pPr>
              <w:spacing w:after="0"/>
              <w:jc w:val="center"/>
              <w:rPr>
                <w:rFonts w:eastAsia="Calibri" w:cs="Times New Roman"/>
                <w:sz w:val="24"/>
                <w:szCs w:val="24"/>
              </w:rPr>
            </w:pPr>
            <w:hyperlink r:id="rId25" w:tooltip="Попис становништва 1961. у ФНРЈ" w:history="1">
              <w:r w:rsidR="007D6ED0">
                <w:rPr>
                  <w:rFonts w:eastAsia="Calibri" w:cs="Times New Roman"/>
                  <w:bCs/>
                  <w:sz w:val="22"/>
                </w:rPr>
                <w:t>1961.</w:t>
              </w:r>
            </w:hyperlink>
          </w:p>
        </w:tc>
        <w:tc>
          <w:tcPr>
            <w:tcW w:w="3021" w:type="dxa"/>
          </w:tcPr>
          <w:p w14:paraId="5B80F7E4" w14:textId="77777777" w:rsidR="00BE2216" w:rsidRDefault="007D6ED0">
            <w:pPr>
              <w:spacing w:after="0"/>
              <w:jc w:val="center"/>
              <w:rPr>
                <w:rFonts w:eastAsia="Calibri" w:cs="Times New Roman"/>
                <w:sz w:val="22"/>
                <w:lang w:val="sr-Cyrl-RS"/>
              </w:rPr>
            </w:pPr>
            <w:r>
              <w:rPr>
                <w:rFonts w:eastAsia="Calibri" w:cs="Times New Roman"/>
                <w:sz w:val="22"/>
                <w:lang w:val="sr-Cyrl-RS"/>
              </w:rPr>
              <w:t>1.620</w:t>
            </w:r>
          </w:p>
        </w:tc>
      </w:tr>
      <w:tr w:rsidR="00BE2216" w14:paraId="5F3FD46B" w14:textId="77777777">
        <w:trPr>
          <w:jc w:val="center"/>
        </w:trPr>
        <w:tc>
          <w:tcPr>
            <w:tcW w:w="619" w:type="dxa"/>
            <w:vMerge/>
          </w:tcPr>
          <w:p w14:paraId="4EF6C334" w14:textId="77777777" w:rsidR="00BE2216" w:rsidRDefault="00BE2216">
            <w:pPr>
              <w:spacing w:after="0"/>
              <w:jc w:val="center"/>
              <w:rPr>
                <w:rFonts w:eastAsia="Calibri" w:cs="Times New Roman"/>
                <w:bCs/>
                <w:sz w:val="22"/>
              </w:rPr>
            </w:pPr>
          </w:p>
        </w:tc>
        <w:tc>
          <w:tcPr>
            <w:tcW w:w="3020" w:type="dxa"/>
          </w:tcPr>
          <w:p w14:paraId="6BAB8A6A" w14:textId="77777777" w:rsidR="00BE2216" w:rsidRDefault="003C521B">
            <w:pPr>
              <w:spacing w:after="0"/>
              <w:jc w:val="center"/>
              <w:rPr>
                <w:rFonts w:eastAsia="Calibri" w:cs="Times New Roman"/>
                <w:sz w:val="24"/>
                <w:szCs w:val="24"/>
              </w:rPr>
            </w:pPr>
            <w:hyperlink r:id="rId26" w:tooltip="Попис становништва 1971. у СФРЈ" w:history="1">
              <w:r w:rsidR="007D6ED0">
                <w:rPr>
                  <w:rFonts w:eastAsia="Calibri" w:cs="Times New Roman"/>
                  <w:bCs/>
                  <w:sz w:val="22"/>
                </w:rPr>
                <w:t>1971.</w:t>
              </w:r>
            </w:hyperlink>
          </w:p>
        </w:tc>
        <w:tc>
          <w:tcPr>
            <w:tcW w:w="3021" w:type="dxa"/>
          </w:tcPr>
          <w:p w14:paraId="2EE9ED42" w14:textId="77777777" w:rsidR="00BE2216" w:rsidRDefault="007D6ED0">
            <w:pPr>
              <w:spacing w:after="0"/>
              <w:jc w:val="center"/>
              <w:rPr>
                <w:rFonts w:eastAsia="Calibri" w:cs="Times New Roman"/>
                <w:sz w:val="22"/>
                <w:lang w:val="sr-Cyrl-RS"/>
              </w:rPr>
            </w:pPr>
            <w:r>
              <w:rPr>
                <w:rFonts w:eastAsia="Calibri" w:cs="Times New Roman"/>
                <w:sz w:val="22"/>
                <w:lang w:val="sr-Cyrl-RS"/>
              </w:rPr>
              <w:t>1.478</w:t>
            </w:r>
          </w:p>
        </w:tc>
      </w:tr>
      <w:tr w:rsidR="00BE2216" w14:paraId="1965DA86" w14:textId="77777777">
        <w:trPr>
          <w:jc w:val="center"/>
        </w:trPr>
        <w:tc>
          <w:tcPr>
            <w:tcW w:w="619" w:type="dxa"/>
            <w:vMerge/>
          </w:tcPr>
          <w:p w14:paraId="2EC4E5BD" w14:textId="77777777" w:rsidR="00BE2216" w:rsidRDefault="00BE2216">
            <w:pPr>
              <w:spacing w:after="0"/>
              <w:jc w:val="center"/>
              <w:rPr>
                <w:rFonts w:eastAsia="Calibri" w:cs="Times New Roman"/>
                <w:bCs/>
                <w:sz w:val="22"/>
              </w:rPr>
            </w:pPr>
          </w:p>
        </w:tc>
        <w:tc>
          <w:tcPr>
            <w:tcW w:w="3020" w:type="dxa"/>
          </w:tcPr>
          <w:p w14:paraId="52AE4778" w14:textId="77777777" w:rsidR="00BE2216" w:rsidRDefault="003C521B">
            <w:pPr>
              <w:spacing w:after="0"/>
              <w:jc w:val="center"/>
              <w:rPr>
                <w:rFonts w:eastAsia="Calibri" w:cs="Times New Roman"/>
                <w:sz w:val="24"/>
                <w:szCs w:val="24"/>
              </w:rPr>
            </w:pPr>
            <w:hyperlink r:id="rId27" w:tooltip="Попис становништва 1981. у СФРЈ" w:history="1">
              <w:r w:rsidR="007D6ED0">
                <w:rPr>
                  <w:rFonts w:eastAsia="Calibri" w:cs="Times New Roman"/>
                  <w:bCs/>
                  <w:sz w:val="22"/>
                </w:rPr>
                <w:t>1981.</w:t>
              </w:r>
            </w:hyperlink>
          </w:p>
        </w:tc>
        <w:tc>
          <w:tcPr>
            <w:tcW w:w="3021" w:type="dxa"/>
          </w:tcPr>
          <w:p w14:paraId="02F8AF33" w14:textId="77777777" w:rsidR="00BE2216" w:rsidRDefault="007D6ED0">
            <w:pPr>
              <w:spacing w:after="0"/>
              <w:jc w:val="center"/>
              <w:rPr>
                <w:rFonts w:eastAsia="Calibri" w:cs="Times New Roman"/>
                <w:sz w:val="22"/>
                <w:lang w:val="sr-Cyrl-RS"/>
              </w:rPr>
            </w:pPr>
            <w:r>
              <w:rPr>
                <w:rFonts w:eastAsia="Calibri" w:cs="Times New Roman"/>
                <w:sz w:val="22"/>
                <w:lang w:val="sr-Cyrl-RS"/>
              </w:rPr>
              <w:t>1.413</w:t>
            </w:r>
          </w:p>
        </w:tc>
      </w:tr>
      <w:tr w:rsidR="00BE2216" w14:paraId="62EE78C4" w14:textId="77777777">
        <w:trPr>
          <w:jc w:val="center"/>
        </w:trPr>
        <w:tc>
          <w:tcPr>
            <w:tcW w:w="619" w:type="dxa"/>
            <w:vMerge/>
          </w:tcPr>
          <w:p w14:paraId="737CF37D" w14:textId="77777777" w:rsidR="00BE2216" w:rsidRDefault="00BE2216">
            <w:pPr>
              <w:spacing w:after="0"/>
              <w:jc w:val="center"/>
              <w:rPr>
                <w:rFonts w:eastAsia="Calibri" w:cs="Times New Roman"/>
                <w:bCs/>
                <w:sz w:val="22"/>
              </w:rPr>
            </w:pPr>
          </w:p>
        </w:tc>
        <w:tc>
          <w:tcPr>
            <w:tcW w:w="3020" w:type="dxa"/>
          </w:tcPr>
          <w:p w14:paraId="1B95E4B8" w14:textId="77777777" w:rsidR="00BE2216" w:rsidRDefault="003C521B">
            <w:pPr>
              <w:spacing w:after="0"/>
              <w:jc w:val="center"/>
              <w:rPr>
                <w:rFonts w:eastAsia="Calibri" w:cs="Times New Roman"/>
                <w:sz w:val="24"/>
                <w:szCs w:val="24"/>
              </w:rPr>
            </w:pPr>
            <w:hyperlink r:id="rId28" w:tooltip="Попис становништва 1991. у СФРЈ" w:history="1">
              <w:r w:rsidR="007D6ED0">
                <w:rPr>
                  <w:rFonts w:eastAsia="Calibri" w:cs="Times New Roman"/>
                  <w:bCs/>
                  <w:sz w:val="22"/>
                </w:rPr>
                <w:t>1991.</w:t>
              </w:r>
            </w:hyperlink>
          </w:p>
        </w:tc>
        <w:tc>
          <w:tcPr>
            <w:tcW w:w="3021" w:type="dxa"/>
          </w:tcPr>
          <w:p w14:paraId="6074264E" w14:textId="77777777" w:rsidR="00BE2216" w:rsidRDefault="007D6ED0">
            <w:pPr>
              <w:spacing w:after="0"/>
              <w:jc w:val="center"/>
              <w:rPr>
                <w:rFonts w:eastAsia="Calibri" w:cs="Times New Roman"/>
                <w:sz w:val="22"/>
                <w:lang w:val="sr-Cyrl-RS"/>
              </w:rPr>
            </w:pPr>
            <w:r>
              <w:rPr>
                <w:rFonts w:eastAsia="Calibri" w:cs="Times New Roman"/>
                <w:sz w:val="22"/>
                <w:lang w:val="sr-Cyrl-RS"/>
              </w:rPr>
              <w:t>1.272</w:t>
            </w:r>
          </w:p>
        </w:tc>
      </w:tr>
      <w:tr w:rsidR="00BE2216" w14:paraId="61D25BF3" w14:textId="77777777">
        <w:trPr>
          <w:jc w:val="center"/>
        </w:trPr>
        <w:tc>
          <w:tcPr>
            <w:tcW w:w="619" w:type="dxa"/>
            <w:vMerge/>
          </w:tcPr>
          <w:p w14:paraId="719BEFC3" w14:textId="77777777" w:rsidR="00BE2216" w:rsidRDefault="00BE2216">
            <w:pPr>
              <w:spacing w:after="0"/>
              <w:jc w:val="center"/>
              <w:rPr>
                <w:rFonts w:eastAsia="Calibri" w:cs="Times New Roman"/>
                <w:bCs/>
                <w:sz w:val="22"/>
              </w:rPr>
            </w:pPr>
          </w:p>
        </w:tc>
        <w:tc>
          <w:tcPr>
            <w:tcW w:w="3020" w:type="dxa"/>
          </w:tcPr>
          <w:p w14:paraId="0649EFA6" w14:textId="77777777" w:rsidR="00BE2216" w:rsidRDefault="003C521B">
            <w:pPr>
              <w:spacing w:after="0"/>
              <w:jc w:val="center"/>
              <w:rPr>
                <w:rFonts w:eastAsia="Calibri" w:cs="Times New Roman"/>
                <w:sz w:val="22"/>
              </w:rPr>
            </w:pPr>
            <w:hyperlink r:id="rId29" w:tooltip="Попис становништва 2002. у Србији" w:history="1">
              <w:r w:rsidR="007D6ED0">
                <w:rPr>
                  <w:rFonts w:eastAsia="Calibri" w:cs="Times New Roman"/>
                  <w:bCs/>
                  <w:sz w:val="22"/>
                </w:rPr>
                <w:t>2002.</w:t>
              </w:r>
            </w:hyperlink>
          </w:p>
        </w:tc>
        <w:tc>
          <w:tcPr>
            <w:tcW w:w="3021" w:type="dxa"/>
          </w:tcPr>
          <w:p w14:paraId="5D7B64AE" w14:textId="77777777" w:rsidR="00BE2216" w:rsidRDefault="007D6ED0">
            <w:pPr>
              <w:spacing w:after="0"/>
              <w:jc w:val="center"/>
              <w:rPr>
                <w:rFonts w:eastAsia="Calibri" w:cs="Times New Roman"/>
                <w:sz w:val="22"/>
                <w:lang w:val="sr-Cyrl-RS"/>
              </w:rPr>
            </w:pPr>
            <w:r>
              <w:rPr>
                <w:rFonts w:eastAsia="Calibri" w:cs="Times New Roman"/>
                <w:sz w:val="22"/>
                <w:lang w:val="sr-Cyrl-RS"/>
              </w:rPr>
              <w:t>1.165</w:t>
            </w:r>
          </w:p>
        </w:tc>
      </w:tr>
      <w:tr w:rsidR="00BE2216" w14:paraId="40D5AAC8" w14:textId="77777777">
        <w:trPr>
          <w:jc w:val="center"/>
        </w:trPr>
        <w:tc>
          <w:tcPr>
            <w:tcW w:w="619" w:type="dxa"/>
            <w:vMerge/>
          </w:tcPr>
          <w:p w14:paraId="5E1E52F7" w14:textId="77777777" w:rsidR="00BE2216" w:rsidRDefault="00BE2216">
            <w:pPr>
              <w:spacing w:after="0"/>
              <w:jc w:val="center"/>
              <w:rPr>
                <w:rFonts w:eastAsia="Calibri" w:cs="Times New Roman"/>
                <w:bCs/>
                <w:sz w:val="22"/>
              </w:rPr>
            </w:pPr>
          </w:p>
        </w:tc>
        <w:tc>
          <w:tcPr>
            <w:tcW w:w="3020" w:type="dxa"/>
          </w:tcPr>
          <w:p w14:paraId="4C61B7D4" w14:textId="77777777" w:rsidR="00BE2216" w:rsidRDefault="003C521B">
            <w:pPr>
              <w:spacing w:after="0"/>
              <w:jc w:val="center"/>
              <w:rPr>
                <w:rFonts w:eastAsia="Calibri" w:cs="Times New Roman"/>
                <w:sz w:val="22"/>
              </w:rPr>
            </w:pPr>
            <w:hyperlink r:id="rId30" w:tooltip="Попис становништва 2011. у Србији" w:history="1">
              <w:r w:rsidR="007D6ED0">
                <w:rPr>
                  <w:rFonts w:eastAsia="Calibri" w:cs="Times New Roman"/>
                  <w:bCs/>
                  <w:sz w:val="22"/>
                </w:rPr>
                <w:t>2011.</w:t>
              </w:r>
            </w:hyperlink>
          </w:p>
        </w:tc>
        <w:tc>
          <w:tcPr>
            <w:tcW w:w="3021" w:type="dxa"/>
          </w:tcPr>
          <w:p w14:paraId="5BD621A5" w14:textId="77777777" w:rsidR="00BE2216" w:rsidRDefault="007D6ED0">
            <w:pPr>
              <w:spacing w:after="0"/>
              <w:jc w:val="center"/>
              <w:rPr>
                <w:rFonts w:eastAsia="Calibri" w:cs="Times New Roman"/>
                <w:sz w:val="22"/>
                <w:lang w:val="sr-Cyrl-RS"/>
              </w:rPr>
            </w:pPr>
            <w:r>
              <w:rPr>
                <w:rFonts w:eastAsia="Calibri" w:cs="Times New Roman"/>
                <w:sz w:val="22"/>
                <w:lang w:val="sr-Cyrl-RS"/>
              </w:rPr>
              <w:t>1.084</w:t>
            </w:r>
          </w:p>
        </w:tc>
      </w:tr>
      <w:tr w:rsidR="00BE2216" w14:paraId="34F3E706" w14:textId="77777777">
        <w:trPr>
          <w:trHeight w:val="125"/>
          <w:jc w:val="center"/>
        </w:trPr>
        <w:tc>
          <w:tcPr>
            <w:tcW w:w="619" w:type="dxa"/>
            <w:vMerge/>
          </w:tcPr>
          <w:p w14:paraId="60058D73" w14:textId="77777777" w:rsidR="00BE2216" w:rsidRDefault="00BE2216">
            <w:pPr>
              <w:spacing w:after="0"/>
              <w:jc w:val="center"/>
              <w:rPr>
                <w:rFonts w:eastAsia="Calibri" w:cs="Times New Roman"/>
                <w:bCs/>
                <w:sz w:val="22"/>
              </w:rPr>
            </w:pPr>
          </w:p>
        </w:tc>
        <w:tc>
          <w:tcPr>
            <w:tcW w:w="3020" w:type="dxa"/>
          </w:tcPr>
          <w:p w14:paraId="501069F7" w14:textId="77777777" w:rsidR="00BE2216" w:rsidRDefault="003C521B">
            <w:pPr>
              <w:spacing w:after="0"/>
              <w:jc w:val="center"/>
              <w:rPr>
                <w:rFonts w:eastAsia="Calibri" w:cs="Times New Roman"/>
                <w:sz w:val="24"/>
                <w:szCs w:val="24"/>
              </w:rPr>
            </w:pPr>
            <w:hyperlink r:id="rId31" w:tooltip="Попис становништва 2022. у Србији" w:history="1">
              <w:r w:rsidR="007D6ED0">
                <w:rPr>
                  <w:rFonts w:eastAsia="Calibri" w:cs="Times New Roman"/>
                  <w:bCs/>
                  <w:sz w:val="22"/>
                </w:rPr>
                <w:t>2022.</w:t>
              </w:r>
            </w:hyperlink>
          </w:p>
        </w:tc>
        <w:tc>
          <w:tcPr>
            <w:tcW w:w="3021" w:type="dxa"/>
          </w:tcPr>
          <w:p w14:paraId="20BE05DE" w14:textId="77777777" w:rsidR="00BE2216" w:rsidRDefault="007D6ED0">
            <w:pPr>
              <w:keepNext/>
              <w:spacing w:after="0"/>
              <w:jc w:val="center"/>
              <w:rPr>
                <w:rFonts w:eastAsia="Calibri" w:cs="Times New Roman"/>
                <w:sz w:val="22"/>
                <w:lang w:val="sr-Cyrl-RS"/>
              </w:rPr>
            </w:pPr>
            <w:r>
              <w:rPr>
                <w:rFonts w:eastAsia="Calibri" w:cs="Times New Roman"/>
                <w:sz w:val="22"/>
                <w:lang w:val="sr-Cyrl-RS"/>
              </w:rPr>
              <w:t>920</w:t>
            </w:r>
          </w:p>
        </w:tc>
      </w:tr>
    </w:tbl>
    <w:p w14:paraId="0BF28EB3" w14:textId="77777777" w:rsidR="00BE2216" w:rsidRDefault="007D6ED0">
      <w:pPr>
        <w:spacing w:after="0"/>
        <w:jc w:val="center"/>
        <w:rPr>
          <w:rFonts w:eastAsia="Calibri" w:cs="Times New Roman"/>
          <w:i/>
          <w:iCs/>
          <w:sz w:val="20"/>
          <w:szCs w:val="18"/>
          <w:lang w:val="sr-Latn-RS"/>
        </w:rPr>
      </w:pPr>
      <w:bookmarkStart w:id="44" w:name="_Toc197290253"/>
      <w:bookmarkStart w:id="45" w:name="_Toc197209299"/>
      <w:r>
        <w:rPr>
          <w:rFonts w:eastAsia="Calibri" w:cs="Times New Roman"/>
          <w:i/>
          <w:iCs/>
          <w:sz w:val="20"/>
          <w:szCs w:val="18"/>
          <w:lang w:val="sr-Latn-RS"/>
        </w:rPr>
        <w:t xml:space="preserve">Табела бр </w:t>
      </w:r>
      <w:r>
        <w:rPr>
          <w:rFonts w:eastAsia="Calibri" w:cs="Times New Roman"/>
          <w:i/>
          <w:iCs/>
          <w:sz w:val="20"/>
          <w:szCs w:val="18"/>
          <w:lang w:val="sr-Latn-RS"/>
        </w:rPr>
        <w:fldChar w:fldCharType="begin"/>
      </w:r>
      <w:r>
        <w:rPr>
          <w:rFonts w:eastAsia="Calibri" w:cs="Times New Roman"/>
          <w:i/>
          <w:iCs/>
          <w:sz w:val="20"/>
          <w:szCs w:val="18"/>
          <w:lang w:val="sr-Latn-RS"/>
        </w:rPr>
        <w:instrText xml:space="preserve"> SEQ Табела_бр \* ARABIC </w:instrText>
      </w:r>
      <w:r>
        <w:rPr>
          <w:rFonts w:eastAsia="Calibri" w:cs="Times New Roman"/>
          <w:i/>
          <w:iCs/>
          <w:sz w:val="20"/>
          <w:szCs w:val="18"/>
          <w:lang w:val="sr-Latn-RS"/>
        </w:rPr>
        <w:fldChar w:fldCharType="separate"/>
      </w:r>
      <w:r w:rsidR="003C521B">
        <w:rPr>
          <w:rFonts w:eastAsia="Calibri" w:cs="Times New Roman"/>
          <w:i/>
          <w:iCs/>
          <w:noProof/>
          <w:sz w:val="20"/>
          <w:szCs w:val="18"/>
          <w:lang w:val="sr-Latn-RS"/>
        </w:rPr>
        <w:t>1</w:t>
      </w:r>
      <w:r>
        <w:rPr>
          <w:rFonts w:eastAsia="Calibri" w:cs="Times New Roman"/>
          <w:i/>
          <w:iCs/>
          <w:sz w:val="20"/>
          <w:szCs w:val="18"/>
          <w:lang w:val="sr-Latn-RS"/>
        </w:rPr>
        <w:fldChar w:fldCharType="end"/>
      </w:r>
      <w:r>
        <w:rPr>
          <w:rFonts w:eastAsia="Calibri" w:cs="Times New Roman"/>
          <w:i/>
          <w:iCs/>
          <w:sz w:val="20"/>
          <w:szCs w:val="18"/>
          <w:lang w:val="sr-Latn-RS"/>
        </w:rPr>
        <w:t xml:space="preserve"> Број становника насеља </w:t>
      </w:r>
      <w:r>
        <w:rPr>
          <w:rFonts w:eastAsia="Calibri" w:cs="Times New Roman"/>
          <w:i/>
          <w:iCs/>
          <w:sz w:val="20"/>
          <w:szCs w:val="18"/>
          <w:lang w:val="sr-Cyrl-RS"/>
        </w:rPr>
        <w:t>Бадњевац</w:t>
      </w:r>
      <w:r>
        <w:rPr>
          <w:rFonts w:eastAsia="Calibri" w:cs="Times New Roman"/>
          <w:i/>
          <w:iCs/>
          <w:sz w:val="20"/>
          <w:szCs w:val="18"/>
          <w:lang w:val="sr-Latn-RS"/>
        </w:rPr>
        <w:t xml:space="preserve"> током пописног</w:t>
      </w:r>
      <w:bookmarkEnd w:id="44"/>
      <w:bookmarkEnd w:id="45"/>
      <w:r>
        <w:rPr>
          <w:rFonts w:eastAsia="Calibri" w:cs="Times New Roman"/>
          <w:i/>
          <w:iCs/>
          <w:sz w:val="20"/>
          <w:szCs w:val="18"/>
          <w:lang w:val="sr-Latn-RS"/>
        </w:rPr>
        <w:t xml:space="preserve"> </w:t>
      </w:r>
    </w:p>
    <w:p w14:paraId="7359215F" w14:textId="77777777" w:rsidR="00BE2216" w:rsidRDefault="007D6ED0">
      <w:pPr>
        <w:spacing w:after="0"/>
        <w:jc w:val="center"/>
        <w:rPr>
          <w:rFonts w:eastAsia="TimesNewRomanPSMT" w:cs="Times New Roman"/>
          <w:i/>
          <w:iCs/>
          <w:sz w:val="20"/>
          <w:szCs w:val="18"/>
          <w:lang w:val="en-US"/>
        </w:rPr>
      </w:pPr>
      <w:r>
        <w:rPr>
          <w:rFonts w:eastAsia="Calibri" w:cs="Times New Roman"/>
          <w:i/>
          <w:iCs/>
          <w:sz w:val="20"/>
          <w:szCs w:val="18"/>
          <w:lang w:val="sr-Cyrl-RS"/>
        </w:rPr>
        <w:t>п</w:t>
      </w:r>
      <w:r>
        <w:rPr>
          <w:rFonts w:eastAsia="Calibri" w:cs="Times New Roman"/>
          <w:i/>
          <w:iCs/>
          <w:sz w:val="20"/>
          <w:szCs w:val="18"/>
          <w:lang w:val="sr-Latn-RS"/>
        </w:rPr>
        <w:t>ериода 1948.-2022. године</w:t>
      </w:r>
    </w:p>
    <w:p w14:paraId="3D622A21" w14:textId="77777777" w:rsidR="00BE2216" w:rsidRDefault="00BE2216">
      <w:pPr>
        <w:autoSpaceDE w:val="0"/>
        <w:autoSpaceDN w:val="0"/>
        <w:adjustRightInd w:val="0"/>
        <w:spacing w:after="0"/>
        <w:jc w:val="both"/>
        <w:rPr>
          <w:rFonts w:eastAsia="TimesNewRomanPSMT" w:cs="Times New Roman"/>
          <w:sz w:val="22"/>
          <w:lang w:val="sr-Cyrl-RS"/>
        </w:rPr>
      </w:pPr>
    </w:p>
    <w:p w14:paraId="79F70E20" w14:textId="77777777" w:rsidR="00BE2216" w:rsidRDefault="007D6ED0">
      <w:pPr>
        <w:autoSpaceDE w:val="0"/>
        <w:autoSpaceDN w:val="0"/>
        <w:adjustRightInd w:val="0"/>
        <w:spacing w:after="0"/>
        <w:ind w:firstLine="567"/>
        <w:jc w:val="both"/>
        <w:rPr>
          <w:rFonts w:eastAsia="TimesNewRomanPSMT" w:cs="Times New Roman"/>
          <w:sz w:val="24"/>
          <w:szCs w:val="24"/>
          <w:lang w:val="sr-Cyrl-RS"/>
        </w:rPr>
      </w:pPr>
      <w:r>
        <w:rPr>
          <w:rFonts w:eastAsia="TimesNewRomanPSMT" w:cs="Times New Roman"/>
          <w:sz w:val="24"/>
          <w:szCs w:val="24"/>
          <w:lang w:val="sr-Cyrl-RS"/>
        </w:rPr>
        <w:t>Локација пројекта, у смислу ширег окружења, се налази ван зона високих густина становања и насељености. Непосредно окружење представљају неизграђене парцеле које се користе за узгој пољопривредних култура.</w:t>
      </w:r>
    </w:p>
    <w:p w14:paraId="15E5CF2C" w14:textId="77777777" w:rsidR="00BE2216" w:rsidRDefault="00BE2216">
      <w:pPr>
        <w:autoSpaceDE w:val="0"/>
        <w:autoSpaceDN w:val="0"/>
        <w:adjustRightInd w:val="0"/>
        <w:spacing w:after="0"/>
        <w:ind w:firstLine="567"/>
        <w:jc w:val="both"/>
        <w:rPr>
          <w:rFonts w:eastAsia="TimesNewRomanPSMT" w:cs="Times New Roman"/>
          <w:sz w:val="24"/>
          <w:szCs w:val="24"/>
          <w:lang w:val="sr-Cyrl-RS"/>
        </w:rPr>
      </w:pPr>
    </w:p>
    <w:p w14:paraId="2C49940A" w14:textId="77777777" w:rsidR="00BE2216" w:rsidRDefault="007D6ED0">
      <w:pPr>
        <w:autoSpaceDE w:val="0"/>
        <w:autoSpaceDN w:val="0"/>
        <w:adjustRightInd w:val="0"/>
        <w:spacing w:after="0"/>
        <w:ind w:firstLine="567"/>
        <w:jc w:val="both"/>
        <w:rPr>
          <w:rFonts w:eastAsia="TimesNewRomanPSMT" w:cs="Times New Roman"/>
          <w:sz w:val="24"/>
          <w:szCs w:val="24"/>
          <w:lang w:val="sr-Cyrl-RS"/>
        </w:rPr>
      </w:pPr>
      <w:r>
        <w:rPr>
          <w:rFonts w:eastAsia="TimesNewRomanPSMT" w:cs="Times New Roman"/>
          <w:sz w:val="24"/>
          <w:szCs w:val="24"/>
          <w:lang w:val="sr-Cyrl-RS"/>
        </w:rPr>
        <w:t>Најближи стамбени објекти налазе се на удаљености од  око 500</w:t>
      </w:r>
      <w:r>
        <w:t xml:space="preserve"> </w:t>
      </w:r>
      <w:r>
        <w:rPr>
          <w:rFonts w:eastAsia="TimesNewRomanPSMT" w:cs="Times New Roman"/>
          <w:sz w:val="24"/>
          <w:szCs w:val="24"/>
          <w:lang w:val="sr-Cyrl-RS"/>
        </w:rPr>
        <w:t xml:space="preserve">m источно и 600 </w:t>
      </w:r>
      <w:r>
        <w:rPr>
          <w:rFonts w:eastAsia="TimesNewRomanPSMT" w:cs="Times New Roman"/>
          <w:sz w:val="24"/>
          <w:szCs w:val="24"/>
          <w:lang w:val="en-US"/>
        </w:rPr>
        <w:t>m</w:t>
      </w:r>
      <w:r>
        <w:rPr>
          <w:rFonts w:eastAsia="TimesNewRomanPSMT" w:cs="Times New Roman"/>
          <w:sz w:val="24"/>
          <w:szCs w:val="24"/>
          <w:lang w:val="sr-Cyrl-RS"/>
        </w:rPr>
        <w:t xml:space="preserve"> југоисточно, чиме је смањена осетљивост простора на потенцијалне утицаје буке, емисија у ваздух и повећаног саобраћаја.</w:t>
      </w:r>
    </w:p>
    <w:p w14:paraId="1DC1214C" w14:textId="77777777" w:rsidR="00BE2216" w:rsidRDefault="00BE2216">
      <w:pPr>
        <w:spacing w:after="0"/>
        <w:rPr>
          <w:rFonts w:eastAsia="Calibri" w:cs="Times New Roman"/>
          <w:b/>
          <w:sz w:val="24"/>
          <w:szCs w:val="24"/>
          <w:lang w:val="en-US"/>
        </w:rPr>
      </w:pPr>
    </w:p>
    <w:p w14:paraId="15271609" w14:textId="77777777" w:rsidR="00BE2216" w:rsidRDefault="007D6ED0">
      <w:pPr>
        <w:spacing w:after="0"/>
        <w:ind w:firstLine="567"/>
        <w:jc w:val="both"/>
        <w:outlineLvl w:val="1"/>
        <w:rPr>
          <w:rFonts w:eastAsia="Calibri" w:cs="Times New Roman"/>
          <w:b/>
          <w:sz w:val="24"/>
          <w:szCs w:val="24"/>
          <w:lang w:val="sr-Cyrl-RS"/>
        </w:rPr>
      </w:pPr>
      <w:bookmarkStart w:id="46" w:name="_Toc197209218"/>
      <w:bookmarkStart w:id="47" w:name="_Toc197977129"/>
      <w:r>
        <w:rPr>
          <w:rFonts w:eastAsia="Calibri" w:cs="Times New Roman"/>
          <w:b/>
          <w:sz w:val="24"/>
          <w:szCs w:val="24"/>
          <w:lang w:val="sr-Latn-RS"/>
        </w:rPr>
        <w:t xml:space="preserve">2.9. </w:t>
      </w:r>
      <w:r>
        <w:rPr>
          <w:rFonts w:eastAsia="Calibri" w:cs="Times New Roman"/>
          <w:b/>
          <w:sz w:val="24"/>
          <w:szCs w:val="24"/>
          <w:lang w:val="sr-Cyrl-RS"/>
        </w:rPr>
        <w:t>Близина важних саобраћајница</w:t>
      </w:r>
      <w:bookmarkEnd w:id="46"/>
      <w:bookmarkEnd w:id="47"/>
    </w:p>
    <w:p w14:paraId="17851E4E" w14:textId="77777777" w:rsidR="00BE2216" w:rsidRDefault="00BE2216">
      <w:pPr>
        <w:spacing w:after="0"/>
        <w:ind w:firstLine="567"/>
        <w:jc w:val="both"/>
        <w:rPr>
          <w:rFonts w:eastAsia="Calibri" w:cs="Times New Roman"/>
          <w:sz w:val="24"/>
          <w:szCs w:val="24"/>
          <w:lang w:val="sr-Cyrl-RS"/>
        </w:rPr>
      </w:pPr>
    </w:p>
    <w:p w14:paraId="3383F54E" w14:textId="77777777" w:rsidR="00BE2216" w:rsidRDefault="007D6ED0">
      <w:pPr>
        <w:autoSpaceDE w:val="0"/>
        <w:autoSpaceDN w:val="0"/>
        <w:adjustRightInd w:val="0"/>
        <w:spacing w:after="0"/>
        <w:ind w:firstLine="567"/>
        <w:jc w:val="both"/>
        <w:rPr>
          <w:rFonts w:eastAsia="Calibri" w:cs="Times New Roman"/>
          <w:sz w:val="24"/>
          <w:szCs w:val="24"/>
          <w:lang w:val="sr-Cyrl-RS"/>
        </w:rPr>
      </w:pPr>
      <w:r>
        <w:rPr>
          <w:rFonts w:eastAsia="Calibri" w:cs="Times New Roman"/>
          <w:sz w:val="24"/>
          <w:szCs w:val="24"/>
          <w:lang w:val="sr-Cyrl-RS"/>
        </w:rPr>
        <w:t xml:space="preserve">Баточина се налази на 150 km аутопута Београд-Ниш (аутопут E-75, који је део коридора A-10) у непосредној близини саобраћајне петље. Кроз Баточину пролази магистрални пут M - 11.1: Баточина-Крагујевац - Кнић-Чачак. Баточина се регионалним путем Р214 повезује са Лаповом, Великом Планом и Јагодином, а регионалним путем преко Трске са Рачом. Кроз територију општине пролазе две веома важне магистралне пруге: Београд-НишСкопље и Лапово - Крагујевац - Краљево. </w:t>
      </w:r>
    </w:p>
    <w:p w14:paraId="68666E40" w14:textId="77777777" w:rsidR="00BE2216" w:rsidRDefault="007D6ED0">
      <w:pPr>
        <w:spacing w:after="0"/>
        <w:ind w:firstLine="567"/>
        <w:jc w:val="both"/>
        <w:rPr>
          <w:rFonts w:eastAsia="Calibri" w:cs="Times New Roman"/>
          <w:sz w:val="24"/>
          <w:szCs w:val="24"/>
          <w:lang w:val="sr-Cyrl-RS"/>
        </w:rPr>
      </w:pPr>
      <w:r>
        <w:rPr>
          <w:rFonts w:eastAsia="Calibri" w:cs="Times New Roman"/>
          <w:sz w:val="24"/>
          <w:szCs w:val="24"/>
          <w:lang w:val="sr-Cyrl-RS"/>
        </w:rPr>
        <w:t>КП.бр. 3870 КО Бадњевац</w:t>
      </w:r>
      <w:r>
        <w:rPr>
          <w:rFonts w:eastAsia="Calibri" w:cs="Times New Roman"/>
          <w:sz w:val="24"/>
          <w:szCs w:val="24"/>
          <w:lang w:val="en-US"/>
        </w:rPr>
        <w:t xml:space="preserve"> се приступа са југоистока (пешачки и колски приступ) са катастарске парцеле бр. 3937 КО Бадњевац – градска саобраћајница.</w:t>
      </w:r>
      <w:r>
        <w:rPr>
          <w:rFonts w:eastAsia="Calibri" w:cs="Times New Roman"/>
          <w:sz w:val="24"/>
          <w:szCs w:val="24"/>
          <w:lang w:val="sr-Cyrl-RS"/>
        </w:rPr>
        <w:t xml:space="preserve"> Позиционирана је на око 410 </w:t>
      </w:r>
      <w:r>
        <w:rPr>
          <w:rFonts w:eastAsia="Calibri" w:cs="Times New Roman"/>
          <w:sz w:val="24"/>
          <w:szCs w:val="24"/>
          <w:lang w:val="en-US"/>
        </w:rPr>
        <w:t>m</w:t>
      </w:r>
      <w:r>
        <w:rPr>
          <w:rFonts w:eastAsia="Calibri" w:cs="Times New Roman"/>
          <w:sz w:val="24"/>
          <w:szCs w:val="24"/>
          <w:lang w:val="sr-Cyrl-RS"/>
        </w:rPr>
        <w:t xml:space="preserve"> западно од трасе Државног пута </w:t>
      </w:r>
      <w:r>
        <w:rPr>
          <w:rFonts w:eastAsia="Calibri" w:cs="Times New Roman"/>
          <w:sz w:val="24"/>
          <w:szCs w:val="24"/>
          <w:lang w:val="en-US"/>
        </w:rPr>
        <w:t xml:space="preserve">IM </w:t>
      </w:r>
      <w:r>
        <w:rPr>
          <w:rFonts w:eastAsia="Calibri" w:cs="Times New Roman"/>
          <w:sz w:val="24"/>
          <w:szCs w:val="24"/>
          <w:lang w:val="sr-Cyrl-RS"/>
        </w:rPr>
        <w:t>реда број М15.</w:t>
      </w:r>
    </w:p>
    <w:p w14:paraId="14F89B0F" w14:textId="434E36FA" w:rsidR="00BE2216" w:rsidRPr="008C22ED" w:rsidRDefault="007D6ED0" w:rsidP="008C22ED">
      <w:pPr>
        <w:spacing w:line="259" w:lineRule="auto"/>
        <w:rPr>
          <w:rFonts w:eastAsia="Calibri" w:cs="Times New Roman"/>
          <w:sz w:val="24"/>
          <w:szCs w:val="24"/>
          <w:lang w:val="sr-Cyrl-RS"/>
        </w:rPr>
      </w:pPr>
      <w:r>
        <w:rPr>
          <w:rFonts w:eastAsia="Calibri" w:cs="Times New Roman"/>
          <w:sz w:val="24"/>
          <w:szCs w:val="24"/>
          <w:lang w:val="sr-Cyrl-RS"/>
        </w:rPr>
        <w:br w:type="page"/>
      </w:r>
    </w:p>
    <w:p w14:paraId="10EDECE4" w14:textId="1FBF9FE9" w:rsidR="00BE2216" w:rsidRDefault="007D6ED0">
      <w:pPr>
        <w:kinsoku w:val="0"/>
        <w:overflowPunct w:val="0"/>
        <w:autoSpaceDE w:val="0"/>
        <w:autoSpaceDN w:val="0"/>
        <w:adjustRightInd w:val="0"/>
        <w:spacing w:after="0" w:line="226" w:lineRule="exact"/>
        <w:ind w:left="40" w:firstLine="811"/>
        <w:jc w:val="center"/>
        <w:rPr>
          <w:rFonts w:cs="Times New Roman"/>
          <w:b/>
          <w:bCs/>
          <w:spacing w:val="-3"/>
          <w:sz w:val="24"/>
          <w:szCs w:val="24"/>
          <w:lang w:val="sr-Cyrl-RS"/>
        </w:rPr>
      </w:pPr>
      <w:r>
        <w:rPr>
          <w:rFonts w:cs="Times New Roman"/>
          <w:b/>
          <w:bCs/>
          <w:spacing w:val="-3"/>
          <w:sz w:val="24"/>
          <w:szCs w:val="24"/>
          <w:lang w:val="sr-Cyrl-RS"/>
        </w:rPr>
        <w:lastRenderedPageBreak/>
        <w:t>3.0. ОПИС ЦЕЛОГ ПРОЈЕКТА, УКЉУЧУЈУЋИ ВЕЛИЧИНУ, ТЕХНОЛОГИЈУ, ПРОЈЕКТОВАНЕ КАПАЦИТЕТЕ И ДРУГЕ КАРАКТЕРИСТИКЕ ПРОЈЕКТА КОЈЕ СУ РЕЛЕВАНТНЕ ЗА УТВРЂИВАЊЕ И ПРОЦЕНУ ЗНАЧАЈНИХ УТИЦАЈА И РИЗИКА У ТОКУ ТРАЈАЊА ПРОЈЕКТА</w:t>
      </w:r>
    </w:p>
    <w:p w14:paraId="12A59A45" w14:textId="77777777" w:rsidR="00BE2216" w:rsidRDefault="00BE2216">
      <w:pPr>
        <w:kinsoku w:val="0"/>
        <w:overflowPunct w:val="0"/>
        <w:autoSpaceDE w:val="0"/>
        <w:autoSpaceDN w:val="0"/>
        <w:adjustRightInd w:val="0"/>
        <w:spacing w:after="0" w:line="226" w:lineRule="exact"/>
        <w:ind w:left="40"/>
        <w:jc w:val="both"/>
        <w:rPr>
          <w:rFonts w:cs="Times New Roman"/>
          <w:spacing w:val="-3"/>
          <w:sz w:val="24"/>
          <w:szCs w:val="24"/>
          <w:lang w:val="en-US"/>
        </w:rPr>
      </w:pPr>
    </w:p>
    <w:p w14:paraId="289A0723" w14:textId="09DC28E9" w:rsidR="00BE2216" w:rsidRDefault="007D6ED0">
      <w:pPr>
        <w:kinsoku w:val="0"/>
        <w:overflowPunct w:val="0"/>
        <w:autoSpaceDE w:val="0"/>
        <w:autoSpaceDN w:val="0"/>
        <w:adjustRightInd w:val="0"/>
        <w:spacing w:after="0"/>
        <w:ind w:firstLine="567"/>
        <w:jc w:val="both"/>
        <w:rPr>
          <w:i/>
          <w:iCs/>
          <w:sz w:val="24"/>
          <w:szCs w:val="24"/>
          <w:lang w:val="sr-Cyrl-RS"/>
        </w:rPr>
      </w:pPr>
      <w:r>
        <w:rPr>
          <w:rFonts w:cs="Times New Roman"/>
          <w:sz w:val="24"/>
          <w:szCs w:val="24"/>
          <w:lang w:val="sr-Cyrl-CS"/>
        </w:rPr>
        <w:t>Циљ овог пројекта је успостављање одрживе, ефикасне и висококвалитетне производње НБР гимнастичких простирки у Србији. Пројекат има за циљ да смањи зависност од азијских ланаца снабдевања , скра́ти рокове испоруке и обезбеди европску производњу врхунског квалитета уз фер услове рада</w:t>
      </w:r>
      <w:r>
        <w:rPr>
          <w:rFonts w:cs="Times New Roman"/>
          <w:sz w:val="24"/>
          <w:szCs w:val="24"/>
          <w:lang w:val="sr-Latn-RS"/>
        </w:rPr>
        <w:t>.</w:t>
      </w:r>
      <w:r>
        <w:rPr>
          <w:rFonts w:cs="Times New Roman"/>
          <w:sz w:val="24"/>
          <w:szCs w:val="24"/>
          <w:lang w:val="sr-Cyrl-RS"/>
        </w:rPr>
        <w:t xml:space="preserve"> Сировине које као доминантне учествују у поступку производње јога простирки су </w:t>
      </w:r>
      <w:r>
        <w:rPr>
          <w:i/>
          <w:iCs/>
          <w:sz w:val="24"/>
          <w:szCs w:val="24"/>
          <w:lang w:val="sr-Latn-RS"/>
        </w:rPr>
        <w:t>Nitril</w:t>
      </w:r>
      <w:r w:rsidR="005D43A4">
        <w:rPr>
          <w:i/>
          <w:iCs/>
          <w:sz w:val="24"/>
          <w:szCs w:val="24"/>
          <w:lang w:val="sr-Latn-RS"/>
        </w:rPr>
        <w:t xml:space="preserve"> b</w:t>
      </w:r>
      <w:r>
        <w:rPr>
          <w:i/>
          <w:iCs/>
          <w:sz w:val="24"/>
          <w:szCs w:val="24"/>
          <w:lang w:val="sr-Latn-RS"/>
        </w:rPr>
        <w:t>utadien</w:t>
      </w:r>
      <w:r>
        <w:rPr>
          <w:i/>
          <w:iCs/>
          <w:sz w:val="24"/>
          <w:szCs w:val="24"/>
          <w:lang w:val="sr-Cyrl-CS"/>
        </w:rPr>
        <w:t>-</w:t>
      </w:r>
      <w:r>
        <w:rPr>
          <w:i/>
          <w:iCs/>
          <w:sz w:val="24"/>
          <w:szCs w:val="24"/>
          <w:lang w:val="sr-Latn-RS"/>
        </w:rPr>
        <w:t>guma (NBR)</w:t>
      </w:r>
      <w:r>
        <w:rPr>
          <w:i/>
          <w:iCs/>
          <w:sz w:val="24"/>
          <w:szCs w:val="24"/>
          <w:lang w:val="sr-Cyrl-CS"/>
        </w:rPr>
        <w:t xml:space="preserve"> и </w:t>
      </w:r>
      <w:r>
        <w:rPr>
          <w:i/>
          <w:iCs/>
          <w:sz w:val="24"/>
          <w:szCs w:val="24"/>
          <w:lang w:val="sr-Cyrl-RS"/>
        </w:rPr>
        <w:t>поливинил хлорид</w:t>
      </w:r>
      <w:r>
        <w:rPr>
          <w:i/>
          <w:iCs/>
          <w:lang w:val="sr-Cyrl-RS"/>
        </w:rPr>
        <w:t>а</w:t>
      </w:r>
      <w:r>
        <w:rPr>
          <w:i/>
          <w:iCs/>
          <w:sz w:val="24"/>
          <w:szCs w:val="24"/>
          <w:lang w:val="sr-Cyrl-RS"/>
        </w:rPr>
        <w:t xml:space="preserve"> (</w:t>
      </w:r>
      <w:r>
        <w:rPr>
          <w:i/>
          <w:iCs/>
          <w:sz w:val="24"/>
          <w:szCs w:val="24"/>
          <w:lang w:val="sr-Latn-RS"/>
        </w:rPr>
        <w:t>PVC</w:t>
      </w:r>
      <w:r>
        <w:rPr>
          <w:i/>
          <w:iCs/>
          <w:sz w:val="24"/>
          <w:szCs w:val="24"/>
          <w:lang w:val="sr-Cyrl-RS"/>
        </w:rPr>
        <w:t>).</w:t>
      </w:r>
    </w:p>
    <w:p w14:paraId="4E074110" w14:textId="77777777" w:rsidR="00AE0350" w:rsidRDefault="00AE0350">
      <w:pPr>
        <w:kinsoku w:val="0"/>
        <w:overflowPunct w:val="0"/>
        <w:autoSpaceDE w:val="0"/>
        <w:autoSpaceDN w:val="0"/>
        <w:adjustRightInd w:val="0"/>
        <w:spacing w:after="0"/>
        <w:ind w:firstLine="567"/>
        <w:jc w:val="both"/>
        <w:rPr>
          <w:rFonts w:cs="Times New Roman"/>
          <w:sz w:val="24"/>
          <w:szCs w:val="24"/>
          <w:lang w:val="sr-Cyrl-CS"/>
        </w:rPr>
      </w:pPr>
    </w:p>
    <w:p w14:paraId="1DEE391F" w14:textId="1ABFE029" w:rsidR="00BE2216" w:rsidRDefault="007D6ED0">
      <w:pPr>
        <w:kinsoku w:val="0"/>
        <w:overflowPunct w:val="0"/>
        <w:autoSpaceDE w:val="0"/>
        <w:autoSpaceDN w:val="0"/>
        <w:adjustRightInd w:val="0"/>
        <w:spacing w:after="0"/>
        <w:ind w:firstLine="567"/>
        <w:jc w:val="both"/>
        <w:rPr>
          <w:rFonts w:cs="Times New Roman"/>
          <w:sz w:val="24"/>
          <w:szCs w:val="24"/>
          <w:lang w:val="sr-Cyrl-CS"/>
        </w:rPr>
      </w:pPr>
      <w:r>
        <w:rPr>
          <w:rFonts w:cs="Times New Roman"/>
          <w:sz w:val="24"/>
          <w:szCs w:val="24"/>
          <w:lang w:val="sr-Cyrl-CS"/>
        </w:rPr>
        <w:t>Катастарска парцела бр. 3870, се налази у подручју катастарске општине КО Бадњевац. Површина парцела износи 32850</w:t>
      </w:r>
      <w:r w:rsidR="005D43A4">
        <w:rPr>
          <w:rFonts w:cs="Times New Roman"/>
          <w:sz w:val="24"/>
          <w:szCs w:val="24"/>
          <w:lang w:val="sr-Latn-RS"/>
        </w:rPr>
        <w:t xml:space="preserve"> </w:t>
      </w:r>
      <w:r>
        <w:rPr>
          <w:rFonts w:cs="Times New Roman"/>
          <w:sz w:val="24"/>
          <w:szCs w:val="24"/>
          <w:lang w:val="sr-Cyrl-CS"/>
        </w:rPr>
        <w:t>m</w:t>
      </w:r>
      <w:r>
        <w:rPr>
          <w:rFonts w:cs="Times New Roman"/>
          <w:sz w:val="24"/>
          <w:szCs w:val="24"/>
          <w:vertAlign w:val="superscript"/>
          <w:lang w:val="sr-Latn-RS"/>
        </w:rPr>
        <w:t>2</w:t>
      </w:r>
      <w:r>
        <w:rPr>
          <w:rFonts w:cs="Times New Roman"/>
          <w:sz w:val="24"/>
          <w:szCs w:val="24"/>
          <w:lang w:val="sr-Cyrl-CS"/>
        </w:rPr>
        <w:t xml:space="preserve">. </w:t>
      </w:r>
    </w:p>
    <w:p w14:paraId="4EFF3E85" w14:textId="77777777" w:rsidR="00BE2216" w:rsidRDefault="00BE2216">
      <w:pPr>
        <w:kinsoku w:val="0"/>
        <w:overflowPunct w:val="0"/>
        <w:autoSpaceDE w:val="0"/>
        <w:autoSpaceDN w:val="0"/>
        <w:adjustRightInd w:val="0"/>
        <w:spacing w:after="0"/>
        <w:ind w:firstLine="811"/>
        <w:jc w:val="both"/>
        <w:rPr>
          <w:i/>
          <w:iCs/>
          <w:sz w:val="24"/>
          <w:szCs w:val="24"/>
          <w:lang w:val="sr-Cyrl-RS"/>
        </w:rPr>
      </w:pPr>
    </w:p>
    <w:p w14:paraId="42DACA2B" w14:textId="77777777" w:rsidR="00BE2216" w:rsidRDefault="007D6ED0">
      <w:pPr>
        <w:kinsoku w:val="0"/>
        <w:overflowPunct w:val="0"/>
        <w:autoSpaceDE w:val="0"/>
        <w:autoSpaceDN w:val="0"/>
        <w:adjustRightInd w:val="0"/>
        <w:spacing w:after="0"/>
        <w:ind w:firstLine="811"/>
        <w:jc w:val="both"/>
        <w:rPr>
          <w:b/>
          <w:bCs/>
          <w:sz w:val="24"/>
          <w:szCs w:val="24"/>
          <w:lang w:val="sr-Cyrl-RS"/>
        </w:rPr>
      </w:pPr>
      <w:r>
        <w:rPr>
          <w:b/>
          <w:bCs/>
          <w:sz w:val="24"/>
          <w:szCs w:val="24"/>
          <w:lang w:val="sr-Cyrl-RS"/>
        </w:rPr>
        <w:t>3.1. ОПИС ОБЈЕКТА</w:t>
      </w:r>
    </w:p>
    <w:p w14:paraId="22B2A96C" w14:textId="555FB1E2" w:rsidR="00BE2216" w:rsidRDefault="00BE2216">
      <w:pPr>
        <w:kinsoku w:val="0"/>
        <w:overflowPunct w:val="0"/>
        <w:autoSpaceDE w:val="0"/>
        <w:autoSpaceDN w:val="0"/>
        <w:adjustRightInd w:val="0"/>
        <w:spacing w:after="0"/>
        <w:ind w:firstLine="811"/>
        <w:jc w:val="both"/>
        <w:rPr>
          <w:b/>
          <w:bCs/>
          <w:sz w:val="24"/>
          <w:szCs w:val="24"/>
          <w:lang w:val="sr-Cyrl-RS"/>
        </w:rPr>
      </w:pPr>
    </w:p>
    <w:p w14:paraId="533812CD" w14:textId="6775234D" w:rsidR="008C22ED" w:rsidRDefault="008C22ED" w:rsidP="008C22ED">
      <w:pPr>
        <w:kinsoku w:val="0"/>
        <w:overflowPunct w:val="0"/>
        <w:autoSpaceDE w:val="0"/>
        <w:autoSpaceDN w:val="0"/>
        <w:adjustRightInd w:val="0"/>
        <w:spacing w:after="0"/>
        <w:ind w:firstLine="567"/>
        <w:jc w:val="both"/>
        <w:rPr>
          <w:rFonts w:cs="Times New Roman"/>
          <w:b/>
          <w:bCs/>
          <w:i/>
          <w:iCs/>
          <w:sz w:val="24"/>
          <w:szCs w:val="24"/>
          <w:lang w:val="sr-Cyrl-CS"/>
        </w:rPr>
      </w:pPr>
      <w:r w:rsidRPr="008C22ED">
        <w:rPr>
          <w:rFonts w:cs="Times New Roman"/>
          <w:b/>
          <w:bCs/>
          <w:i/>
          <w:iCs/>
          <w:sz w:val="24"/>
          <w:szCs w:val="24"/>
          <w:lang w:val="sr-Cyrl-CS"/>
        </w:rPr>
        <w:t>Функција објекта:</w:t>
      </w:r>
    </w:p>
    <w:p w14:paraId="13D83F88" w14:textId="77777777" w:rsidR="008C22ED" w:rsidRPr="008C22ED" w:rsidRDefault="008C22ED" w:rsidP="008C22ED">
      <w:pPr>
        <w:kinsoku w:val="0"/>
        <w:overflowPunct w:val="0"/>
        <w:autoSpaceDE w:val="0"/>
        <w:autoSpaceDN w:val="0"/>
        <w:adjustRightInd w:val="0"/>
        <w:spacing w:after="0"/>
        <w:ind w:firstLine="567"/>
        <w:jc w:val="both"/>
        <w:rPr>
          <w:rFonts w:cs="Times New Roman"/>
          <w:b/>
          <w:bCs/>
          <w:i/>
          <w:iCs/>
          <w:sz w:val="24"/>
          <w:szCs w:val="24"/>
          <w:lang w:val="sr-Cyrl-CS"/>
        </w:rPr>
      </w:pPr>
    </w:p>
    <w:p w14:paraId="491CE8CD" w14:textId="11F7D8BB"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Објекат, садржи једну функционалну целину, производни погон са пратећим садржајима. Главни простор и централни простор у објекту заузима производни простор. Пројектован је као један отоворени простор у коме се одвија читав процес од улаза сировина до излаза готовог производа. У склопу наведеног производног простора пројектоване су и пратеће просторије за раднике тј. одвојене гардеробе са припадајућим тоалетима, чајна кухиња и трпезарија. Приступ овим просторијама је директно са западне фасаде и заједничким ходником се улази у производни простор. Према улици, у анексу, формиран је управни део у нивоу приземља и на спратној етажи. У нивоу приземља (управни анекс) пројектован је улазни ходник са степеништем, са тоалетима и канцеларијама за службенике у производњи. У нивоу првог спрата је пројектован простор који садржи канцеларије за службенике администрације и управе, тоалете, чајну кухињу. Складиште је пројектовано у задњем делу објекта, такође као још један анекс који се наслања уз производни простор. Складиште је затворено и садржи један улаза/излаза за пријем и отпрему готовог производа и један пешачки улаз/излаз. Пројектовано је складиште готове робе у рафовима, као и у равни пода.</w:t>
      </w:r>
    </w:p>
    <w:p w14:paraId="3D543846" w14:textId="77777777" w:rsidR="00BE2216" w:rsidRDefault="00BE2216">
      <w:pPr>
        <w:kinsoku w:val="0"/>
        <w:overflowPunct w:val="0"/>
        <w:autoSpaceDE w:val="0"/>
        <w:autoSpaceDN w:val="0"/>
        <w:adjustRightInd w:val="0"/>
        <w:spacing w:after="0"/>
        <w:ind w:firstLine="811"/>
        <w:jc w:val="both"/>
        <w:rPr>
          <w:b/>
          <w:bCs/>
          <w:sz w:val="24"/>
          <w:szCs w:val="24"/>
          <w:lang w:val="sr-Cyrl-RS"/>
        </w:rPr>
      </w:pPr>
    </w:p>
    <w:p w14:paraId="22403323" w14:textId="77777777" w:rsidR="00BE2216" w:rsidRDefault="007D6ED0">
      <w:pPr>
        <w:kinsoku w:val="0"/>
        <w:overflowPunct w:val="0"/>
        <w:autoSpaceDE w:val="0"/>
        <w:autoSpaceDN w:val="0"/>
        <w:adjustRightInd w:val="0"/>
        <w:spacing w:after="0"/>
        <w:ind w:firstLine="567"/>
        <w:jc w:val="both"/>
        <w:rPr>
          <w:rFonts w:cs="Times New Roman"/>
          <w:b/>
          <w:bCs/>
          <w:i/>
          <w:iCs/>
          <w:sz w:val="24"/>
          <w:szCs w:val="24"/>
          <w:lang w:val="sr-Cyrl-CS"/>
        </w:rPr>
      </w:pPr>
      <w:r>
        <w:rPr>
          <w:rFonts w:cs="Times New Roman"/>
          <w:b/>
          <w:bCs/>
          <w:i/>
          <w:iCs/>
          <w:sz w:val="24"/>
          <w:szCs w:val="24"/>
          <w:lang w:val="sr-Cyrl-CS"/>
        </w:rPr>
        <w:t xml:space="preserve">Саобраћајно решење и паркирање </w:t>
      </w:r>
    </w:p>
    <w:p w14:paraId="7D687E51" w14:textId="77777777" w:rsidR="00BE2216" w:rsidRDefault="00BE2216">
      <w:pPr>
        <w:kinsoku w:val="0"/>
        <w:overflowPunct w:val="0"/>
        <w:autoSpaceDE w:val="0"/>
        <w:autoSpaceDN w:val="0"/>
        <w:adjustRightInd w:val="0"/>
        <w:spacing w:after="0"/>
        <w:ind w:firstLine="567"/>
        <w:jc w:val="both"/>
        <w:rPr>
          <w:rFonts w:cs="Times New Roman"/>
          <w:b/>
          <w:bCs/>
          <w:i/>
          <w:iCs/>
          <w:sz w:val="24"/>
          <w:szCs w:val="24"/>
          <w:lang w:val="sr-Cyrl-CS"/>
        </w:rPr>
      </w:pPr>
    </w:p>
    <w:p w14:paraId="13F68F13" w14:textId="77777777" w:rsidR="00BE2216" w:rsidRDefault="007D6ED0">
      <w:pPr>
        <w:kinsoku w:val="0"/>
        <w:overflowPunct w:val="0"/>
        <w:autoSpaceDE w:val="0"/>
        <w:autoSpaceDN w:val="0"/>
        <w:adjustRightInd w:val="0"/>
        <w:spacing w:after="0"/>
        <w:ind w:firstLine="567"/>
        <w:jc w:val="both"/>
        <w:rPr>
          <w:rFonts w:cs="Times New Roman"/>
          <w:sz w:val="24"/>
          <w:szCs w:val="24"/>
          <w:lang w:val="sr-Cyrl-CS"/>
        </w:rPr>
      </w:pPr>
      <w:r>
        <w:rPr>
          <w:rFonts w:cs="Times New Roman"/>
          <w:sz w:val="24"/>
          <w:szCs w:val="24"/>
          <w:lang w:val="sr-Cyrl-CS"/>
        </w:rPr>
        <w:t xml:space="preserve">Унутар парцеле, формирана је интерна саобраћајница са двосмерним кретањем саобраћаја. Такође је, у источном делу парцеле, пројектован пожарни пут за ПП возила ширине 3,5m. </w:t>
      </w:r>
    </w:p>
    <w:p w14:paraId="2D7D2C3B" w14:textId="77777777" w:rsidR="00BE2216" w:rsidRDefault="007D6ED0" w:rsidP="00CE4989">
      <w:pPr>
        <w:spacing w:after="0"/>
        <w:ind w:firstLine="567"/>
        <w:jc w:val="both"/>
        <w:rPr>
          <w:rFonts w:cs="Times New Roman"/>
          <w:sz w:val="24"/>
          <w:szCs w:val="24"/>
          <w:lang w:val="sr-Cyrl-CS"/>
        </w:rPr>
      </w:pPr>
      <w:r>
        <w:rPr>
          <w:rFonts w:cs="Times New Roman"/>
          <w:sz w:val="24"/>
          <w:szCs w:val="24"/>
          <w:lang w:val="sr-Cyrl-CS"/>
        </w:rPr>
        <w:t>Интерна саобраћајница је са двосмерним кретањем саобраћаја, ширине коловоза мин. 6,0</w:t>
      </w:r>
      <w:r>
        <w:rPr>
          <w:rFonts w:cs="Times New Roman"/>
          <w:sz w:val="24"/>
          <w:szCs w:val="24"/>
          <w:lang w:val="sr-Latn-RS"/>
        </w:rPr>
        <w:t xml:space="preserve"> </w:t>
      </w:r>
      <w:r>
        <w:rPr>
          <w:rFonts w:cs="Times New Roman"/>
          <w:sz w:val="24"/>
          <w:szCs w:val="24"/>
          <w:lang w:val="sr-Cyrl-CS"/>
        </w:rPr>
        <w:t xml:space="preserve">m која задовољава потребе кретања лаких доставних и тешких теретних возила. </w:t>
      </w:r>
    </w:p>
    <w:p w14:paraId="29333B78" w14:textId="77777777" w:rsidR="00BE2216" w:rsidRDefault="007D6ED0">
      <w:pPr>
        <w:kinsoku w:val="0"/>
        <w:overflowPunct w:val="0"/>
        <w:autoSpaceDE w:val="0"/>
        <w:autoSpaceDN w:val="0"/>
        <w:adjustRightInd w:val="0"/>
        <w:spacing w:after="0"/>
        <w:ind w:firstLine="567"/>
        <w:jc w:val="both"/>
        <w:rPr>
          <w:rFonts w:cs="Times New Roman"/>
          <w:sz w:val="24"/>
          <w:szCs w:val="24"/>
          <w:lang w:val="sr-Cyrl-CS"/>
        </w:rPr>
      </w:pPr>
      <w:r>
        <w:rPr>
          <w:rFonts w:cs="Times New Roman"/>
          <w:sz w:val="24"/>
          <w:szCs w:val="24"/>
          <w:lang w:val="sr-Cyrl-CS"/>
        </w:rPr>
        <w:t>Уз интерну саобраћајницу груписана су паркинг места за путничка возила, укупно 20 паркинг места, за кориснике будућег објекта.</w:t>
      </w:r>
    </w:p>
    <w:p w14:paraId="7668EDD2" w14:textId="77777777" w:rsidR="00BE2216" w:rsidRDefault="007D6ED0">
      <w:pPr>
        <w:spacing w:line="259" w:lineRule="auto"/>
        <w:rPr>
          <w:rFonts w:cs="Times New Roman"/>
          <w:sz w:val="24"/>
          <w:szCs w:val="24"/>
          <w:lang w:val="sr-Cyrl-CS"/>
        </w:rPr>
      </w:pPr>
      <w:r>
        <w:rPr>
          <w:rFonts w:cs="Times New Roman"/>
          <w:sz w:val="24"/>
          <w:szCs w:val="24"/>
          <w:lang w:val="sr-Cyrl-CS"/>
        </w:rPr>
        <w:br w:type="page"/>
      </w:r>
    </w:p>
    <w:p w14:paraId="53CBFF0A"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4B829764" w14:textId="77777777" w:rsidR="00BE2216" w:rsidRDefault="007D6ED0">
      <w:pPr>
        <w:kinsoku w:val="0"/>
        <w:overflowPunct w:val="0"/>
        <w:autoSpaceDE w:val="0"/>
        <w:autoSpaceDN w:val="0"/>
        <w:adjustRightInd w:val="0"/>
        <w:spacing w:after="0"/>
        <w:ind w:firstLine="567"/>
        <w:jc w:val="both"/>
        <w:rPr>
          <w:rFonts w:cs="Times New Roman"/>
          <w:i/>
          <w:iCs/>
          <w:sz w:val="24"/>
          <w:szCs w:val="24"/>
          <w:lang w:val="sr-Cyrl-RS"/>
        </w:rPr>
      </w:pPr>
      <w:r>
        <w:rPr>
          <w:noProof/>
          <w:lang w:val="en-US"/>
        </w:rPr>
        <w:drawing>
          <wp:anchor distT="0" distB="0" distL="114300" distR="114300" simplePos="0" relativeHeight="251668480" behindDoc="1" locked="0" layoutInCell="1" allowOverlap="1" wp14:anchorId="74C55191" wp14:editId="50D72781">
            <wp:simplePos x="0" y="0"/>
            <wp:positionH relativeFrom="margin">
              <wp:posOffset>634365</wp:posOffset>
            </wp:positionH>
            <wp:positionV relativeFrom="paragraph">
              <wp:posOffset>149225</wp:posOffset>
            </wp:positionV>
            <wp:extent cx="4804410" cy="3668395"/>
            <wp:effectExtent l="0" t="0" r="0" b="8255"/>
            <wp:wrapTight wrapText="bothSides">
              <wp:wrapPolygon edited="0">
                <wp:start x="0" y="0"/>
                <wp:lineTo x="0" y="21536"/>
                <wp:lineTo x="21497" y="21536"/>
                <wp:lineTo x="21497"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804410" cy="3668395"/>
                    </a:xfrm>
                    <a:prstGeom prst="rect">
                      <a:avLst/>
                    </a:prstGeom>
                    <a:noFill/>
                    <a:ln>
                      <a:noFill/>
                    </a:ln>
                  </pic:spPr>
                </pic:pic>
              </a:graphicData>
            </a:graphic>
          </wp:anchor>
        </w:drawing>
      </w:r>
    </w:p>
    <w:p w14:paraId="45BF0FAE"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406E304B"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45707133"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546961A5"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01F6EC8D"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6CB7749"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3494FB36"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153BA30C"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61345CF"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5AD956E2"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1CB7E4D"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1B883F94"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5AC98301"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27EA757F"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7769299"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7FFDEF0D"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F1BF554"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6F4948F"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621BA30B"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2377545B"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7AF7A242"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132D1073" w14:textId="77777777" w:rsidR="00BE2216" w:rsidRDefault="007D6ED0">
      <w:pPr>
        <w:ind w:firstLine="567"/>
        <w:jc w:val="center"/>
        <w:rPr>
          <w:sz w:val="20"/>
          <w:szCs w:val="20"/>
          <w:lang w:val="sr-Cyrl-RS"/>
        </w:rPr>
      </w:pPr>
      <w:r>
        <w:rPr>
          <w:sz w:val="20"/>
          <w:szCs w:val="20"/>
          <w:lang w:val="sr-Cyrl-RS"/>
        </w:rPr>
        <w:t>Слика 12</w:t>
      </w:r>
      <w:r>
        <w:rPr>
          <w:sz w:val="20"/>
          <w:szCs w:val="20"/>
        </w:rPr>
        <w:t>.</w:t>
      </w:r>
      <w:r>
        <w:rPr>
          <w:sz w:val="20"/>
          <w:szCs w:val="20"/>
          <w:lang w:val="sr-Cyrl-RS"/>
        </w:rPr>
        <w:t xml:space="preserve"> Ситуациони план локације пројекта</w:t>
      </w:r>
    </w:p>
    <w:p w14:paraId="1198C6AD" w14:textId="77777777" w:rsidR="00BE2216" w:rsidRDefault="00BE2216">
      <w:pPr>
        <w:kinsoku w:val="0"/>
        <w:overflowPunct w:val="0"/>
        <w:autoSpaceDE w:val="0"/>
        <w:autoSpaceDN w:val="0"/>
        <w:adjustRightInd w:val="0"/>
        <w:spacing w:after="0"/>
        <w:ind w:firstLine="567"/>
        <w:jc w:val="both"/>
        <w:rPr>
          <w:rFonts w:cs="Times New Roman"/>
          <w:sz w:val="24"/>
          <w:szCs w:val="24"/>
          <w:lang w:val="sr-Cyrl-CS"/>
        </w:rPr>
      </w:pPr>
    </w:p>
    <w:p w14:paraId="412F030E" w14:textId="77777777" w:rsidR="00BE2216" w:rsidRDefault="007D6ED0">
      <w:pPr>
        <w:kinsoku w:val="0"/>
        <w:overflowPunct w:val="0"/>
        <w:autoSpaceDE w:val="0"/>
        <w:autoSpaceDN w:val="0"/>
        <w:adjustRightInd w:val="0"/>
        <w:spacing w:after="0"/>
        <w:ind w:firstLine="567"/>
        <w:jc w:val="both"/>
        <w:rPr>
          <w:rFonts w:cs="Times New Roman"/>
          <w:sz w:val="24"/>
          <w:szCs w:val="24"/>
          <w:lang w:val="sr-Cyrl-CS"/>
        </w:rPr>
      </w:pPr>
      <w:r>
        <w:rPr>
          <w:rFonts w:cs="Times New Roman"/>
          <w:sz w:val="24"/>
          <w:szCs w:val="24"/>
          <w:lang w:val="sr-Cyrl-CS"/>
        </w:rPr>
        <w:t>Паркинг места су пројектовано тако да имају ширину 2,5</w:t>
      </w:r>
      <w:r>
        <w:rPr>
          <w:rFonts w:cs="Times New Roman"/>
          <w:sz w:val="24"/>
          <w:szCs w:val="24"/>
          <w:lang w:val="sr-Latn-RS"/>
        </w:rPr>
        <w:t xml:space="preserve"> </w:t>
      </w:r>
      <w:r>
        <w:rPr>
          <w:rFonts w:cs="Times New Roman"/>
          <w:sz w:val="24"/>
          <w:szCs w:val="24"/>
          <w:lang w:val="sr-Cyrl-CS"/>
        </w:rPr>
        <w:t>m и дужину 5,0</w:t>
      </w:r>
      <w:r>
        <w:rPr>
          <w:rFonts w:cs="Times New Roman"/>
          <w:sz w:val="24"/>
          <w:szCs w:val="24"/>
          <w:lang w:val="sr-Latn-RS"/>
        </w:rPr>
        <w:t xml:space="preserve"> </w:t>
      </w:r>
      <w:r>
        <w:rPr>
          <w:rFonts w:cs="Times New Roman"/>
          <w:sz w:val="24"/>
          <w:szCs w:val="24"/>
          <w:lang w:val="sr-Cyrl-CS"/>
        </w:rPr>
        <w:t>m и позиционирана су управно на саобраћајницу. Норматив за производне погоне је једно паркинг место на три радника, као и додатна паркинг места за посетиоце и госте , те је стога усвојено 20 паркинг места. Паркинг места за теретна возила су пројектована на прочељима објекта и постоје укупно четири паркинг места. Нивелате саобраћајнице прате конфигурацију терена и објекта. Пројектован је саобраћајни прикључак са југоистока (пешачки и колски приступ) са катастарске парцеле бр. 3937 КО Бадњевац – градска саобраћајница.</w:t>
      </w:r>
    </w:p>
    <w:p w14:paraId="348FE836" w14:textId="77777777" w:rsidR="00BE2216" w:rsidRDefault="00BE2216">
      <w:pPr>
        <w:kinsoku w:val="0"/>
        <w:overflowPunct w:val="0"/>
        <w:autoSpaceDE w:val="0"/>
        <w:autoSpaceDN w:val="0"/>
        <w:adjustRightInd w:val="0"/>
        <w:spacing w:after="0"/>
        <w:ind w:firstLine="811"/>
        <w:jc w:val="both"/>
        <w:rPr>
          <w:sz w:val="24"/>
          <w:szCs w:val="24"/>
          <w:lang w:val="sr-Cyrl-RS"/>
        </w:rPr>
      </w:pPr>
    </w:p>
    <w:p w14:paraId="13550864" w14:textId="77777777" w:rsidR="00BE2216" w:rsidRDefault="007D6ED0">
      <w:pPr>
        <w:autoSpaceDE w:val="0"/>
        <w:autoSpaceDN w:val="0"/>
        <w:adjustRightInd w:val="0"/>
        <w:spacing w:after="0"/>
        <w:ind w:firstLine="567"/>
        <w:jc w:val="both"/>
        <w:rPr>
          <w:b/>
          <w:bCs/>
          <w:i/>
          <w:iCs/>
          <w:sz w:val="24"/>
          <w:szCs w:val="24"/>
          <w:lang w:val="sr-Cyrl-CS"/>
        </w:rPr>
      </w:pPr>
      <w:r>
        <w:rPr>
          <w:b/>
          <w:bCs/>
          <w:i/>
          <w:iCs/>
          <w:sz w:val="24"/>
          <w:szCs w:val="24"/>
          <w:lang w:val="sr-Cyrl-CS"/>
        </w:rPr>
        <w:t>Архитектура објекта</w:t>
      </w:r>
    </w:p>
    <w:p w14:paraId="402FB22E" w14:textId="77777777" w:rsidR="00BE2216" w:rsidRDefault="00BE2216">
      <w:pPr>
        <w:autoSpaceDE w:val="0"/>
        <w:autoSpaceDN w:val="0"/>
        <w:adjustRightInd w:val="0"/>
        <w:spacing w:after="0"/>
        <w:ind w:firstLine="567"/>
        <w:jc w:val="both"/>
        <w:rPr>
          <w:i/>
          <w:iCs/>
          <w:sz w:val="24"/>
          <w:szCs w:val="24"/>
          <w:lang w:val="sr-Cyrl-CS"/>
        </w:rPr>
      </w:pPr>
    </w:p>
    <w:p w14:paraId="7B2B4D3A"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Производни простор је бруто површине 5655,5m</w:t>
      </w:r>
      <w:r>
        <w:rPr>
          <w:sz w:val="24"/>
          <w:szCs w:val="24"/>
          <w:vertAlign w:val="superscript"/>
          <w:lang w:val="sr-Cyrl-CS"/>
        </w:rPr>
        <w:t>2</w:t>
      </w:r>
      <w:r>
        <w:rPr>
          <w:sz w:val="24"/>
          <w:szCs w:val="24"/>
          <w:lang w:val="sr-Cyrl-CS"/>
        </w:rPr>
        <w:t xml:space="preserve"> , спратности (Пр/Пр + 1). Фасада објекта је пројектована као савремена тј. фасада у изведби од сендвич панела са делимично скривеним кровом на прочељима и стакленим порталима на анексу где је формиран управни део. Објекат је компонован од чистих геометријских форми, кубуса, у строго ортогоналном систему. Доминира један кубус са делимично скривеним кровом (атике на прочељима). Кров је на две воде нагиба 6,0 и 4,0 °. Конструктивни растери су 5,0 m у подужном правцу и 40,0 m у попречном правцу. Објекат садржи више улаза/излаза за сировину и робу и два улаза/излаза за кориснике. </w:t>
      </w:r>
    </w:p>
    <w:p w14:paraId="3AF8FD19" w14:textId="77777777" w:rsidR="00BE2216" w:rsidRDefault="00BE2216">
      <w:pPr>
        <w:autoSpaceDE w:val="0"/>
        <w:autoSpaceDN w:val="0"/>
        <w:adjustRightInd w:val="0"/>
        <w:spacing w:after="0"/>
        <w:ind w:firstLine="567"/>
        <w:jc w:val="both"/>
        <w:rPr>
          <w:sz w:val="24"/>
          <w:szCs w:val="24"/>
          <w:lang w:val="sr-Cyrl-CS"/>
        </w:rPr>
      </w:pPr>
    </w:p>
    <w:p w14:paraId="3E33297E" w14:textId="1A43D89D" w:rsidR="00BE2216" w:rsidRDefault="007D6ED0" w:rsidP="008C22ED">
      <w:pPr>
        <w:spacing w:line="259" w:lineRule="auto"/>
        <w:rPr>
          <w:sz w:val="24"/>
          <w:szCs w:val="24"/>
          <w:lang w:val="sr-Cyrl-CS"/>
        </w:rPr>
      </w:pPr>
      <w:r>
        <w:rPr>
          <w:sz w:val="24"/>
          <w:szCs w:val="24"/>
          <w:lang w:val="sr-Cyrl-CS"/>
        </w:rPr>
        <w:br w:type="page"/>
      </w:r>
    </w:p>
    <w:p w14:paraId="5CDDA437" w14:textId="77777777" w:rsidR="00BE2216" w:rsidRDefault="007D6ED0">
      <w:pPr>
        <w:spacing w:after="0"/>
        <w:ind w:firstLine="567"/>
        <w:rPr>
          <w:b/>
          <w:bCs/>
          <w:i/>
          <w:iCs/>
          <w:sz w:val="24"/>
          <w:szCs w:val="24"/>
          <w:lang w:val="sr-Cyrl-CS"/>
        </w:rPr>
      </w:pPr>
      <w:r>
        <w:rPr>
          <w:b/>
          <w:bCs/>
          <w:i/>
          <w:iCs/>
          <w:sz w:val="24"/>
          <w:szCs w:val="24"/>
          <w:lang w:val="sr-Cyrl-CS"/>
        </w:rPr>
        <w:lastRenderedPageBreak/>
        <w:t xml:space="preserve">Нивелација </w:t>
      </w:r>
    </w:p>
    <w:p w14:paraId="3DF1C0E0" w14:textId="77777777" w:rsidR="00BE2216" w:rsidRDefault="00BE2216">
      <w:pPr>
        <w:autoSpaceDE w:val="0"/>
        <w:autoSpaceDN w:val="0"/>
        <w:adjustRightInd w:val="0"/>
        <w:spacing w:after="0"/>
        <w:ind w:firstLine="567"/>
        <w:jc w:val="both"/>
        <w:rPr>
          <w:sz w:val="24"/>
          <w:szCs w:val="24"/>
          <w:lang w:val="sr-Cyrl-CS"/>
        </w:rPr>
      </w:pPr>
    </w:p>
    <w:p w14:paraId="7E81249E"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Нивелета пода приземља објекта је на коти +-0,00m (131,20 m н.в.). Кота терана се планира на -0,20 (131,00m н.в.) (тротоари и интерна саобраћајница испрад главног улаза у објекат).</w:t>
      </w:r>
    </w:p>
    <w:p w14:paraId="3B66BA09"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 xml:space="preserve">Корисна висина објекта износи 4,3 m у складишном делу и производном делу, док је и 2,5 m у делу где се налазе канцеларије. Највиша тачка (атика) износи + 9,30m (140,30m н.в.) у односу на коту пода објекта, односно 9,50m у односу на коту терена. Висина слемена износи </w:t>
      </w:r>
    </w:p>
    <w:p w14:paraId="6EFBAFD4" w14:textId="77777777" w:rsidR="00BE2216" w:rsidRDefault="007D6ED0">
      <w:pPr>
        <w:autoSpaceDE w:val="0"/>
        <w:autoSpaceDN w:val="0"/>
        <w:adjustRightInd w:val="0"/>
        <w:spacing w:after="0"/>
        <w:ind w:firstLine="567"/>
        <w:jc w:val="both"/>
        <w:rPr>
          <w:sz w:val="24"/>
          <w:szCs w:val="24"/>
          <w:lang w:val="sr-Cyrl-CS"/>
        </w:rPr>
      </w:pPr>
      <w:r>
        <w:rPr>
          <w:i/>
          <w:iCs/>
          <w:sz w:val="24"/>
          <w:szCs w:val="24"/>
          <w:lang w:val="sr-Cyrl-CS"/>
        </w:rPr>
        <w:t>Слеме</w:t>
      </w:r>
      <w:r>
        <w:rPr>
          <w:sz w:val="24"/>
          <w:szCs w:val="24"/>
          <w:lang w:val="sr-Cyrl-CS"/>
        </w:rPr>
        <w:t xml:space="preserve"> (+ 8,56m) + 139,76 м н.в. односно 87,76m у односу на коту терена. </w:t>
      </w:r>
    </w:p>
    <w:p w14:paraId="48953992" w14:textId="77777777" w:rsidR="00BE2216" w:rsidRDefault="007D6ED0">
      <w:pPr>
        <w:autoSpaceDE w:val="0"/>
        <w:autoSpaceDN w:val="0"/>
        <w:adjustRightInd w:val="0"/>
        <w:spacing w:after="0"/>
        <w:ind w:firstLine="567"/>
        <w:jc w:val="both"/>
        <w:rPr>
          <w:sz w:val="24"/>
          <w:szCs w:val="24"/>
          <w:lang w:val="sr-Cyrl-CS"/>
        </w:rPr>
      </w:pPr>
      <w:r>
        <w:rPr>
          <w:i/>
          <w:iCs/>
          <w:sz w:val="24"/>
          <w:szCs w:val="24"/>
          <w:lang w:val="sr-Cyrl-CS"/>
        </w:rPr>
        <w:t>Висина венца</w:t>
      </w:r>
      <w:r>
        <w:rPr>
          <w:sz w:val="24"/>
          <w:szCs w:val="24"/>
          <w:lang w:val="sr-Cyrl-CS"/>
        </w:rPr>
        <w:t xml:space="preserve"> износи (+ 6,45m) + 137,65 м н.в. у односу на готов под приземља објекта, односно 6,65 m у односу на коту околног терена. </w:t>
      </w:r>
    </w:p>
    <w:p w14:paraId="1FCE8310" w14:textId="77777777" w:rsidR="00BE2216" w:rsidRDefault="00BE2216">
      <w:pPr>
        <w:autoSpaceDE w:val="0"/>
        <w:autoSpaceDN w:val="0"/>
        <w:adjustRightInd w:val="0"/>
        <w:spacing w:after="0"/>
        <w:ind w:firstLine="567"/>
        <w:jc w:val="both"/>
        <w:rPr>
          <w:sz w:val="24"/>
          <w:szCs w:val="24"/>
          <w:lang w:val="sr-Cyrl-CS"/>
        </w:rPr>
      </w:pPr>
    </w:p>
    <w:p w14:paraId="5086BB4D" w14:textId="77777777" w:rsidR="00BE2216" w:rsidRDefault="007D6ED0">
      <w:pPr>
        <w:autoSpaceDE w:val="0"/>
        <w:autoSpaceDN w:val="0"/>
        <w:adjustRightInd w:val="0"/>
        <w:spacing w:after="0"/>
        <w:ind w:firstLine="567"/>
        <w:jc w:val="both"/>
        <w:rPr>
          <w:b/>
          <w:bCs/>
          <w:i/>
          <w:iCs/>
          <w:sz w:val="24"/>
          <w:szCs w:val="24"/>
          <w:lang w:val="sr-Cyrl-CS"/>
        </w:rPr>
      </w:pPr>
      <w:r>
        <w:rPr>
          <w:b/>
          <w:bCs/>
          <w:i/>
          <w:iCs/>
          <w:sz w:val="24"/>
          <w:szCs w:val="24"/>
          <w:lang w:val="sr-Cyrl-CS"/>
        </w:rPr>
        <w:t xml:space="preserve">Конструкција </w:t>
      </w:r>
    </w:p>
    <w:p w14:paraId="5BCC658B" w14:textId="77777777" w:rsidR="00BE2216" w:rsidRDefault="00BE2216">
      <w:pPr>
        <w:autoSpaceDE w:val="0"/>
        <w:autoSpaceDN w:val="0"/>
        <w:adjustRightInd w:val="0"/>
        <w:spacing w:after="0"/>
        <w:ind w:firstLine="567"/>
        <w:jc w:val="both"/>
        <w:rPr>
          <w:sz w:val="24"/>
          <w:szCs w:val="24"/>
          <w:lang w:val="sr-Cyrl-CS"/>
        </w:rPr>
      </w:pPr>
    </w:p>
    <w:p w14:paraId="4B6066E7"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У конструктивном смислу будући објекат је пројектован као скелетни систем којег чини комбинација армирано бетонске и челичне конструкције. Темељи су армирано-бетонски и израђују се на градилишту. Темељи се изводе као темељи самци у виду темељне стопе и темељног врата. Темељи самци у основи су димензија 300 x180 cm и 180 x120 cm испод »калканских « стубова. Дубина фундирања темеља је од 1,25 m. Темељи самци се међусобно повезују темељним гредама у нивоу врха темељног врата и димензија су 25 /40cm.</w:t>
      </w:r>
    </w:p>
    <w:p w14:paraId="0064219E"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 xml:space="preserve">Под у објекту је због функције армирано бетонска плоча висине 15 cm двоструко армирана челичним иглицама-влакнима, хеликоптирана и обрађена феропосипом. Испод сваке темељне греде и темељне стопе врши се насипање шљунка у слоју од 20-30 цм и његово набијање до модула стишљивости минимум 45 МПа . Код овог објекта пројектован је скелетни челични конструктивни систем у виду носећих челичних стубова, решеткастих кровних носача, челичне међуспратне конструкције, те кровних рожњача које прихватају кровне сендвич панеле. </w:t>
      </w:r>
    </w:p>
    <w:p w14:paraId="39F05168" w14:textId="77777777" w:rsidR="00BE2216" w:rsidRDefault="00BE2216" w:rsidP="008C22ED">
      <w:pPr>
        <w:autoSpaceDE w:val="0"/>
        <w:autoSpaceDN w:val="0"/>
        <w:adjustRightInd w:val="0"/>
        <w:spacing w:after="0"/>
        <w:jc w:val="both"/>
        <w:rPr>
          <w:sz w:val="24"/>
          <w:szCs w:val="24"/>
          <w:lang w:val="sr-Cyrl-CS"/>
        </w:rPr>
      </w:pPr>
    </w:p>
    <w:p w14:paraId="4C588ADA"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Решеткасти носачи се ослањају на челичне стубове, који оптерећење преносе на армирано бетонске темеље самце. Стубови прихватају фасадне зидове израђене од фасадних сендвич панела и сво оптерећење које се преноси од ветра. Челична конструкција пројектована је од челичних хладнообликованих профила као и од топловаљаних профила. Носећи челични стубови се фиксирају за темеље самце преко претходно уграђених челичних анкера.</w:t>
      </w:r>
    </w:p>
    <w:p w14:paraId="7BD3AC5A"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 xml:space="preserve">Главни носећи стубови су израђени од профила НЕА 400 који чине стубове објекте код производног дела и Нор 200x200x5mm код складишног дела објекта и у калканским носачима. Стубови код спратног дела објекта пројектовани су од профила HEA200. На челичне стубове се ослањају челични кровни решеткасти носачи. Решеткасти носачи се израђују од Нор кутијастих профила и то пресека 150x150x5mm у виду појасних штапова решетке и 80x80x4mm у виду дијагонала решеткастих носача. Нагиб кровних носача је 6,0 ° и 4,0 °, кров је на две воде. Кровне рожњаче се постављају на решеткасте носаче за које се фиксирају кровни сендвич панели. </w:t>
      </w:r>
    </w:p>
    <w:p w14:paraId="0287ECC3" w14:textId="77777777" w:rsidR="00BE2216" w:rsidRDefault="00BE2216">
      <w:pPr>
        <w:autoSpaceDE w:val="0"/>
        <w:autoSpaceDN w:val="0"/>
        <w:adjustRightInd w:val="0"/>
        <w:spacing w:after="0"/>
        <w:ind w:firstLine="567"/>
        <w:jc w:val="both"/>
        <w:rPr>
          <w:sz w:val="24"/>
          <w:szCs w:val="24"/>
          <w:lang w:val="sr-Cyrl-CS"/>
        </w:rPr>
      </w:pPr>
    </w:p>
    <w:p w14:paraId="3392B641" w14:textId="77777777" w:rsidR="00BE2216" w:rsidRDefault="007D6ED0">
      <w:pPr>
        <w:autoSpaceDE w:val="0"/>
        <w:autoSpaceDN w:val="0"/>
        <w:adjustRightInd w:val="0"/>
        <w:spacing w:after="0"/>
        <w:ind w:firstLine="567"/>
        <w:jc w:val="both"/>
        <w:rPr>
          <w:b/>
          <w:bCs/>
          <w:i/>
          <w:iCs/>
          <w:sz w:val="24"/>
          <w:szCs w:val="24"/>
          <w:lang w:val="sr-Cyrl-CS"/>
        </w:rPr>
      </w:pPr>
      <w:r>
        <w:rPr>
          <w:b/>
          <w:bCs/>
          <w:i/>
          <w:iCs/>
          <w:sz w:val="24"/>
          <w:szCs w:val="24"/>
          <w:lang w:val="sr-Cyrl-CS"/>
        </w:rPr>
        <w:t xml:space="preserve">Материјализација </w:t>
      </w:r>
    </w:p>
    <w:p w14:paraId="1E66A50C" w14:textId="77777777" w:rsidR="00BE2216" w:rsidRDefault="00BE2216">
      <w:pPr>
        <w:autoSpaceDE w:val="0"/>
        <w:autoSpaceDN w:val="0"/>
        <w:adjustRightInd w:val="0"/>
        <w:spacing w:after="0"/>
        <w:ind w:firstLine="567"/>
        <w:jc w:val="both"/>
        <w:rPr>
          <w:sz w:val="24"/>
          <w:szCs w:val="24"/>
          <w:lang w:val="sr-Cyrl-CS"/>
        </w:rPr>
      </w:pPr>
    </w:p>
    <w:p w14:paraId="62D68823"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 xml:space="preserve">Основни градивни материјал је челик. С обзиром да је у питању челични монтажни објекат, елементи конструкције су видљиви унутар објекта и финално су обојени завршним премазима. Завршна боја конструкције је у тону по жељи </w:t>
      </w:r>
      <w:r>
        <w:rPr>
          <w:sz w:val="24"/>
          <w:szCs w:val="24"/>
          <w:lang w:val="sr-Cyrl-CS"/>
        </w:rPr>
        <w:lastRenderedPageBreak/>
        <w:t>инвеститора. Фасаде се израђују од сендвич панела са видљивим системом качења, испуњених термоизолационим материјалима PIR дебљине 100mm, а споља и унутра обложени поцинкованим и пластифицираним лимом. Кровни покривач се, такође, израђује од сендвич панела испуњених термоизолационим материјалима PIR100mm, а споља и унутра обложени поцинкованим и пластифицираним лимом. Спољна страна кровних панела је трапезаста и има 5 ребара. Дебљина свих фасадних сендвич панела износи 100 mm. Дебљина кровног сендвич панела, такође је, као и код фасада, 100mm. Преградни зидови се израђују од гипскартонских плоча обезбеђених термо и звучном изолацијом. Плафони у новоу приземља као и у нивоу спрата где су лоциране гардеробе и канцеларије , изводе се од гипс картонских плоча. Такође , сви зидови који се изводе од гипс картонских плоча финално се глетују и боје полудисперзвиним бојама, осим у санитарним чворовима где се зидови финално обрађују керамичким плочицама. Фасадни зидови у просторијама које се греје (канцеларије) са унутрашње стране се облажу гипс-картон плочама са уметнутом каменом вуном д = 10cm како би се задвољили захтеви у погледу мере које прописује енергетска ефикасност зграда. Подови унутар објекта у нивоу приземља (не узимајући у обзир складишни део) и у нивоу спрата финално се облажу керамичким плочицама. Подови у складишном и производном делу унутар објекта, изводе се у натур бетону са завршним хеликоптирањем. Столарија се израђује од Алу термо или ПВЦ шестокоморних термо профила са двоструким стаклом флот 4 + 16 + 4 mm у боји по жељи Инвеститора све у складу са схемом столарије. Велика врата на улазима у објект се изводе као сегментна врата испуњена сендвич панелима дебљине 40mm, опремљена електромоторима за аутоматско отварање и ланцима за ручно отварање у случају нестанка струје.</w:t>
      </w:r>
    </w:p>
    <w:p w14:paraId="328B5B0A" w14:textId="0D3997BA" w:rsidR="00BE2216" w:rsidRDefault="007D6ED0" w:rsidP="008C22ED">
      <w:pPr>
        <w:autoSpaceDE w:val="0"/>
        <w:autoSpaceDN w:val="0"/>
        <w:adjustRightInd w:val="0"/>
        <w:spacing w:after="0"/>
        <w:ind w:firstLine="567"/>
        <w:jc w:val="both"/>
        <w:rPr>
          <w:sz w:val="24"/>
          <w:szCs w:val="24"/>
          <w:lang w:val="sr-Cyrl-CS"/>
        </w:rPr>
      </w:pPr>
      <w:r>
        <w:rPr>
          <w:sz w:val="24"/>
          <w:szCs w:val="24"/>
          <w:lang w:val="sr-Cyrl-CS"/>
        </w:rPr>
        <w:t>Надстрешница изнад улаза покрива се трапезастим челичним лимом TR40/240/05mm. Чела надстрешнице изводи се фасадним сендвич панелима опшивена лименим опшивкама. Декоративни елементи у боји дрвета, на фасади , изводе се од челичних касетних лимова у дрво декору.</w:t>
      </w:r>
    </w:p>
    <w:p w14:paraId="04F154FB" w14:textId="77777777" w:rsidR="00BE2216" w:rsidRDefault="00BE2216">
      <w:pPr>
        <w:autoSpaceDE w:val="0"/>
        <w:autoSpaceDN w:val="0"/>
        <w:adjustRightInd w:val="0"/>
        <w:spacing w:after="0"/>
        <w:ind w:firstLine="567"/>
        <w:jc w:val="both"/>
        <w:rPr>
          <w:sz w:val="24"/>
          <w:szCs w:val="24"/>
          <w:lang w:val="sr-Cyrl-CS"/>
        </w:rPr>
      </w:pPr>
    </w:p>
    <w:p w14:paraId="4ECBA700" w14:textId="757E723D" w:rsidR="00BE2216" w:rsidRDefault="007D6ED0">
      <w:pPr>
        <w:shd w:val="clear" w:color="auto" w:fill="FDFDFD"/>
        <w:spacing w:after="0"/>
        <w:ind w:left="1440"/>
        <w:rPr>
          <w:rFonts w:eastAsia="Times New Roman" w:cs="Times New Roman"/>
          <w:b/>
          <w:bCs/>
          <w:i/>
          <w:iCs/>
          <w:sz w:val="20"/>
          <w:szCs w:val="20"/>
          <w:lang w:val="sr-Cyrl-CS"/>
        </w:rPr>
      </w:pPr>
      <w:r>
        <w:rPr>
          <w:rFonts w:eastAsia="Times New Roman" w:cs="Times New Roman"/>
          <w:b/>
          <w:bCs/>
          <w:i/>
          <w:iCs/>
          <w:sz w:val="20"/>
          <w:szCs w:val="20"/>
          <w:lang w:val="sr-Cyrl-CS"/>
        </w:rPr>
        <w:t>Табела 4</w:t>
      </w:r>
      <w:r w:rsidR="008C22ED">
        <w:rPr>
          <w:rFonts w:eastAsia="Times New Roman" w:cs="Times New Roman"/>
          <w:b/>
          <w:bCs/>
          <w:i/>
          <w:iCs/>
          <w:sz w:val="20"/>
          <w:szCs w:val="20"/>
          <w:lang w:val="en-US"/>
        </w:rPr>
        <w:t xml:space="preserve"> </w:t>
      </w:r>
      <w:r>
        <w:rPr>
          <w:rFonts w:eastAsia="Times New Roman" w:cs="Times New Roman"/>
          <w:b/>
          <w:bCs/>
          <w:i/>
          <w:iCs/>
          <w:sz w:val="20"/>
          <w:szCs w:val="20"/>
          <w:lang w:val="sr-Cyrl-CS"/>
        </w:rPr>
        <w:t>.Преглед остварених параметара</w:t>
      </w:r>
    </w:p>
    <w:p w14:paraId="4F234B82" w14:textId="77777777" w:rsidR="00BE2216" w:rsidRDefault="00BE2216">
      <w:pPr>
        <w:autoSpaceDE w:val="0"/>
        <w:autoSpaceDN w:val="0"/>
        <w:adjustRightInd w:val="0"/>
        <w:spacing w:after="0"/>
        <w:ind w:firstLine="567"/>
        <w:jc w:val="both"/>
        <w:rPr>
          <w:sz w:val="20"/>
          <w:szCs w:val="20"/>
          <w:lang w:val="sr-Latn-RS"/>
        </w:rPr>
      </w:pPr>
    </w:p>
    <w:tbl>
      <w:tblPr>
        <w:tblStyle w:val="TableGrid"/>
        <w:tblW w:w="0" w:type="auto"/>
        <w:jc w:val="center"/>
        <w:tblLook w:val="04A0" w:firstRow="1" w:lastRow="0" w:firstColumn="1" w:lastColumn="0" w:noHBand="0" w:noVBand="1"/>
      </w:tblPr>
      <w:tblGrid>
        <w:gridCol w:w="3006"/>
        <w:gridCol w:w="3007"/>
      </w:tblGrid>
      <w:tr w:rsidR="00BE2216" w14:paraId="2D902A0B" w14:textId="77777777">
        <w:trPr>
          <w:jc w:val="center"/>
        </w:trPr>
        <w:tc>
          <w:tcPr>
            <w:tcW w:w="3006" w:type="dxa"/>
          </w:tcPr>
          <w:p w14:paraId="7B824CA9" w14:textId="77777777" w:rsidR="00BE2216" w:rsidRDefault="007D6ED0">
            <w:pPr>
              <w:autoSpaceDE w:val="0"/>
              <w:autoSpaceDN w:val="0"/>
              <w:adjustRightInd w:val="0"/>
              <w:spacing w:after="0"/>
              <w:jc w:val="center"/>
              <w:rPr>
                <w:sz w:val="20"/>
                <w:szCs w:val="20"/>
                <w:lang w:val="sr-Cyrl-RS"/>
              </w:rPr>
            </w:pPr>
            <w:r>
              <w:rPr>
                <w:sz w:val="20"/>
                <w:szCs w:val="20"/>
                <w:lang w:val="sr-Cyrl-RS"/>
              </w:rPr>
              <w:t>Параметар</w:t>
            </w:r>
          </w:p>
        </w:tc>
        <w:tc>
          <w:tcPr>
            <w:tcW w:w="3007" w:type="dxa"/>
          </w:tcPr>
          <w:p w14:paraId="08472CD9" w14:textId="77777777" w:rsidR="00BE2216" w:rsidRDefault="007D6ED0">
            <w:pPr>
              <w:autoSpaceDE w:val="0"/>
              <w:autoSpaceDN w:val="0"/>
              <w:adjustRightInd w:val="0"/>
              <w:spacing w:after="0"/>
              <w:jc w:val="center"/>
              <w:rPr>
                <w:sz w:val="20"/>
                <w:szCs w:val="20"/>
                <w:lang w:val="sr-Cyrl-RS"/>
              </w:rPr>
            </w:pPr>
            <w:r>
              <w:rPr>
                <w:sz w:val="20"/>
                <w:szCs w:val="20"/>
                <w:lang w:val="sr-Cyrl-RS"/>
              </w:rPr>
              <w:t>Остварено</w:t>
            </w:r>
          </w:p>
        </w:tc>
      </w:tr>
      <w:tr w:rsidR="00BE2216" w14:paraId="65678AA4" w14:textId="77777777">
        <w:trPr>
          <w:jc w:val="center"/>
        </w:trPr>
        <w:tc>
          <w:tcPr>
            <w:tcW w:w="3006" w:type="dxa"/>
          </w:tcPr>
          <w:p w14:paraId="0EA9BE18" w14:textId="77777777" w:rsidR="00BE2216" w:rsidRDefault="007D6ED0">
            <w:pPr>
              <w:autoSpaceDE w:val="0"/>
              <w:autoSpaceDN w:val="0"/>
              <w:adjustRightInd w:val="0"/>
              <w:spacing w:after="0"/>
              <w:jc w:val="center"/>
              <w:rPr>
                <w:sz w:val="20"/>
                <w:szCs w:val="20"/>
                <w:lang w:val="sr-Cyrl-RS"/>
              </w:rPr>
            </w:pPr>
            <w:r>
              <w:rPr>
                <w:sz w:val="20"/>
                <w:szCs w:val="20"/>
                <w:lang w:val="sr-Cyrl-RS"/>
              </w:rPr>
              <w:t>Површина парцеле</w:t>
            </w:r>
          </w:p>
        </w:tc>
        <w:tc>
          <w:tcPr>
            <w:tcW w:w="3007" w:type="dxa"/>
          </w:tcPr>
          <w:p w14:paraId="70220D5D" w14:textId="63B2FA52" w:rsidR="00BE2216" w:rsidRDefault="007D6ED0">
            <w:pPr>
              <w:autoSpaceDE w:val="0"/>
              <w:autoSpaceDN w:val="0"/>
              <w:adjustRightInd w:val="0"/>
              <w:spacing w:after="0"/>
              <w:jc w:val="center"/>
              <w:rPr>
                <w:sz w:val="20"/>
                <w:szCs w:val="20"/>
                <w:lang w:val="sr-Cyrl-RS"/>
              </w:rPr>
            </w:pPr>
            <w:r>
              <w:rPr>
                <w:sz w:val="20"/>
                <w:szCs w:val="20"/>
                <w:lang w:val="sr-Cyrl-RS"/>
              </w:rPr>
              <w:t xml:space="preserve">32850 </w:t>
            </w:r>
            <w:r w:rsidR="008C22ED">
              <w:rPr>
                <w:sz w:val="20"/>
                <w:szCs w:val="20"/>
                <w:lang w:val="en-US"/>
              </w:rPr>
              <w:t>m</w:t>
            </w:r>
            <w:r>
              <w:rPr>
                <w:sz w:val="20"/>
                <w:szCs w:val="20"/>
                <w:vertAlign w:val="superscript"/>
                <w:lang w:val="sr-Cyrl-RS"/>
              </w:rPr>
              <w:t>2</w:t>
            </w:r>
          </w:p>
        </w:tc>
      </w:tr>
      <w:tr w:rsidR="00BE2216" w14:paraId="7F36F835" w14:textId="77777777">
        <w:trPr>
          <w:jc w:val="center"/>
        </w:trPr>
        <w:tc>
          <w:tcPr>
            <w:tcW w:w="3006" w:type="dxa"/>
          </w:tcPr>
          <w:p w14:paraId="503E981C" w14:textId="77777777" w:rsidR="00BE2216" w:rsidRDefault="007D6ED0">
            <w:pPr>
              <w:autoSpaceDE w:val="0"/>
              <w:autoSpaceDN w:val="0"/>
              <w:adjustRightInd w:val="0"/>
              <w:spacing w:after="0"/>
              <w:jc w:val="center"/>
              <w:rPr>
                <w:sz w:val="20"/>
                <w:szCs w:val="20"/>
                <w:lang w:val="sr-Cyrl-RS"/>
              </w:rPr>
            </w:pPr>
            <w:r>
              <w:rPr>
                <w:sz w:val="20"/>
                <w:szCs w:val="20"/>
                <w:lang w:val="sr-Cyrl-RS"/>
              </w:rPr>
              <w:t>Индекс изграђености</w:t>
            </w:r>
          </w:p>
        </w:tc>
        <w:tc>
          <w:tcPr>
            <w:tcW w:w="3007" w:type="dxa"/>
          </w:tcPr>
          <w:p w14:paraId="16922235" w14:textId="220EEAF1" w:rsidR="00BE2216" w:rsidRDefault="007D6ED0">
            <w:pPr>
              <w:autoSpaceDE w:val="0"/>
              <w:autoSpaceDN w:val="0"/>
              <w:adjustRightInd w:val="0"/>
              <w:spacing w:after="0"/>
              <w:jc w:val="center"/>
              <w:rPr>
                <w:sz w:val="20"/>
                <w:szCs w:val="20"/>
                <w:lang w:val="sr-Cyrl-RS"/>
              </w:rPr>
            </w:pPr>
            <w:r>
              <w:rPr>
                <w:sz w:val="20"/>
                <w:szCs w:val="20"/>
                <w:lang w:val="sr-Cyrl-RS"/>
              </w:rPr>
              <w:t xml:space="preserve">0,17 (5655,5 </w:t>
            </w:r>
            <w:r w:rsidR="008C22ED">
              <w:rPr>
                <w:sz w:val="20"/>
                <w:szCs w:val="20"/>
                <w:lang w:val="en-US"/>
              </w:rPr>
              <w:t>m</w:t>
            </w:r>
            <w:r>
              <w:rPr>
                <w:sz w:val="20"/>
                <w:szCs w:val="20"/>
                <w:vertAlign w:val="superscript"/>
                <w:lang w:val="sr-Cyrl-RS"/>
              </w:rPr>
              <w:t>2</w:t>
            </w:r>
            <w:r>
              <w:rPr>
                <w:sz w:val="20"/>
                <w:szCs w:val="20"/>
                <w:lang w:val="sr-Cyrl-RS"/>
              </w:rPr>
              <w:t>)</w:t>
            </w:r>
          </w:p>
        </w:tc>
      </w:tr>
      <w:tr w:rsidR="00BE2216" w14:paraId="07379B07" w14:textId="77777777">
        <w:trPr>
          <w:jc w:val="center"/>
        </w:trPr>
        <w:tc>
          <w:tcPr>
            <w:tcW w:w="3006" w:type="dxa"/>
          </w:tcPr>
          <w:p w14:paraId="7ADD08DB" w14:textId="77777777" w:rsidR="00BE2216" w:rsidRDefault="007D6ED0">
            <w:pPr>
              <w:autoSpaceDE w:val="0"/>
              <w:autoSpaceDN w:val="0"/>
              <w:adjustRightInd w:val="0"/>
              <w:spacing w:after="0"/>
              <w:jc w:val="center"/>
              <w:rPr>
                <w:sz w:val="20"/>
                <w:szCs w:val="20"/>
                <w:lang w:val="sr-Cyrl-RS"/>
              </w:rPr>
            </w:pPr>
            <w:r>
              <w:rPr>
                <w:sz w:val="20"/>
                <w:szCs w:val="20"/>
                <w:lang w:val="sr-Cyrl-RS"/>
              </w:rPr>
              <w:t>Индекс заузетости</w:t>
            </w:r>
          </w:p>
        </w:tc>
        <w:tc>
          <w:tcPr>
            <w:tcW w:w="3007" w:type="dxa"/>
          </w:tcPr>
          <w:p w14:paraId="6276EB8E" w14:textId="149D3ECF" w:rsidR="00BE2216" w:rsidRDefault="007D6ED0">
            <w:pPr>
              <w:autoSpaceDE w:val="0"/>
              <w:autoSpaceDN w:val="0"/>
              <w:adjustRightInd w:val="0"/>
              <w:spacing w:after="0"/>
              <w:jc w:val="center"/>
              <w:rPr>
                <w:sz w:val="20"/>
                <w:szCs w:val="20"/>
                <w:lang w:val="sr-Cyrl-RS"/>
              </w:rPr>
            </w:pPr>
            <w:r>
              <w:rPr>
                <w:sz w:val="20"/>
                <w:szCs w:val="20"/>
                <w:lang w:val="sr-Cyrl-RS"/>
              </w:rPr>
              <w:t xml:space="preserve">16,73% (5496,1 </w:t>
            </w:r>
            <w:r w:rsidR="008C22ED">
              <w:rPr>
                <w:sz w:val="20"/>
                <w:szCs w:val="20"/>
                <w:lang w:val="en-US"/>
              </w:rPr>
              <w:t>m</w:t>
            </w:r>
            <w:r>
              <w:rPr>
                <w:sz w:val="20"/>
                <w:szCs w:val="20"/>
                <w:vertAlign w:val="superscript"/>
                <w:lang w:val="sr-Cyrl-RS"/>
              </w:rPr>
              <w:t>2</w:t>
            </w:r>
            <w:r>
              <w:rPr>
                <w:sz w:val="20"/>
                <w:szCs w:val="20"/>
                <w:lang w:val="sr-Cyrl-RS"/>
              </w:rPr>
              <w:t>)</w:t>
            </w:r>
          </w:p>
        </w:tc>
      </w:tr>
      <w:tr w:rsidR="00BE2216" w14:paraId="067AAAAF" w14:textId="77777777">
        <w:trPr>
          <w:jc w:val="center"/>
        </w:trPr>
        <w:tc>
          <w:tcPr>
            <w:tcW w:w="3006" w:type="dxa"/>
          </w:tcPr>
          <w:p w14:paraId="7B43195B" w14:textId="77777777" w:rsidR="00BE2216" w:rsidRDefault="007D6ED0">
            <w:pPr>
              <w:autoSpaceDE w:val="0"/>
              <w:autoSpaceDN w:val="0"/>
              <w:adjustRightInd w:val="0"/>
              <w:spacing w:after="0"/>
              <w:jc w:val="center"/>
              <w:rPr>
                <w:sz w:val="20"/>
                <w:szCs w:val="20"/>
                <w:lang w:val="sr-Cyrl-RS"/>
              </w:rPr>
            </w:pPr>
            <w:r>
              <w:rPr>
                <w:sz w:val="20"/>
                <w:szCs w:val="20"/>
                <w:lang w:val="sr-Cyrl-RS"/>
              </w:rPr>
              <w:t>Спратност</w:t>
            </w:r>
          </w:p>
        </w:tc>
        <w:tc>
          <w:tcPr>
            <w:tcW w:w="3007" w:type="dxa"/>
          </w:tcPr>
          <w:p w14:paraId="5F421DB6" w14:textId="77777777" w:rsidR="00BE2216" w:rsidRDefault="007D6ED0">
            <w:pPr>
              <w:autoSpaceDE w:val="0"/>
              <w:autoSpaceDN w:val="0"/>
              <w:adjustRightInd w:val="0"/>
              <w:spacing w:after="0"/>
              <w:jc w:val="center"/>
              <w:rPr>
                <w:sz w:val="20"/>
                <w:szCs w:val="20"/>
                <w:lang w:val="sr-Cyrl-RS"/>
              </w:rPr>
            </w:pPr>
            <w:r>
              <w:rPr>
                <w:sz w:val="20"/>
                <w:szCs w:val="20"/>
                <w:lang w:val="sr-Cyrl-RS"/>
              </w:rPr>
              <w:t>Пр/Пр + 1</w:t>
            </w:r>
          </w:p>
        </w:tc>
      </w:tr>
      <w:tr w:rsidR="00BE2216" w14:paraId="5DB329D8" w14:textId="77777777">
        <w:trPr>
          <w:jc w:val="center"/>
        </w:trPr>
        <w:tc>
          <w:tcPr>
            <w:tcW w:w="3006" w:type="dxa"/>
          </w:tcPr>
          <w:p w14:paraId="3AE2362D" w14:textId="77777777" w:rsidR="00BE2216" w:rsidRDefault="007D6ED0">
            <w:pPr>
              <w:autoSpaceDE w:val="0"/>
              <w:autoSpaceDN w:val="0"/>
              <w:adjustRightInd w:val="0"/>
              <w:spacing w:after="0"/>
              <w:jc w:val="center"/>
              <w:rPr>
                <w:sz w:val="20"/>
                <w:szCs w:val="20"/>
                <w:lang w:val="sr-Cyrl-RS"/>
              </w:rPr>
            </w:pPr>
            <w:r>
              <w:rPr>
                <w:sz w:val="20"/>
                <w:szCs w:val="20"/>
                <w:lang w:val="sr-Cyrl-RS"/>
              </w:rPr>
              <w:t>Зелене површине</w:t>
            </w:r>
          </w:p>
        </w:tc>
        <w:tc>
          <w:tcPr>
            <w:tcW w:w="3007" w:type="dxa"/>
          </w:tcPr>
          <w:p w14:paraId="13451E96" w14:textId="77777777" w:rsidR="00BE2216" w:rsidRDefault="007D6ED0">
            <w:pPr>
              <w:autoSpaceDE w:val="0"/>
              <w:autoSpaceDN w:val="0"/>
              <w:adjustRightInd w:val="0"/>
              <w:spacing w:after="0"/>
              <w:jc w:val="center"/>
              <w:rPr>
                <w:sz w:val="20"/>
                <w:szCs w:val="20"/>
                <w:lang w:val="sr-Cyrl-RS"/>
              </w:rPr>
            </w:pPr>
            <w:r>
              <w:rPr>
                <w:sz w:val="20"/>
                <w:szCs w:val="20"/>
                <w:lang w:val="sr-Cyrl-RS"/>
              </w:rPr>
              <w:t>23.203,9 м</w:t>
            </w:r>
            <w:r>
              <w:rPr>
                <w:sz w:val="20"/>
                <w:szCs w:val="20"/>
                <w:vertAlign w:val="superscript"/>
                <w:lang w:val="sr-Cyrl-RS"/>
              </w:rPr>
              <w:t>2</w:t>
            </w:r>
            <w:r>
              <w:rPr>
                <w:sz w:val="20"/>
                <w:szCs w:val="20"/>
                <w:lang w:val="sr-Cyrl-RS"/>
              </w:rPr>
              <w:t xml:space="preserve"> (70,64%)</w:t>
            </w:r>
          </w:p>
        </w:tc>
      </w:tr>
    </w:tbl>
    <w:p w14:paraId="38108E80" w14:textId="77777777" w:rsidR="00BE2216" w:rsidRPr="005D43A4" w:rsidRDefault="00BE2216">
      <w:pPr>
        <w:spacing w:line="259" w:lineRule="auto"/>
        <w:rPr>
          <w:rFonts w:cs="Times New Roman"/>
          <w:b/>
          <w:bCs/>
          <w:spacing w:val="-1"/>
          <w:sz w:val="24"/>
          <w:szCs w:val="24"/>
          <w:lang w:val="sr-Latn-RS"/>
        </w:rPr>
      </w:pPr>
    </w:p>
    <w:p w14:paraId="6E379499" w14:textId="11B8EEA7" w:rsidR="00BE2216" w:rsidRPr="002515F3" w:rsidRDefault="007D6ED0" w:rsidP="002515F3">
      <w:pPr>
        <w:kinsoku w:val="0"/>
        <w:overflowPunct w:val="0"/>
        <w:autoSpaceDE w:val="0"/>
        <w:autoSpaceDN w:val="0"/>
        <w:adjustRightInd w:val="0"/>
        <w:spacing w:after="0"/>
        <w:ind w:firstLine="811"/>
        <w:jc w:val="both"/>
        <w:rPr>
          <w:b/>
          <w:bCs/>
          <w:sz w:val="24"/>
          <w:szCs w:val="24"/>
          <w:lang w:val="sr-Cyrl-RS"/>
        </w:rPr>
      </w:pPr>
      <w:r w:rsidRPr="002515F3">
        <w:rPr>
          <w:b/>
          <w:bCs/>
          <w:sz w:val="24"/>
          <w:szCs w:val="24"/>
          <w:lang w:val="sr-Cyrl-RS"/>
        </w:rPr>
        <w:t>3.2.ПРИКАЗ ТЕХНИЧКОГ РЕШЕЊА</w:t>
      </w:r>
      <w:r w:rsidR="00CE4989" w:rsidRPr="002515F3">
        <w:rPr>
          <w:b/>
          <w:bCs/>
          <w:sz w:val="24"/>
          <w:szCs w:val="24"/>
          <w:lang w:val="sr-Cyrl-RS"/>
        </w:rPr>
        <w:t xml:space="preserve"> ПРОИЗВОДЊЕ ЈОГА ПРОСТИРКИ</w:t>
      </w:r>
    </w:p>
    <w:p w14:paraId="3C1D947D" w14:textId="77777777" w:rsidR="00BE2216" w:rsidRDefault="00BE2216">
      <w:pPr>
        <w:shd w:val="clear" w:color="auto" w:fill="FDFDFD"/>
        <w:spacing w:after="0"/>
        <w:jc w:val="both"/>
        <w:rPr>
          <w:sz w:val="24"/>
          <w:szCs w:val="24"/>
          <w:lang w:val="sr-Cyrl-CS"/>
        </w:rPr>
      </w:pPr>
    </w:p>
    <w:p w14:paraId="55D6447E" w14:textId="0F629C98" w:rsidR="00BE2216" w:rsidRDefault="007D6ED0">
      <w:pPr>
        <w:shd w:val="clear" w:color="auto" w:fill="FDFDFD"/>
        <w:spacing w:after="0"/>
        <w:ind w:firstLine="567"/>
        <w:jc w:val="both"/>
        <w:rPr>
          <w:sz w:val="24"/>
          <w:szCs w:val="24"/>
          <w:lang w:val="sr-Cyrl-CS"/>
        </w:rPr>
      </w:pPr>
      <w:r>
        <w:rPr>
          <w:i/>
          <w:iCs/>
          <w:sz w:val="24"/>
          <w:szCs w:val="24"/>
          <w:lang w:val="sr-Latn-RS"/>
        </w:rPr>
        <w:t>NBR</w:t>
      </w:r>
      <w:r>
        <w:rPr>
          <w:i/>
          <w:iCs/>
          <w:sz w:val="24"/>
          <w:szCs w:val="24"/>
          <w:lang w:val="sr-Cyrl-CS"/>
        </w:rPr>
        <w:t xml:space="preserve"> (</w:t>
      </w:r>
      <w:r>
        <w:rPr>
          <w:i/>
          <w:iCs/>
          <w:sz w:val="24"/>
          <w:szCs w:val="24"/>
          <w:lang w:val="sr-Latn-RS"/>
        </w:rPr>
        <w:t>Nitril</w:t>
      </w:r>
      <w:r w:rsidR="005D43A4">
        <w:rPr>
          <w:i/>
          <w:iCs/>
          <w:sz w:val="24"/>
          <w:szCs w:val="24"/>
          <w:lang w:val="sr-Latn-RS"/>
        </w:rPr>
        <w:t xml:space="preserve"> </w:t>
      </w:r>
      <w:r w:rsidR="00B5552F">
        <w:rPr>
          <w:i/>
          <w:iCs/>
          <w:sz w:val="24"/>
          <w:szCs w:val="24"/>
          <w:lang w:val="sr-Latn-RS"/>
        </w:rPr>
        <w:t>b</w:t>
      </w:r>
      <w:r>
        <w:rPr>
          <w:i/>
          <w:iCs/>
          <w:sz w:val="24"/>
          <w:szCs w:val="24"/>
          <w:lang w:val="sr-Latn-RS"/>
        </w:rPr>
        <w:t>utadien</w:t>
      </w:r>
      <w:r w:rsidR="005D43A4">
        <w:rPr>
          <w:i/>
          <w:iCs/>
          <w:sz w:val="24"/>
          <w:szCs w:val="24"/>
          <w:lang w:val="sr-Latn-RS"/>
        </w:rPr>
        <w:t xml:space="preserve"> </w:t>
      </w:r>
      <w:r>
        <w:rPr>
          <w:i/>
          <w:iCs/>
          <w:sz w:val="24"/>
          <w:szCs w:val="24"/>
          <w:lang w:val="sr-Latn-RS"/>
        </w:rPr>
        <w:t>guma</w:t>
      </w:r>
      <w:r>
        <w:rPr>
          <w:i/>
          <w:iCs/>
          <w:sz w:val="24"/>
          <w:szCs w:val="24"/>
          <w:lang w:val="sr-Cyrl-CS"/>
        </w:rPr>
        <w:t>)</w:t>
      </w:r>
      <w:r>
        <w:rPr>
          <w:sz w:val="24"/>
          <w:szCs w:val="24"/>
          <w:lang w:val="sr-Cyrl-CS"/>
        </w:rPr>
        <w:t xml:space="preserve"> је синтетичка гума добијена емулзијском полимеризацијом акрилонитрила (</w:t>
      </w:r>
      <w:r>
        <w:rPr>
          <w:sz w:val="24"/>
          <w:szCs w:val="24"/>
          <w:lang w:val="sr-Latn-RS"/>
        </w:rPr>
        <w:t>ACN</w:t>
      </w:r>
      <w:r>
        <w:rPr>
          <w:sz w:val="24"/>
          <w:szCs w:val="24"/>
          <w:lang w:val="sr-Cyrl-CS"/>
        </w:rPr>
        <w:t>) и бутадиена (</w:t>
      </w:r>
      <w:r>
        <w:rPr>
          <w:sz w:val="24"/>
          <w:szCs w:val="24"/>
          <w:lang w:val="sr-Latn-RS"/>
        </w:rPr>
        <w:t>BD</w:t>
      </w:r>
      <w:r>
        <w:rPr>
          <w:sz w:val="24"/>
          <w:szCs w:val="24"/>
          <w:lang w:val="sr-Cyrl-CS"/>
        </w:rPr>
        <w:t>)</w:t>
      </w:r>
      <w:r w:rsidR="005D43A4">
        <w:rPr>
          <w:sz w:val="24"/>
          <w:szCs w:val="24"/>
          <w:lang w:val="sr-Cyrl-CS"/>
        </w:rPr>
        <w:t>.</w:t>
      </w:r>
      <w:r w:rsidR="005D43A4">
        <w:rPr>
          <w:sz w:val="24"/>
          <w:szCs w:val="24"/>
          <w:lang w:val="sr-Cyrl-RS"/>
        </w:rPr>
        <w:t xml:space="preserve"> </w:t>
      </w:r>
      <w:r>
        <w:rPr>
          <w:sz w:val="24"/>
          <w:szCs w:val="24"/>
          <w:lang w:val="sr-Latn-RS"/>
        </w:rPr>
        <w:t>NBR</w:t>
      </w:r>
      <w:r>
        <w:rPr>
          <w:sz w:val="24"/>
          <w:szCs w:val="24"/>
          <w:lang w:val="sr-Cyrl-CS"/>
        </w:rPr>
        <w:t xml:space="preserve"> се углавном производи полимеризацијом емулзије на ниској температури</w:t>
      </w:r>
      <w:r w:rsidR="005D43A4">
        <w:rPr>
          <w:sz w:val="24"/>
          <w:szCs w:val="24"/>
          <w:lang w:val="sr-Cyrl-CS"/>
        </w:rPr>
        <w:t xml:space="preserve"> </w:t>
      </w:r>
      <w:r w:rsidR="005D43A4">
        <w:rPr>
          <w:sz w:val="24"/>
          <w:szCs w:val="24"/>
          <w:lang w:val="sr-Cyrl-RS"/>
        </w:rPr>
        <w:t xml:space="preserve">50-70 </w:t>
      </w:r>
      <w:r w:rsidR="005D43A4">
        <w:rPr>
          <w:rFonts w:cs="Times New Roman"/>
          <w:sz w:val="24"/>
          <w:szCs w:val="24"/>
          <w:lang w:val="sr-Cyrl-RS"/>
        </w:rPr>
        <w:t>°</w:t>
      </w:r>
      <w:r w:rsidR="005D43A4">
        <w:rPr>
          <w:sz w:val="24"/>
          <w:szCs w:val="24"/>
          <w:lang w:val="sr-Cyrl-RS"/>
        </w:rPr>
        <w:t>С и притиску 2-5 атм у зависности који катализатор се користи</w:t>
      </w:r>
      <w:r w:rsidR="005D43A4">
        <w:rPr>
          <w:sz w:val="24"/>
          <w:szCs w:val="24"/>
          <w:lang w:val="sr-Cyrl-CS"/>
        </w:rPr>
        <w:t>.</w:t>
      </w:r>
      <w:r>
        <w:rPr>
          <w:sz w:val="24"/>
          <w:szCs w:val="24"/>
          <w:lang w:val="sr-Cyrl-CS"/>
        </w:rPr>
        <w:t xml:space="preserve"> Има изврсну отпорност на уља (посебно алканско уље</w:t>
      </w:r>
      <w:r>
        <w:rPr>
          <w:color w:val="111111"/>
          <w:sz w:val="24"/>
          <w:szCs w:val="24"/>
          <w:lang w:val="sr-Cyrl-RS"/>
        </w:rPr>
        <w:t>)</w:t>
      </w:r>
      <w:r>
        <w:rPr>
          <w:sz w:val="24"/>
          <w:szCs w:val="24"/>
          <w:lang w:val="sr-Cyrl-CS"/>
        </w:rPr>
        <w:t xml:space="preserve">, високу отпорност на хабање, добру отпорност на топлоту и јака пријањања. Његови недостаци су слаба отпорност на ниске температуре, слаба отпорност на озон, лоша електрична својства и нешто мања еластичност. Материјал има затворену ћелијску структуру која му даје одлична својства еластичности, отпорности на клизање и водоотпорност – </w:t>
      </w:r>
      <w:r>
        <w:rPr>
          <w:sz w:val="24"/>
          <w:szCs w:val="24"/>
          <w:u w:val="single"/>
          <w:lang w:val="sr-Cyrl-CS"/>
        </w:rPr>
        <w:t>идеално за гимнастичке и фитнес простирке.</w:t>
      </w:r>
      <w:r>
        <w:rPr>
          <w:sz w:val="24"/>
          <w:szCs w:val="24"/>
          <w:lang w:val="sr-Cyrl-CS"/>
        </w:rPr>
        <w:t xml:space="preserve"> </w:t>
      </w:r>
    </w:p>
    <w:p w14:paraId="7F944C68" w14:textId="77777777" w:rsidR="00BE2216" w:rsidRDefault="007D6ED0">
      <w:pPr>
        <w:spacing w:before="100" w:beforeAutospacing="1" w:after="100" w:afterAutospacing="1"/>
        <w:rPr>
          <w:sz w:val="24"/>
          <w:szCs w:val="24"/>
        </w:rPr>
      </w:pPr>
      <w:r>
        <w:rPr>
          <w:noProof/>
          <w:sz w:val="24"/>
          <w:szCs w:val="24"/>
          <w:lang w:val="en-US"/>
        </w:rPr>
        <w:lastRenderedPageBreak/>
        <w:drawing>
          <wp:inline distT="0" distB="0" distL="0" distR="0" wp14:anchorId="69135534" wp14:editId="25B8A7D3">
            <wp:extent cx="5731510" cy="1500505"/>
            <wp:effectExtent l="0" t="0" r="254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772522" cy="1511837"/>
                    </a:xfrm>
                    <a:prstGeom prst="rect">
                      <a:avLst/>
                    </a:prstGeom>
                    <a:noFill/>
                    <a:ln>
                      <a:noFill/>
                    </a:ln>
                  </pic:spPr>
                </pic:pic>
              </a:graphicData>
            </a:graphic>
          </wp:inline>
        </w:drawing>
      </w:r>
    </w:p>
    <w:p w14:paraId="774431AE" w14:textId="7A98224A" w:rsidR="00BE2216" w:rsidRDefault="007D6ED0">
      <w:pPr>
        <w:shd w:val="clear" w:color="auto" w:fill="FDFDFD"/>
        <w:spacing w:after="0"/>
        <w:ind w:firstLine="567"/>
        <w:jc w:val="center"/>
        <w:rPr>
          <w:sz w:val="24"/>
          <w:szCs w:val="24"/>
          <w:lang w:val="sr-Cyrl-RS"/>
        </w:rPr>
      </w:pPr>
      <w:r>
        <w:rPr>
          <w:i/>
          <w:iCs/>
          <w:sz w:val="24"/>
          <w:szCs w:val="24"/>
          <w:lang w:val="sr-Cyrl-CS"/>
        </w:rPr>
        <w:t xml:space="preserve">Слика 13. Хемијска реакција настанка </w:t>
      </w:r>
      <w:r>
        <w:rPr>
          <w:i/>
          <w:iCs/>
          <w:sz w:val="24"/>
          <w:szCs w:val="24"/>
          <w:lang w:val="sr-Latn-RS"/>
        </w:rPr>
        <w:t>Nitril</w:t>
      </w:r>
      <w:r w:rsidR="005D43A4">
        <w:rPr>
          <w:i/>
          <w:iCs/>
          <w:sz w:val="24"/>
          <w:szCs w:val="24"/>
          <w:lang w:val="sr-Latn-RS"/>
        </w:rPr>
        <w:t xml:space="preserve"> b</w:t>
      </w:r>
      <w:r>
        <w:rPr>
          <w:i/>
          <w:iCs/>
          <w:sz w:val="24"/>
          <w:szCs w:val="24"/>
          <w:lang w:val="sr-Latn-RS"/>
        </w:rPr>
        <w:t>utadien</w:t>
      </w:r>
      <w:r>
        <w:rPr>
          <w:i/>
          <w:iCs/>
          <w:sz w:val="24"/>
          <w:szCs w:val="24"/>
          <w:lang w:val="sr-Cyrl-CS"/>
        </w:rPr>
        <w:t>-</w:t>
      </w:r>
      <w:r>
        <w:rPr>
          <w:i/>
          <w:iCs/>
          <w:sz w:val="24"/>
          <w:szCs w:val="24"/>
          <w:lang w:val="sr-Latn-RS"/>
        </w:rPr>
        <w:t>gum</w:t>
      </w:r>
      <w:r>
        <w:rPr>
          <w:i/>
          <w:iCs/>
          <w:sz w:val="24"/>
          <w:szCs w:val="24"/>
          <w:lang w:val="sr-Cyrl-RS"/>
        </w:rPr>
        <w:t>е</w:t>
      </w:r>
    </w:p>
    <w:p w14:paraId="54F84803" w14:textId="77777777" w:rsidR="00BE2216" w:rsidRDefault="00BE2216">
      <w:pPr>
        <w:shd w:val="clear" w:color="auto" w:fill="FDFDFD"/>
        <w:spacing w:after="0"/>
        <w:rPr>
          <w:i/>
          <w:iCs/>
          <w:sz w:val="24"/>
          <w:szCs w:val="24"/>
          <w:lang w:val="sr-Cyrl-RS"/>
        </w:rPr>
      </w:pPr>
    </w:p>
    <w:p w14:paraId="5134101E" w14:textId="77777777" w:rsidR="00BE2216" w:rsidRDefault="007D6ED0">
      <w:pPr>
        <w:shd w:val="clear" w:color="auto" w:fill="FDFDFD"/>
        <w:spacing w:after="0"/>
        <w:ind w:firstLine="567"/>
        <w:jc w:val="both"/>
        <w:rPr>
          <w:sz w:val="24"/>
          <w:szCs w:val="24"/>
          <w:u w:val="single"/>
          <w:lang w:val="sr-Cyrl-CS"/>
        </w:rPr>
      </w:pPr>
      <w:r>
        <w:rPr>
          <w:i/>
          <w:iCs/>
          <w:sz w:val="24"/>
          <w:szCs w:val="24"/>
          <w:u w:val="single"/>
          <w:lang w:val="sr-Cyrl-CS"/>
        </w:rPr>
        <w:t>Основне карактеристике</w:t>
      </w:r>
      <w:r>
        <w:rPr>
          <w:sz w:val="24"/>
          <w:szCs w:val="24"/>
          <w:u w:val="single"/>
          <w:lang w:val="sr-Latn-RS"/>
        </w:rPr>
        <w:t xml:space="preserve"> NBR</w:t>
      </w:r>
      <w:r>
        <w:rPr>
          <w:sz w:val="24"/>
          <w:szCs w:val="24"/>
          <w:u w:val="single"/>
          <w:lang w:val="sr-Cyrl-CS"/>
        </w:rPr>
        <w:t xml:space="preserve">: </w:t>
      </w:r>
    </w:p>
    <w:p w14:paraId="555B1E79" w14:textId="77777777" w:rsidR="00BE2216" w:rsidRDefault="007D6ED0">
      <w:pPr>
        <w:shd w:val="clear" w:color="auto" w:fill="FDFDFD"/>
        <w:spacing w:after="0"/>
        <w:ind w:firstLine="567"/>
        <w:jc w:val="both"/>
        <w:rPr>
          <w:sz w:val="24"/>
          <w:szCs w:val="24"/>
          <w:lang w:val="sr-Cyrl-CS"/>
        </w:rPr>
      </w:pPr>
      <w:r>
        <w:rPr>
          <w:sz w:val="24"/>
          <w:szCs w:val="24"/>
          <w:lang w:val="sr-Cyrl-CS"/>
        </w:rPr>
        <w:t>•</w:t>
      </w:r>
      <w:r>
        <w:rPr>
          <w:sz w:val="24"/>
          <w:szCs w:val="24"/>
          <w:lang w:val="sr-Latn-RS"/>
        </w:rPr>
        <w:t xml:space="preserve"> </w:t>
      </w:r>
      <w:r>
        <w:rPr>
          <w:sz w:val="24"/>
          <w:szCs w:val="24"/>
          <w:lang w:val="sr-Cyrl-CS"/>
        </w:rPr>
        <w:t xml:space="preserve">Густина: 0,6–0,8 </w:t>
      </w:r>
      <w:r>
        <w:rPr>
          <w:sz w:val="24"/>
          <w:szCs w:val="24"/>
          <w:lang w:val="sr-Latn-RS"/>
        </w:rPr>
        <w:t>g</w:t>
      </w:r>
      <w:r>
        <w:rPr>
          <w:sz w:val="24"/>
          <w:szCs w:val="24"/>
          <w:lang w:val="sr-Cyrl-CS"/>
        </w:rPr>
        <w:t>/</w:t>
      </w:r>
      <w:r>
        <w:rPr>
          <w:sz w:val="24"/>
          <w:szCs w:val="24"/>
          <w:lang w:val="sr-Latn-RS"/>
        </w:rPr>
        <w:t>cm</w:t>
      </w:r>
      <w:r>
        <w:rPr>
          <w:sz w:val="24"/>
          <w:szCs w:val="24"/>
          <w:lang w:val="sr-Cyrl-CS"/>
        </w:rPr>
        <w:t xml:space="preserve">³ (пенасти материјал) </w:t>
      </w:r>
    </w:p>
    <w:p w14:paraId="23ACDE0D"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Тврдоћа (</w:t>
      </w:r>
      <w:r>
        <w:rPr>
          <w:lang w:val="sr-Latn-RS"/>
        </w:rPr>
        <w:t>Shore</w:t>
      </w:r>
      <w:r>
        <w:rPr>
          <w:lang w:val="sr-Cyrl-CS"/>
        </w:rPr>
        <w:t xml:space="preserve"> А): 20–35 </w:t>
      </w:r>
    </w:p>
    <w:p w14:paraId="39CF6740"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Температурна отпорност: −20 ° </w:t>
      </w:r>
      <w:r>
        <w:rPr>
          <w:lang w:val="sr-Latn-RS"/>
        </w:rPr>
        <w:t>C</w:t>
      </w:r>
      <w:r>
        <w:rPr>
          <w:lang w:val="sr-Cyrl-CS"/>
        </w:rPr>
        <w:t xml:space="preserve"> до + 80 ° </w:t>
      </w:r>
      <w:r>
        <w:rPr>
          <w:lang w:val="sr-Latn-RS"/>
        </w:rPr>
        <w:t>C</w:t>
      </w:r>
      <w:r>
        <w:rPr>
          <w:lang w:val="sr-Cyrl-CS"/>
        </w:rPr>
        <w:t xml:space="preserve"> </w:t>
      </w:r>
    </w:p>
    <w:p w14:paraId="64B8C383"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Упијање воде: врло ниско (&lt; 3 %) </w:t>
      </w:r>
    </w:p>
    <w:p w14:paraId="1F315A73"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Структура: Затвореноћелијска пена са глатком, еластичном површином </w:t>
      </w:r>
    </w:p>
    <w:p w14:paraId="4367A9CC" w14:textId="77777777" w:rsidR="00BE2216" w:rsidRDefault="00BE2216">
      <w:pPr>
        <w:pStyle w:val="ListParagraph"/>
        <w:shd w:val="clear" w:color="auto" w:fill="FDFDFD"/>
        <w:ind w:left="709"/>
        <w:jc w:val="both"/>
        <w:rPr>
          <w:i/>
          <w:iCs/>
          <w:lang w:val="sr-Cyrl-CS"/>
        </w:rPr>
      </w:pPr>
    </w:p>
    <w:p w14:paraId="7AE9BD8A" w14:textId="77777777" w:rsidR="00BE2216" w:rsidRDefault="007D6ED0">
      <w:pPr>
        <w:pStyle w:val="ListParagraph"/>
        <w:shd w:val="clear" w:color="auto" w:fill="FDFDFD"/>
        <w:ind w:left="709"/>
        <w:jc w:val="both"/>
        <w:rPr>
          <w:lang w:val="sr-Cyrl-CS"/>
        </w:rPr>
      </w:pPr>
      <w:r>
        <w:rPr>
          <w:i/>
          <w:iCs/>
          <w:lang w:val="sr-Cyrl-CS"/>
        </w:rPr>
        <w:t>Предности</w:t>
      </w:r>
      <w:r>
        <w:rPr>
          <w:lang w:val="sr-Cyrl-CS"/>
        </w:rPr>
        <w:t xml:space="preserve">: </w:t>
      </w:r>
    </w:p>
    <w:p w14:paraId="74194D71"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Одлична апсорпција удараца и заштита зглобова </w:t>
      </w:r>
    </w:p>
    <w:p w14:paraId="09BCE110"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Противклизна површина – стабилност при вежбању </w:t>
      </w:r>
    </w:p>
    <w:p w14:paraId="2E12E3C7"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Отпорно на воду и зној, лако се чисти и одржава </w:t>
      </w:r>
    </w:p>
    <w:p w14:paraId="25B90F47" w14:textId="77777777" w:rsidR="00BE2216" w:rsidRDefault="007D6ED0">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Дуготрајно, стабилно и топлотно изолативно </w:t>
      </w:r>
    </w:p>
    <w:p w14:paraId="51BA0C78" w14:textId="6F7F41E5" w:rsidR="00BE2216" w:rsidRDefault="00BE2216">
      <w:pPr>
        <w:spacing w:line="259" w:lineRule="auto"/>
        <w:rPr>
          <w:rFonts w:cs="Times New Roman"/>
          <w:i/>
          <w:iCs/>
          <w:sz w:val="24"/>
          <w:szCs w:val="24"/>
          <w:lang w:val="sr-Cyrl-CS"/>
        </w:rPr>
      </w:pPr>
    </w:p>
    <w:p w14:paraId="5C9B9F8B" w14:textId="77777777" w:rsidR="00BE2216" w:rsidRDefault="007D6ED0">
      <w:pPr>
        <w:pStyle w:val="ListParagraph"/>
        <w:shd w:val="clear" w:color="auto" w:fill="FDFDFD"/>
        <w:ind w:left="709"/>
        <w:jc w:val="both"/>
        <w:rPr>
          <w:i/>
          <w:iCs/>
          <w:lang w:val="sr-Cyrl-CS"/>
        </w:rPr>
      </w:pPr>
      <w:r>
        <w:rPr>
          <w:i/>
          <w:iCs/>
          <w:lang w:val="sr-Cyrl-CS"/>
        </w:rPr>
        <w:t xml:space="preserve">Сировине и добављачи </w:t>
      </w:r>
    </w:p>
    <w:p w14:paraId="59447588" w14:textId="7D624C94" w:rsidR="00BE2216" w:rsidRPr="008C22ED" w:rsidRDefault="008C22ED" w:rsidP="008C22ED">
      <w:pPr>
        <w:pStyle w:val="ListParagraph"/>
        <w:numPr>
          <w:ilvl w:val="0"/>
          <w:numId w:val="5"/>
        </w:numPr>
        <w:shd w:val="clear" w:color="auto" w:fill="FDFDFD"/>
        <w:autoSpaceDE/>
        <w:autoSpaceDN/>
        <w:adjustRightInd/>
        <w:ind w:left="709" w:hanging="142"/>
        <w:contextualSpacing/>
        <w:jc w:val="both"/>
        <w:rPr>
          <w:lang w:val="sr-Cyrl-CS"/>
        </w:rPr>
      </w:pPr>
      <w:r>
        <w:t xml:space="preserve"> </w:t>
      </w:r>
      <w:r w:rsidR="007D6ED0">
        <w:rPr>
          <w:lang w:val="sr-Cyrl-CS"/>
        </w:rPr>
        <w:t>Главне сировине:</w:t>
      </w:r>
      <w:r w:rsidR="007D6ED0" w:rsidRPr="008C22ED">
        <w:rPr>
          <w:lang w:val="sr-Cyrl-CS"/>
        </w:rPr>
        <w:t xml:space="preserve"> NBR</w:t>
      </w:r>
      <w:r w:rsidR="007D6ED0">
        <w:rPr>
          <w:lang w:val="sr-Cyrl-CS"/>
        </w:rPr>
        <w:t xml:space="preserve"> (</w:t>
      </w:r>
      <w:r w:rsidR="007D6ED0" w:rsidRPr="008C22ED">
        <w:rPr>
          <w:lang w:val="sr-Cyrl-CS"/>
        </w:rPr>
        <w:t>Nitril</w:t>
      </w:r>
      <w:r w:rsidR="005D43A4" w:rsidRPr="008C22ED">
        <w:rPr>
          <w:lang w:val="sr-Cyrl-CS"/>
        </w:rPr>
        <w:t xml:space="preserve"> </w:t>
      </w:r>
      <w:r w:rsidR="00B5552F" w:rsidRPr="008C22ED">
        <w:rPr>
          <w:lang w:val="sr-Cyrl-CS"/>
        </w:rPr>
        <w:t>b</w:t>
      </w:r>
      <w:r w:rsidR="007D6ED0" w:rsidRPr="008C22ED">
        <w:rPr>
          <w:lang w:val="sr-Cyrl-CS"/>
        </w:rPr>
        <w:t>utadien guma</w:t>
      </w:r>
      <w:r w:rsidR="007D6ED0">
        <w:rPr>
          <w:lang w:val="sr-Cyrl-CS"/>
        </w:rPr>
        <w:t xml:space="preserve">) и </w:t>
      </w:r>
      <w:r w:rsidR="007D6ED0" w:rsidRPr="008C22ED">
        <w:rPr>
          <w:lang w:val="sr-Cyrl-CS"/>
        </w:rPr>
        <w:t>PVC(поливинил хлорид)</w:t>
      </w:r>
    </w:p>
    <w:p w14:paraId="325DBAAC" w14:textId="3F20C34D" w:rsidR="00BE2216" w:rsidRDefault="007D6ED0" w:rsidP="008C22ED">
      <w:pPr>
        <w:pStyle w:val="ListParagraph"/>
        <w:numPr>
          <w:ilvl w:val="0"/>
          <w:numId w:val="5"/>
        </w:numPr>
        <w:shd w:val="clear" w:color="auto" w:fill="FDFDFD"/>
        <w:autoSpaceDE/>
        <w:autoSpaceDN/>
        <w:adjustRightInd/>
        <w:ind w:left="709" w:hanging="142"/>
        <w:contextualSpacing/>
        <w:jc w:val="both"/>
        <w:rPr>
          <w:lang w:val="sr-Cyrl-CS"/>
        </w:rPr>
      </w:pPr>
      <w:r>
        <w:rPr>
          <w:lang w:val="sr-Cyrl-CS"/>
        </w:rPr>
        <w:t xml:space="preserve"> Помоћне супстанце: пигменти, омекшивачи, средства за умрежавање </w:t>
      </w:r>
    </w:p>
    <w:p w14:paraId="50CF3146" w14:textId="7E07DF2D" w:rsidR="00BE2216" w:rsidRDefault="008C22ED" w:rsidP="008C22ED">
      <w:pPr>
        <w:pStyle w:val="ListParagraph"/>
        <w:numPr>
          <w:ilvl w:val="0"/>
          <w:numId w:val="5"/>
        </w:numPr>
        <w:shd w:val="clear" w:color="auto" w:fill="FDFDFD"/>
        <w:autoSpaceDE/>
        <w:autoSpaceDN/>
        <w:adjustRightInd/>
        <w:ind w:left="709" w:hanging="142"/>
        <w:contextualSpacing/>
        <w:jc w:val="both"/>
        <w:rPr>
          <w:lang w:val="sr-Cyrl-CS"/>
        </w:rPr>
      </w:pPr>
      <w:r>
        <w:t xml:space="preserve"> </w:t>
      </w:r>
      <w:r w:rsidR="007D6ED0">
        <w:rPr>
          <w:lang w:val="sr-Cyrl-CS"/>
        </w:rPr>
        <w:t xml:space="preserve">Амбалажа готовог производа: заштитне фолије и етикете </w:t>
      </w:r>
    </w:p>
    <w:p w14:paraId="37A22DA3" w14:textId="4E8DF988" w:rsidR="00BE2216" w:rsidRDefault="008C22ED" w:rsidP="008C22ED">
      <w:pPr>
        <w:pStyle w:val="ListParagraph"/>
        <w:numPr>
          <w:ilvl w:val="0"/>
          <w:numId w:val="5"/>
        </w:numPr>
        <w:shd w:val="clear" w:color="auto" w:fill="FDFDFD"/>
        <w:autoSpaceDE/>
        <w:autoSpaceDN/>
        <w:adjustRightInd/>
        <w:ind w:left="709" w:hanging="142"/>
        <w:contextualSpacing/>
        <w:jc w:val="both"/>
        <w:rPr>
          <w:lang w:val="sr-Cyrl-CS"/>
        </w:rPr>
      </w:pPr>
      <w:r>
        <w:t xml:space="preserve"> </w:t>
      </w:r>
      <w:r w:rsidR="007D6ED0">
        <w:rPr>
          <w:lang w:val="sr-Cyrl-CS"/>
        </w:rPr>
        <w:t xml:space="preserve">Складиштење: Одвојено складиште за хемикалије и готове производе у складу са ЕУ безбедносним прописима </w:t>
      </w:r>
    </w:p>
    <w:p w14:paraId="63BD8C92" w14:textId="77777777" w:rsidR="00BE2216" w:rsidRDefault="00BE2216">
      <w:pPr>
        <w:pStyle w:val="ListParagraph"/>
        <w:shd w:val="clear" w:color="auto" w:fill="FDFDFD"/>
        <w:ind w:left="709"/>
        <w:jc w:val="both"/>
        <w:rPr>
          <w:u w:val="single"/>
          <w:lang w:val="sr-Cyrl-CS"/>
        </w:rPr>
      </w:pPr>
    </w:p>
    <w:p w14:paraId="43332799" w14:textId="77777777" w:rsidR="00BE2216" w:rsidRDefault="007D6ED0">
      <w:pPr>
        <w:spacing w:line="259" w:lineRule="auto"/>
        <w:ind w:firstLine="567"/>
        <w:rPr>
          <w:i/>
          <w:iCs/>
          <w:sz w:val="24"/>
          <w:szCs w:val="24"/>
          <w:u w:val="single"/>
          <w:lang w:val="sr-Cyrl-RS"/>
        </w:rPr>
      </w:pPr>
      <w:r>
        <w:rPr>
          <w:i/>
          <w:iCs/>
          <w:sz w:val="24"/>
          <w:szCs w:val="24"/>
          <w:u w:val="single"/>
          <w:lang w:val="sr-Cyrl-CS"/>
        </w:rPr>
        <w:t>Основне карактеристике</w:t>
      </w:r>
      <w:r>
        <w:rPr>
          <w:sz w:val="24"/>
          <w:szCs w:val="24"/>
          <w:u w:val="single"/>
          <w:lang w:val="sr-Cyrl-CS"/>
        </w:rPr>
        <w:t xml:space="preserve"> </w:t>
      </w:r>
      <w:r>
        <w:rPr>
          <w:i/>
          <w:iCs/>
          <w:sz w:val="24"/>
          <w:szCs w:val="24"/>
          <w:u w:val="single"/>
          <w:lang w:val="sr-Cyrl-RS"/>
        </w:rPr>
        <w:t>поливинил хлорида (</w:t>
      </w:r>
      <w:r>
        <w:rPr>
          <w:i/>
          <w:iCs/>
          <w:sz w:val="24"/>
          <w:szCs w:val="24"/>
          <w:u w:val="single"/>
          <w:lang w:val="sr-Latn-RS"/>
        </w:rPr>
        <w:t>PVC</w:t>
      </w:r>
      <w:r>
        <w:rPr>
          <w:i/>
          <w:iCs/>
          <w:sz w:val="24"/>
          <w:szCs w:val="24"/>
          <w:u w:val="single"/>
          <w:lang w:val="sr-Cyrl-RS"/>
        </w:rPr>
        <w:t>)</w:t>
      </w:r>
    </w:p>
    <w:p w14:paraId="1026EBF6" w14:textId="77777777" w:rsidR="00BE2216" w:rsidRDefault="00BE2216">
      <w:pPr>
        <w:pStyle w:val="ListParagraph"/>
        <w:shd w:val="clear" w:color="auto" w:fill="FDFDFD"/>
        <w:ind w:left="709"/>
        <w:jc w:val="both"/>
        <w:rPr>
          <w:i/>
          <w:iCs/>
          <w:u w:val="single"/>
          <w:lang w:val="sr-Cyrl-RS"/>
        </w:rPr>
      </w:pPr>
    </w:p>
    <w:p w14:paraId="438A6885" w14:textId="77777777" w:rsidR="00BE2216" w:rsidRDefault="007D6ED0">
      <w:pPr>
        <w:shd w:val="clear" w:color="auto" w:fill="FDFDFD"/>
        <w:spacing w:after="0"/>
        <w:ind w:firstLine="567"/>
        <w:jc w:val="both"/>
        <w:rPr>
          <w:sz w:val="24"/>
          <w:szCs w:val="24"/>
          <w:lang w:val="sr-Cyrl-RS"/>
        </w:rPr>
      </w:pPr>
      <w:r>
        <w:rPr>
          <w:i/>
          <w:iCs/>
          <w:sz w:val="24"/>
          <w:szCs w:val="24"/>
          <w:lang w:val="sr-Cyrl-RS"/>
        </w:rPr>
        <w:t>Поливинил хлорид (</w:t>
      </w:r>
      <w:r>
        <w:rPr>
          <w:i/>
          <w:iCs/>
          <w:sz w:val="24"/>
          <w:szCs w:val="24"/>
          <w:lang w:val="sr-Latn-RS"/>
        </w:rPr>
        <w:t>PVC</w:t>
      </w:r>
      <w:r>
        <w:rPr>
          <w:i/>
          <w:iCs/>
          <w:sz w:val="24"/>
          <w:szCs w:val="24"/>
          <w:lang w:val="sr-Cyrl-RS"/>
        </w:rPr>
        <w:t>)</w:t>
      </w:r>
      <w:r>
        <w:rPr>
          <w:sz w:val="24"/>
          <w:szCs w:val="24"/>
          <w:lang w:val="sr-Cyrl-RS"/>
        </w:rPr>
        <w:t xml:space="preserve"> је синтетички, термопластични материјал који се прави од мономера винил-хлорида.</w:t>
      </w:r>
    </w:p>
    <w:p w14:paraId="78EA520B" w14:textId="137AE137" w:rsidR="00BE2216" w:rsidRDefault="007D6ED0">
      <w:pPr>
        <w:shd w:val="clear" w:color="auto" w:fill="FDFDFD"/>
        <w:spacing w:after="0"/>
        <w:ind w:firstLine="567"/>
        <w:jc w:val="both"/>
        <w:rPr>
          <w:rFonts w:eastAsia="Times New Roman" w:cs="Times New Roman"/>
          <w:sz w:val="24"/>
          <w:szCs w:val="24"/>
          <w:lang w:val="sr-Cyrl-CS"/>
        </w:rPr>
      </w:pPr>
      <w:r>
        <w:rPr>
          <w:i/>
          <w:iCs/>
          <w:sz w:val="24"/>
          <w:szCs w:val="24"/>
          <w:lang w:val="sr-Latn-RS"/>
        </w:rPr>
        <w:t>PVC</w:t>
      </w:r>
      <w:r>
        <w:rPr>
          <w:rFonts w:eastAsia="Times New Roman" w:cs="Times New Roman"/>
          <w:sz w:val="24"/>
          <w:szCs w:val="24"/>
          <w:lang w:val="sr-Cyrl-CS"/>
        </w:rPr>
        <w:t xml:space="preserve"> се углавном производи процесом који се зове процес полимеризације суспензије. Суспензија полимеризација је дисконтинуирани процес који се одвија у затвореном производном систему. Течни винил хлорид (мономер) се распршује у деминерализованој води и полимеризује иницијатором полимеризације уз додатак средства за стабилност суспензије. Реакција полимеризације почиње распадом иницијатора. Добија се радикал</w:t>
      </w:r>
      <w:r w:rsidR="00B5552F">
        <w:rPr>
          <w:rFonts w:eastAsia="Times New Roman" w:cs="Times New Roman"/>
          <w:sz w:val="24"/>
          <w:szCs w:val="24"/>
          <w:lang w:val="sr-Cyrl-CS"/>
        </w:rPr>
        <w:t xml:space="preserve">ском </w:t>
      </w:r>
      <w:r>
        <w:rPr>
          <w:rFonts w:eastAsia="Times New Roman" w:cs="Times New Roman"/>
          <w:sz w:val="24"/>
          <w:szCs w:val="24"/>
          <w:lang w:val="sr-Cyrl-CS"/>
        </w:rPr>
        <w:t>полимеризацијом винил хлорида, најчешће у воденој суспензији, али и у маси, емулзији и раствору, на 50 до 70 °С и притиску од 7-13 бара:</w:t>
      </w:r>
    </w:p>
    <w:p w14:paraId="38E4C504" w14:textId="72F1AF53" w:rsidR="00BE2216" w:rsidRDefault="007D6ED0">
      <w:pPr>
        <w:shd w:val="clear" w:color="auto" w:fill="FFFFFF"/>
        <w:spacing w:after="24"/>
        <w:ind w:left="720"/>
        <w:rPr>
          <w:rFonts w:ascii="Arial" w:eastAsia="Times New Roman" w:hAnsi="Arial" w:cs="Arial"/>
          <w:color w:val="202122"/>
          <w:sz w:val="24"/>
          <w:szCs w:val="24"/>
          <w:lang w:val="en-US"/>
        </w:rPr>
      </w:pPr>
      <w:r>
        <w:rPr>
          <w:rFonts w:ascii="Arial" w:eastAsia="Times New Roman" w:hAnsi="Arial" w:cs="Arial"/>
          <w:color w:val="202122"/>
          <w:sz w:val="24"/>
          <w:szCs w:val="24"/>
          <w:lang w:val="en-US"/>
        </w:rPr>
        <w:t xml:space="preserve">N </w:t>
      </w:r>
      <w:r w:rsidR="00B5552F">
        <w:rPr>
          <w:rFonts w:ascii="Arial" w:eastAsia="Times New Roman" w:hAnsi="Arial" w:cs="Arial"/>
          <w:color w:val="202122"/>
          <w:sz w:val="24"/>
          <w:szCs w:val="24"/>
          <w:lang w:val="sr-Cyrl-RS"/>
        </w:rPr>
        <w:t>(</w:t>
      </w:r>
      <w:r>
        <w:rPr>
          <w:rFonts w:ascii="Arial" w:eastAsia="Times New Roman" w:hAnsi="Arial" w:cs="Arial"/>
          <w:color w:val="202122"/>
          <w:sz w:val="24"/>
          <w:szCs w:val="24"/>
          <w:lang w:val="en-US"/>
        </w:rPr>
        <w:t>H</w:t>
      </w:r>
      <w:r>
        <w:rPr>
          <w:rFonts w:ascii="Arial" w:eastAsia="Times New Roman" w:hAnsi="Arial" w:cs="Arial"/>
          <w:color w:val="202122"/>
          <w:sz w:val="19"/>
          <w:szCs w:val="19"/>
          <w:vertAlign w:val="subscript"/>
          <w:lang w:val="en-US"/>
        </w:rPr>
        <w:t>2</w:t>
      </w:r>
      <w:r>
        <w:rPr>
          <w:rFonts w:ascii="Arial" w:eastAsia="Times New Roman" w:hAnsi="Arial" w:cs="Arial"/>
          <w:color w:val="202122"/>
          <w:sz w:val="24"/>
          <w:szCs w:val="24"/>
          <w:lang w:val="en-US"/>
        </w:rPr>
        <w:t>C=CH-Cl</w:t>
      </w:r>
      <w:r w:rsidR="00B5552F">
        <w:rPr>
          <w:rFonts w:ascii="Arial" w:eastAsia="Times New Roman" w:hAnsi="Arial" w:cs="Arial"/>
          <w:color w:val="202122"/>
          <w:sz w:val="24"/>
          <w:szCs w:val="24"/>
          <w:lang w:val="sr-Cyrl-RS"/>
        </w:rPr>
        <w:t>)</w:t>
      </w:r>
      <w:r>
        <w:rPr>
          <w:rFonts w:ascii="Arial" w:eastAsia="Times New Roman" w:hAnsi="Arial" w:cs="Arial"/>
          <w:color w:val="202122"/>
          <w:sz w:val="24"/>
          <w:szCs w:val="24"/>
          <w:lang w:val="en-US"/>
        </w:rPr>
        <w:t xml:space="preserve"> --&gt; [-H</w:t>
      </w:r>
      <w:r>
        <w:rPr>
          <w:rFonts w:ascii="Arial" w:eastAsia="Times New Roman" w:hAnsi="Arial" w:cs="Arial"/>
          <w:color w:val="202122"/>
          <w:sz w:val="19"/>
          <w:szCs w:val="19"/>
          <w:vertAlign w:val="subscript"/>
          <w:lang w:val="en-US"/>
        </w:rPr>
        <w:t>2</w:t>
      </w:r>
      <w:r>
        <w:rPr>
          <w:rFonts w:ascii="Arial" w:eastAsia="Times New Roman" w:hAnsi="Arial" w:cs="Arial"/>
          <w:color w:val="202122"/>
          <w:sz w:val="24"/>
          <w:szCs w:val="24"/>
          <w:lang w:val="en-US"/>
        </w:rPr>
        <w:t>C-CH(Cl)-]</w:t>
      </w:r>
      <w:r>
        <w:rPr>
          <w:rFonts w:ascii="Arial" w:eastAsia="Times New Roman" w:hAnsi="Arial" w:cs="Arial"/>
          <w:color w:val="202122"/>
          <w:sz w:val="19"/>
          <w:szCs w:val="19"/>
          <w:vertAlign w:val="subscript"/>
          <w:lang w:val="en-US"/>
        </w:rPr>
        <w:t>n</w:t>
      </w:r>
    </w:p>
    <w:p w14:paraId="11246A0E" w14:textId="77777777" w:rsidR="00BE2216" w:rsidRDefault="00BE2216" w:rsidP="000A350A">
      <w:pPr>
        <w:shd w:val="clear" w:color="auto" w:fill="FDFDFD"/>
        <w:spacing w:after="0"/>
        <w:jc w:val="both"/>
        <w:rPr>
          <w:sz w:val="24"/>
          <w:szCs w:val="24"/>
          <w:lang w:val="sr-Cyrl-RS"/>
        </w:rPr>
      </w:pPr>
    </w:p>
    <w:p w14:paraId="11C3038B" w14:textId="77777777" w:rsidR="00BE2216" w:rsidRDefault="007D6ED0">
      <w:pPr>
        <w:shd w:val="clear" w:color="auto" w:fill="FDFDFD"/>
        <w:spacing w:after="0"/>
        <w:ind w:firstLine="567"/>
        <w:jc w:val="both"/>
        <w:rPr>
          <w:sz w:val="24"/>
          <w:szCs w:val="24"/>
          <w:lang w:val="sr-Cyrl-CS"/>
        </w:rPr>
      </w:pPr>
      <w:r>
        <w:rPr>
          <w:noProof/>
          <w:lang w:val="en-US"/>
        </w:rPr>
        <w:lastRenderedPageBreak/>
        <w:drawing>
          <wp:anchor distT="0" distB="0" distL="114300" distR="114300" simplePos="0" relativeHeight="251666432" behindDoc="1" locked="0" layoutInCell="1" allowOverlap="1" wp14:anchorId="380B0DC3" wp14:editId="1B1BCFF4">
            <wp:simplePos x="0" y="0"/>
            <wp:positionH relativeFrom="column">
              <wp:posOffset>1637665</wp:posOffset>
            </wp:positionH>
            <wp:positionV relativeFrom="paragraph">
              <wp:posOffset>45085</wp:posOffset>
            </wp:positionV>
            <wp:extent cx="2271395" cy="2145665"/>
            <wp:effectExtent l="19050" t="19050" r="14605" b="26035"/>
            <wp:wrapTight wrapText="bothSides">
              <wp:wrapPolygon edited="0">
                <wp:start x="-181" y="-192"/>
                <wp:lineTo x="-181" y="21670"/>
                <wp:lineTo x="21558" y="21670"/>
                <wp:lineTo x="21558" y="-192"/>
                <wp:lineTo x="-181" y="-192"/>
              </wp:wrapPolygon>
            </wp:wrapTight>
            <wp:docPr id="30" name="Picture 30" descr="Ponavljajuća jedinica PVC polimernog l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onavljajuća jedinica PVC polimernog lanc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271439" cy="2145667"/>
                    </a:xfrm>
                    <a:prstGeom prst="rect">
                      <a:avLst/>
                    </a:prstGeom>
                    <a:noFill/>
                    <a:ln>
                      <a:solidFill>
                        <a:schemeClr val="accent1"/>
                      </a:solidFill>
                    </a:ln>
                  </pic:spPr>
                </pic:pic>
              </a:graphicData>
            </a:graphic>
          </wp:anchor>
        </w:drawing>
      </w:r>
    </w:p>
    <w:p w14:paraId="1687E40C" w14:textId="77777777" w:rsidR="00BE2216" w:rsidRDefault="00BE2216">
      <w:pPr>
        <w:pStyle w:val="ListParagraph"/>
        <w:shd w:val="clear" w:color="auto" w:fill="FDFDFD"/>
        <w:ind w:left="709"/>
        <w:jc w:val="both"/>
        <w:rPr>
          <w:u w:val="single"/>
          <w:lang w:val="sr-Cyrl-CS"/>
        </w:rPr>
      </w:pPr>
    </w:p>
    <w:p w14:paraId="4440D558" w14:textId="77777777" w:rsidR="00BE2216" w:rsidRDefault="00BE2216">
      <w:pPr>
        <w:pStyle w:val="ListParagraph"/>
        <w:shd w:val="clear" w:color="auto" w:fill="FDFDFD"/>
        <w:ind w:left="709"/>
        <w:jc w:val="both"/>
        <w:rPr>
          <w:u w:val="single"/>
          <w:lang w:val="sr-Cyrl-CS"/>
        </w:rPr>
      </w:pPr>
    </w:p>
    <w:p w14:paraId="31C305FE" w14:textId="77777777" w:rsidR="00BE2216" w:rsidRDefault="00BE2216">
      <w:pPr>
        <w:pStyle w:val="ListParagraph"/>
        <w:shd w:val="clear" w:color="auto" w:fill="FDFDFD"/>
        <w:ind w:left="709"/>
        <w:jc w:val="both"/>
        <w:rPr>
          <w:u w:val="single"/>
          <w:lang w:val="sr-Cyrl-CS"/>
        </w:rPr>
      </w:pPr>
    </w:p>
    <w:p w14:paraId="4F1CC73F" w14:textId="77777777" w:rsidR="00BE2216" w:rsidRDefault="00BE2216">
      <w:pPr>
        <w:pStyle w:val="ListParagraph"/>
        <w:shd w:val="clear" w:color="auto" w:fill="FDFDFD"/>
        <w:ind w:left="709"/>
        <w:jc w:val="both"/>
        <w:rPr>
          <w:u w:val="single"/>
          <w:lang w:val="sr-Cyrl-CS"/>
        </w:rPr>
      </w:pPr>
    </w:p>
    <w:p w14:paraId="181402FC" w14:textId="77777777" w:rsidR="00BE2216" w:rsidRDefault="00BE2216">
      <w:pPr>
        <w:pStyle w:val="ListParagraph"/>
        <w:shd w:val="clear" w:color="auto" w:fill="FDFDFD"/>
        <w:ind w:left="709"/>
        <w:jc w:val="both"/>
        <w:rPr>
          <w:u w:val="single"/>
          <w:lang w:val="sr-Cyrl-CS"/>
        </w:rPr>
      </w:pPr>
    </w:p>
    <w:p w14:paraId="27087029" w14:textId="77777777" w:rsidR="00BE2216" w:rsidRDefault="00BE2216">
      <w:pPr>
        <w:pStyle w:val="ListParagraph"/>
        <w:shd w:val="clear" w:color="auto" w:fill="FDFDFD"/>
        <w:ind w:left="709"/>
        <w:jc w:val="both"/>
        <w:rPr>
          <w:u w:val="single"/>
          <w:lang w:val="sr-Cyrl-CS"/>
        </w:rPr>
      </w:pPr>
    </w:p>
    <w:p w14:paraId="31EE0129" w14:textId="77777777" w:rsidR="00BE2216" w:rsidRDefault="00BE2216">
      <w:pPr>
        <w:pStyle w:val="ListParagraph"/>
        <w:shd w:val="clear" w:color="auto" w:fill="FDFDFD"/>
        <w:ind w:left="709"/>
        <w:jc w:val="both"/>
        <w:rPr>
          <w:u w:val="single"/>
          <w:lang w:val="sr-Cyrl-CS"/>
        </w:rPr>
      </w:pPr>
    </w:p>
    <w:p w14:paraId="6C0E9096" w14:textId="77777777" w:rsidR="00BE2216" w:rsidRDefault="00BE2216">
      <w:pPr>
        <w:pStyle w:val="ListParagraph"/>
        <w:shd w:val="clear" w:color="auto" w:fill="FDFDFD"/>
        <w:ind w:left="709"/>
        <w:jc w:val="both"/>
        <w:rPr>
          <w:u w:val="single"/>
          <w:lang w:val="sr-Cyrl-CS"/>
        </w:rPr>
      </w:pPr>
    </w:p>
    <w:p w14:paraId="42E020AB" w14:textId="77777777" w:rsidR="00BE2216" w:rsidRDefault="00BE2216">
      <w:pPr>
        <w:pStyle w:val="ListParagraph"/>
        <w:shd w:val="clear" w:color="auto" w:fill="FDFDFD"/>
        <w:ind w:left="709"/>
        <w:jc w:val="both"/>
        <w:rPr>
          <w:u w:val="single"/>
          <w:lang w:val="sr-Cyrl-CS"/>
        </w:rPr>
      </w:pPr>
    </w:p>
    <w:p w14:paraId="09F10A91" w14:textId="77777777" w:rsidR="00BE2216" w:rsidRDefault="00BE2216">
      <w:pPr>
        <w:pStyle w:val="ListParagraph"/>
        <w:shd w:val="clear" w:color="auto" w:fill="FDFDFD"/>
        <w:ind w:left="709"/>
        <w:jc w:val="both"/>
        <w:rPr>
          <w:u w:val="single"/>
          <w:lang w:val="sr-Cyrl-CS"/>
        </w:rPr>
      </w:pPr>
    </w:p>
    <w:p w14:paraId="4A8BA559" w14:textId="77777777" w:rsidR="00BE2216" w:rsidRDefault="00BE2216">
      <w:pPr>
        <w:pStyle w:val="ListParagraph"/>
        <w:shd w:val="clear" w:color="auto" w:fill="FDFDFD"/>
        <w:ind w:left="709"/>
        <w:jc w:val="both"/>
        <w:rPr>
          <w:u w:val="single"/>
          <w:lang w:val="sr-Cyrl-CS"/>
        </w:rPr>
      </w:pPr>
    </w:p>
    <w:p w14:paraId="15570230" w14:textId="77777777" w:rsidR="00BE2216" w:rsidRDefault="00BE2216">
      <w:pPr>
        <w:pStyle w:val="ListParagraph"/>
        <w:shd w:val="clear" w:color="auto" w:fill="FDFDFD"/>
        <w:ind w:left="709"/>
        <w:jc w:val="both"/>
        <w:rPr>
          <w:u w:val="single"/>
          <w:lang w:val="sr-Cyrl-CS"/>
        </w:rPr>
      </w:pPr>
    </w:p>
    <w:p w14:paraId="650B9AA3" w14:textId="77777777" w:rsidR="00BE2216" w:rsidRDefault="007D6ED0">
      <w:pPr>
        <w:pStyle w:val="ListParagraph"/>
        <w:shd w:val="clear" w:color="auto" w:fill="FDFDFD"/>
        <w:ind w:left="709"/>
        <w:jc w:val="center"/>
        <w:rPr>
          <w:u w:val="single"/>
          <w:lang w:val="sr-Cyrl-CS"/>
        </w:rPr>
      </w:pPr>
      <w:r>
        <w:rPr>
          <w:i/>
          <w:iCs/>
          <w:lang w:val="sr-Cyrl-RS"/>
        </w:rPr>
        <w:t>Слика 14. Структура поливинил хлорида</w:t>
      </w:r>
    </w:p>
    <w:p w14:paraId="45ABFF6A" w14:textId="77777777" w:rsidR="00BE2216" w:rsidRPr="002515F3" w:rsidRDefault="00BE2216" w:rsidP="002515F3">
      <w:pPr>
        <w:spacing w:after="0"/>
        <w:ind w:firstLine="567"/>
        <w:jc w:val="both"/>
        <w:rPr>
          <w:rFonts w:eastAsia="Calibri" w:cs="Times New Roman"/>
          <w:b/>
          <w:i/>
          <w:sz w:val="24"/>
          <w:szCs w:val="28"/>
          <w:lang w:val="sr-Cyrl-RS"/>
        </w:rPr>
      </w:pPr>
    </w:p>
    <w:p w14:paraId="27F4D73B" w14:textId="77777777" w:rsidR="00BE2216" w:rsidRPr="002515F3" w:rsidRDefault="007D6ED0" w:rsidP="002515F3">
      <w:pPr>
        <w:spacing w:after="0"/>
        <w:ind w:firstLine="567"/>
        <w:jc w:val="both"/>
        <w:rPr>
          <w:rFonts w:eastAsia="Calibri" w:cs="Times New Roman"/>
          <w:b/>
          <w:i/>
          <w:sz w:val="24"/>
          <w:szCs w:val="28"/>
          <w:lang w:val="sr-Cyrl-RS"/>
        </w:rPr>
      </w:pPr>
      <w:r w:rsidRPr="002515F3">
        <w:rPr>
          <w:rFonts w:eastAsia="Calibri" w:cs="Times New Roman"/>
          <w:b/>
          <w:i/>
          <w:sz w:val="24"/>
          <w:szCs w:val="28"/>
          <w:lang w:val="sr-Cyrl-RS"/>
        </w:rPr>
        <w:t>3.2.1.Технологија израде јога простирки</w:t>
      </w:r>
    </w:p>
    <w:p w14:paraId="76F1C00E" w14:textId="77777777" w:rsidR="00BE2216" w:rsidRDefault="00BE2216">
      <w:pPr>
        <w:shd w:val="clear" w:color="auto" w:fill="FDFDFD"/>
        <w:spacing w:after="0"/>
        <w:jc w:val="both"/>
        <w:rPr>
          <w:i/>
          <w:iCs/>
          <w:sz w:val="24"/>
          <w:szCs w:val="24"/>
          <w:lang w:val="sr-Cyrl-CS"/>
        </w:rPr>
      </w:pPr>
    </w:p>
    <w:p w14:paraId="3361E02F" w14:textId="77777777" w:rsidR="00BE2216" w:rsidRDefault="007D6ED0">
      <w:pPr>
        <w:pStyle w:val="ListParagraph"/>
        <w:shd w:val="clear" w:color="auto" w:fill="FDFDFD"/>
        <w:ind w:left="709"/>
        <w:jc w:val="both"/>
        <w:rPr>
          <w:i/>
          <w:iCs/>
          <w:lang w:val="sr-Cyrl-CS"/>
        </w:rPr>
      </w:pPr>
      <w:r>
        <w:rPr>
          <w:i/>
          <w:iCs/>
          <w:lang w:val="sr-Cyrl-CS"/>
        </w:rPr>
        <w:t xml:space="preserve">Фазе производње </w:t>
      </w:r>
    </w:p>
    <w:p w14:paraId="4CE231BB" w14:textId="77777777" w:rsidR="00BE2216" w:rsidRDefault="00BE2216">
      <w:pPr>
        <w:pStyle w:val="ListParagraph"/>
        <w:shd w:val="clear" w:color="auto" w:fill="FDFDFD"/>
        <w:ind w:left="709"/>
        <w:jc w:val="both"/>
        <w:rPr>
          <w:lang w:val="sr-Cyrl-CS"/>
        </w:rPr>
      </w:pPr>
    </w:p>
    <w:p w14:paraId="1C9AB7CA" w14:textId="6C1A4EB1" w:rsidR="00BE2216" w:rsidRDefault="007D6ED0">
      <w:pPr>
        <w:pStyle w:val="ListParagraph"/>
        <w:shd w:val="clear" w:color="auto" w:fill="FDFDFD"/>
        <w:ind w:firstLine="567"/>
        <w:jc w:val="both"/>
        <w:rPr>
          <w:lang w:val="sr-Cyrl-RS"/>
        </w:rPr>
      </w:pPr>
      <w:r>
        <w:rPr>
          <w:lang w:val="sr-Cyrl-CS"/>
        </w:rPr>
        <w:t xml:space="preserve">Складиштење сировина (Инспекција сировина </w:t>
      </w:r>
      <w:r>
        <w:t>→</w:t>
      </w:r>
      <w:r>
        <w:rPr>
          <w:lang w:val="sr-Cyrl-RS"/>
        </w:rPr>
        <w:t xml:space="preserve">Сертификација) </w:t>
      </w:r>
      <w:r>
        <w:t>→</w:t>
      </w:r>
      <w:r>
        <w:rPr>
          <w:lang w:val="sr-Cyrl-RS"/>
        </w:rPr>
        <w:t>Интерно мешање/Отворено мешање</w:t>
      </w:r>
      <w:r>
        <w:t>→</w:t>
      </w:r>
      <w:r>
        <w:rPr>
          <w:lang w:val="sr-Cyrl-RS"/>
        </w:rPr>
        <w:t>Екструзија</w:t>
      </w:r>
      <w:r>
        <w:t>→</w:t>
      </w:r>
      <w:r>
        <w:rPr>
          <w:lang w:val="sr-Cyrl-RS"/>
        </w:rPr>
        <w:t>Пе</w:t>
      </w:r>
      <w:r w:rsidR="00AB53B6">
        <w:rPr>
          <w:lang w:val="sr-Cyrl-RS"/>
        </w:rPr>
        <w:t>нушање</w:t>
      </w:r>
      <w:r>
        <w:rPr>
          <w:lang w:val="sr-Cyrl-RS"/>
        </w:rPr>
        <w:t xml:space="preserve"> и вулканизација на високим температурама</w:t>
      </w:r>
      <w:r>
        <w:t>→</w:t>
      </w:r>
      <w:r>
        <w:rPr>
          <w:lang w:val="sr-Cyrl-RS"/>
        </w:rPr>
        <w:t>Хлађење/стврдњавање</w:t>
      </w:r>
      <w:r>
        <w:t>→</w:t>
      </w:r>
      <w:r>
        <w:rPr>
          <w:lang w:val="sr-Cyrl-RS"/>
        </w:rPr>
        <w:t>Сечење</w:t>
      </w:r>
      <w:r>
        <w:t>→</w:t>
      </w:r>
      <w:r>
        <w:rPr>
          <w:lang w:val="sr-Cyrl-RS"/>
        </w:rPr>
        <w:t>Штампање</w:t>
      </w:r>
      <w:r>
        <w:t>→</w:t>
      </w:r>
      <w:r>
        <w:rPr>
          <w:lang w:val="sr-Cyrl-RS"/>
        </w:rPr>
        <w:t>Инспекција</w:t>
      </w:r>
      <w:r>
        <w:t>→</w:t>
      </w:r>
      <w:r>
        <w:rPr>
          <w:lang w:val="sr-Cyrl-RS"/>
        </w:rPr>
        <w:t xml:space="preserve"> Паковање</w:t>
      </w:r>
      <w:r>
        <w:t>→</w:t>
      </w:r>
      <w:r>
        <w:rPr>
          <w:lang w:val="sr-Cyrl-RS"/>
        </w:rPr>
        <w:t>Готов производ</w:t>
      </w:r>
    </w:p>
    <w:p w14:paraId="36BF6834" w14:textId="77777777" w:rsidR="00BE2216" w:rsidRDefault="00BE2216">
      <w:pPr>
        <w:pStyle w:val="ListParagraph"/>
        <w:shd w:val="clear" w:color="auto" w:fill="FDFDFD"/>
        <w:ind w:firstLine="567"/>
        <w:jc w:val="both"/>
        <w:rPr>
          <w:lang w:val="sr-Cyrl-RS"/>
        </w:rPr>
      </w:pPr>
    </w:p>
    <w:p w14:paraId="75074B01" w14:textId="77777777" w:rsidR="00BE2216" w:rsidRDefault="007D6ED0">
      <w:pPr>
        <w:shd w:val="clear" w:color="auto" w:fill="FDFDFD"/>
        <w:spacing w:after="0"/>
        <w:ind w:left="709" w:hanging="142"/>
        <w:jc w:val="both"/>
        <w:rPr>
          <w:i/>
          <w:iCs/>
          <w:sz w:val="24"/>
          <w:szCs w:val="24"/>
          <w:lang w:val="sr-Cyrl-RS"/>
        </w:rPr>
      </w:pPr>
      <w:r>
        <w:rPr>
          <w:i/>
          <w:iCs/>
          <w:sz w:val="24"/>
          <w:szCs w:val="24"/>
          <w:lang w:val="sr-Cyrl-RS"/>
        </w:rPr>
        <w:t>Планирани капацитет производње простирки дневно:</w:t>
      </w:r>
    </w:p>
    <w:p w14:paraId="33D55D1A" w14:textId="795B2D64" w:rsidR="00BE2216" w:rsidRDefault="007D6ED0">
      <w:pPr>
        <w:pStyle w:val="ListParagraph"/>
        <w:numPr>
          <w:ilvl w:val="0"/>
          <w:numId w:val="6"/>
        </w:numPr>
        <w:shd w:val="clear" w:color="auto" w:fill="FDFDFD"/>
        <w:autoSpaceDE/>
        <w:autoSpaceDN/>
        <w:adjustRightInd/>
        <w:contextualSpacing/>
        <w:jc w:val="both"/>
        <w:rPr>
          <w:lang w:val="sr-Cyrl-RS"/>
        </w:rPr>
      </w:pPr>
      <w:r>
        <w:rPr>
          <w:lang w:val="sr-Cyrl-RS"/>
        </w:rPr>
        <w:t xml:space="preserve">100/80 </w:t>
      </w:r>
      <w:r w:rsidR="008C22ED">
        <w:t>cm</w:t>
      </w:r>
      <w:r>
        <w:rPr>
          <w:lang w:val="sr-Cyrl-RS"/>
        </w:rPr>
        <w:t>:  2000-2500 комада</w:t>
      </w:r>
    </w:p>
    <w:p w14:paraId="1B616C1D" w14:textId="2BB65088" w:rsidR="00BE2216" w:rsidRDefault="007D6ED0">
      <w:pPr>
        <w:pStyle w:val="ListParagraph"/>
        <w:numPr>
          <w:ilvl w:val="0"/>
          <w:numId w:val="6"/>
        </w:numPr>
        <w:shd w:val="clear" w:color="auto" w:fill="FDFDFD"/>
        <w:autoSpaceDE/>
        <w:autoSpaceDN/>
        <w:adjustRightInd/>
        <w:contextualSpacing/>
        <w:jc w:val="both"/>
        <w:rPr>
          <w:lang w:val="sr-Cyrl-RS"/>
        </w:rPr>
      </w:pPr>
      <w:r>
        <w:rPr>
          <w:lang w:val="sr-Cyrl-RS"/>
        </w:rPr>
        <w:t xml:space="preserve">60 </w:t>
      </w:r>
      <w:r w:rsidR="008C22ED">
        <w:t>cm</w:t>
      </w:r>
      <w:r>
        <w:rPr>
          <w:lang w:val="sr-Cyrl-RS"/>
        </w:rPr>
        <w:t>: 4000 комада</w:t>
      </w:r>
    </w:p>
    <w:p w14:paraId="400F42CE" w14:textId="77777777" w:rsidR="00BE2216" w:rsidRDefault="00BE2216" w:rsidP="008C22ED">
      <w:pPr>
        <w:shd w:val="clear" w:color="auto" w:fill="FDFDFD"/>
        <w:spacing w:after="0"/>
        <w:jc w:val="both"/>
        <w:rPr>
          <w:i/>
          <w:iCs/>
          <w:sz w:val="24"/>
          <w:szCs w:val="24"/>
          <w:lang w:val="sr-Cyrl-RS"/>
        </w:rPr>
      </w:pPr>
    </w:p>
    <w:p w14:paraId="7B11EC4C" w14:textId="77777777" w:rsidR="00BE2216" w:rsidRDefault="007D6ED0">
      <w:pPr>
        <w:shd w:val="clear" w:color="auto" w:fill="FDFDFD"/>
        <w:spacing w:after="0"/>
        <w:ind w:firstLine="567"/>
        <w:jc w:val="both"/>
        <w:rPr>
          <w:i/>
          <w:iCs/>
          <w:sz w:val="24"/>
          <w:szCs w:val="24"/>
          <w:lang w:val="sr-Cyrl-RS"/>
        </w:rPr>
      </w:pPr>
      <w:r>
        <w:rPr>
          <w:i/>
          <w:iCs/>
          <w:sz w:val="24"/>
          <w:szCs w:val="24"/>
          <w:lang w:val="sr-Cyrl-RS"/>
        </w:rPr>
        <w:t>Предвиђено радно време:</w:t>
      </w:r>
    </w:p>
    <w:p w14:paraId="022D9E8F" w14:textId="3767324E" w:rsidR="00BE2216" w:rsidRDefault="007D6ED0" w:rsidP="00153D9F">
      <w:pPr>
        <w:spacing w:after="0"/>
        <w:ind w:left="567"/>
        <w:jc w:val="both"/>
        <w:rPr>
          <w:sz w:val="24"/>
          <w:szCs w:val="24"/>
          <w:lang w:val="sr-Cyrl-RS"/>
        </w:rPr>
      </w:pPr>
      <w:r>
        <w:rPr>
          <w:sz w:val="24"/>
          <w:szCs w:val="24"/>
          <w:lang w:val="sr-Cyrl-RS"/>
        </w:rPr>
        <w:t xml:space="preserve">-24 сата дневно, три смене, </w:t>
      </w:r>
    </w:p>
    <w:p w14:paraId="2B2877D7" w14:textId="77777777" w:rsidR="00BE2216" w:rsidRDefault="007D6ED0">
      <w:pPr>
        <w:spacing w:after="0"/>
        <w:ind w:left="567"/>
        <w:jc w:val="both"/>
        <w:rPr>
          <w:sz w:val="24"/>
          <w:szCs w:val="24"/>
          <w:lang w:val="sr-Cyrl-RS"/>
        </w:rPr>
      </w:pPr>
      <w:r>
        <w:rPr>
          <w:sz w:val="24"/>
          <w:szCs w:val="24"/>
          <w:lang w:val="sr-Cyrl-RS"/>
        </w:rPr>
        <w:t>-365 дана годишње.</w:t>
      </w:r>
    </w:p>
    <w:p w14:paraId="76898696" w14:textId="77777777" w:rsidR="00BE2216" w:rsidRDefault="00BE2216">
      <w:pPr>
        <w:pStyle w:val="ListParagraph"/>
        <w:shd w:val="clear" w:color="auto" w:fill="FDFDFD"/>
        <w:ind w:left="709"/>
        <w:jc w:val="both"/>
        <w:rPr>
          <w:b/>
          <w:bCs/>
          <w:lang w:val="sr-Cyrl-RS"/>
        </w:rPr>
      </w:pPr>
    </w:p>
    <w:p w14:paraId="26E22F1E"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План кадрова: </w:t>
      </w:r>
    </w:p>
    <w:p w14:paraId="613A122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-почетна фаза, 20–30 запослених): </w:t>
      </w:r>
    </w:p>
    <w:p w14:paraId="27ED3F6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-10 радника у производњи пене; </w:t>
      </w:r>
    </w:p>
    <w:p w14:paraId="6E8587B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-5 у сечењу и обликовању; </w:t>
      </w:r>
    </w:p>
    <w:p w14:paraId="05B0703D"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-5 у контроли квалитета и паковању;</w:t>
      </w:r>
    </w:p>
    <w:p w14:paraId="5E26954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-3–5 у администрацији и логистици.</w:t>
      </w:r>
    </w:p>
    <w:p w14:paraId="2005F69E" w14:textId="77777777" w:rsidR="00BE2216" w:rsidRDefault="00BE2216">
      <w:pPr>
        <w:pStyle w:val="ListParagraph"/>
        <w:shd w:val="clear" w:color="auto" w:fill="FDFDFD"/>
        <w:ind w:left="709" w:firstLine="567"/>
        <w:jc w:val="both"/>
        <w:rPr>
          <w:b/>
          <w:bCs/>
          <w:lang w:val="sr-Cyrl-RS"/>
        </w:rPr>
      </w:pPr>
    </w:p>
    <w:p w14:paraId="14FD3044" w14:textId="77777777" w:rsidR="00BE2216" w:rsidRDefault="007D6ED0">
      <w:pPr>
        <w:pStyle w:val="ListParagraph"/>
        <w:shd w:val="clear" w:color="auto" w:fill="FDFDFD"/>
        <w:ind w:left="709"/>
        <w:jc w:val="both"/>
        <w:rPr>
          <w:b/>
          <w:bCs/>
          <w:lang w:val="sr-Cyrl-CS"/>
        </w:rPr>
      </w:pPr>
      <w:r>
        <w:rPr>
          <w:b/>
          <w:bCs/>
          <w:lang w:val="sr-Cyrl-RS"/>
        </w:rPr>
        <w:t xml:space="preserve">3.2.1.1. </w:t>
      </w:r>
      <w:r w:rsidRPr="002666B3">
        <w:rPr>
          <w:b/>
          <w:bCs/>
          <w:i/>
          <w:lang w:val="sr-Cyrl-CS"/>
        </w:rPr>
        <w:t>Складиштење материјала</w:t>
      </w:r>
      <w:r>
        <w:rPr>
          <w:b/>
          <w:bCs/>
          <w:lang w:val="sr-Cyrl-CS"/>
        </w:rPr>
        <w:t xml:space="preserve"> </w:t>
      </w:r>
    </w:p>
    <w:p w14:paraId="50315946" w14:textId="77777777" w:rsidR="00BE2216" w:rsidRDefault="00BE2216">
      <w:pPr>
        <w:pStyle w:val="ListParagraph"/>
        <w:shd w:val="clear" w:color="auto" w:fill="FDFDFD"/>
        <w:ind w:left="709"/>
        <w:jc w:val="both"/>
        <w:rPr>
          <w:b/>
          <w:bCs/>
          <w:lang w:val="sr-Latn-RS"/>
        </w:rPr>
      </w:pPr>
    </w:p>
    <w:p w14:paraId="103AB198" w14:textId="77777777" w:rsidR="00BE2216" w:rsidRDefault="007D6ED0">
      <w:pPr>
        <w:shd w:val="clear" w:color="auto" w:fill="FDFDFD"/>
        <w:spacing w:after="0"/>
        <w:ind w:firstLine="567"/>
        <w:jc w:val="both"/>
        <w:rPr>
          <w:sz w:val="24"/>
          <w:szCs w:val="24"/>
          <w:lang w:val="sr-Cyrl-CS"/>
        </w:rPr>
      </w:pPr>
      <w:r>
        <w:rPr>
          <w:sz w:val="24"/>
          <w:szCs w:val="24"/>
          <w:lang w:val="sr-Cyrl-CS"/>
        </w:rPr>
        <w:t>Пројектовано је засебно складиште за сировине. Сировина се допрема директно од добављача и лагерују у складишту сировина просторија бр.</w:t>
      </w:r>
      <w:r>
        <w:rPr>
          <w:sz w:val="24"/>
          <w:szCs w:val="24"/>
          <w:lang w:val="sr-Latn-RS"/>
        </w:rPr>
        <w:t>IX</w:t>
      </w:r>
      <w:r>
        <w:rPr>
          <w:sz w:val="24"/>
          <w:szCs w:val="24"/>
          <w:lang w:val="sr-Cyrl-CS"/>
        </w:rPr>
        <w:t xml:space="preserve">. Истовар у складиште сировина се врши виљушкарима. Сировина у џаковима одговарајуће тежине или бурадима је упакована и стречована на палетама и тако се складишти у објекту складишта. У наведеном складишту се налази сировина потребна за наредних месец дана. Укупна једновремена количина свих сировина које се лагерују у магацину сировина не прелази 70-80 тона на месечном нивоу. </w:t>
      </w:r>
    </w:p>
    <w:p w14:paraId="287CFA18" w14:textId="7B5418C7" w:rsidR="00BE2216" w:rsidRDefault="00BE2216">
      <w:pPr>
        <w:shd w:val="clear" w:color="auto" w:fill="FDFDFD"/>
        <w:spacing w:after="0"/>
        <w:jc w:val="both"/>
        <w:rPr>
          <w:sz w:val="24"/>
          <w:szCs w:val="24"/>
          <w:lang w:val="sr-Cyrl-CS"/>
        </w:rPr>
      </w:pPr>
    </w:p>
    <w:p w14:paraId="64478506" w14:textId="77777777" w:rsidR="008C22ED" w:rsidRDefault="008C22ED">
      <w:pPr>
        <w:shd w:val="clear" w:color="auto" w:fill="FDFDFD"/>
        <w:spacing w:after="0"/>
        <w:jc w:val="both"/>
        <w:rPr>
          <w:sz w:val="24"/>
          <w:szCs w:val="24"/>
          <w:lang w:val="sr-Cyrl-CS"/>
        </w:rPr>
      </w:pPr>
    </w:p>
    <w:p w14:paraId="5B171E49" w14:textId="77777777" w:rsidR="00BE2216" w:rsidRDefault="007D6ED0">
      <w:pPr>
        <w:spacing w:line="259" w:lineRule="auto"/>
        <w:rPr>
          <w:sz w:val="20"/>
          <w:szCs w:val="20"/>
          <w:lang w:val="sr-Cyrl-CS"/>
        </w:rPr>
      </w:pPr>
      <w:r>
        <w:rPr>
          <w:sz w:val="24"/>
          <w:szCs w:val="24"/>
          <w:lang w:val="sr-Cyrl-CS"/>
        </w:rPr>
        <w:lastRenderedPageBreak/>
        <w:tab/>
      </w:r>
      <w:r>
        <w:rPr>
          <w:sz w:val="24"/>
          <w:szCs w:val="24"/>
          <w:lang w:val="sr-Cyrl-CS"/>
        </w:rPr>
        <w:tab/>
      </w:r>
      <w:r>
        <w:rPr>
          <w:sz w:val="24"/>
          <w:szCs w:val="24"/>
          <w:lang w:val="sr-Cyrl-CS"/>
        </w:rPr>
        <w:tab/>
      </w:r>
      <w:r>
        <w:rPr>
          <w:sz w:val="20"/>
          <w:szCs w:val="20"/>
          <w:lang w:val="sr-Cyrl-CS"/>
        </w:rPr>
        <w:t>Табела 5. Сировине које учествују у производњи јога простирки</w:t>
      </w:r>
    </w:p>
    <w:tbl>
      <w:tblPr>
        <w:tblStyle w:val="TableGrid"/>
        <w:tblW w:w="9072" w:type="dxa"/>
        <w:tblInd w:w="-5" w:type="dxa"/>
        <w:tblLook w:val="04A0" w:firstRow="1" w:lastRow="0" w:firstColumn="1" w:lastColumn="0" w:noHBand="0" w:noVBand="1"/>
      </w:tblPr>
      <w:tblGrid>
        <w:gridCol w:w="534"/>
        <w:gridCol w:w="2240"/>
        <w:gridCol w:w="1214"/>
        <w:gridCol w:w="1447"/>
        <w:gridCol w:w="1308"/>
        <w:gridCol w:w="2329"/>
      </w:tblGrid>
      <w:tr w:rsidR="00BE2216" w14:paraId="4AC56F7A" w14:textId="77777777">
        <w:tc>
          <w:tcPr>
            <w:tcW w:w="534" w:type="dxa"/>
          </w:tcPr>
          <w:p w14:paraId="20F1BF59" w14:textId="77777777" w:rsidR="00BE2216" w:rsidRDefault="007D6ED0">
            <w:pPr>
              <w:pStyle w:val="ListParagraph"/>
              <w:jc w:val="both"/>
              <w:rPr>
                <w:sz w:val="18"/>
                <w:szCs w:val="18"/>
                <w:lang w:val="sr-Cyrl-CS"/>
              </w:rPr>
            </w:pPr>
            <w:r>
              <w:rPr>
                <w:sz w:val="18"/>
                <w:szCs w:val="18"/>
                <w:lang w:val="sr-Cyrl-CS"/>
              </w:rPr>
              <w:t>Р.б.</w:t>
            </w:r>
          </w:p>
        </w:tc>
        <w:tc>
          <w:tcPr>
            <w:tcW w:w="2240" w:type="dxa"/>
          </w:tcPr>
          <w:p w14:paraId="7546713A" w14:textId="77777777" w:rsidR="00BE2216" w:rsidRDefault="007D6ED0">
            <w:pPr>
              <w:pStyle w:val="ListParagraph"/>
              <w:jc w:val="both"/>
              <w:rPr>
                <w:sz w:val="18"/>
                <w:szCs w:val="18"/>
                <w:lang w:val="sr-Cyrl-CS"/>
              </w:rPr>
            </w:pPr>
            <w:r>
              <w:rPr>
                <w:sz w:val="18"/>
                <w:szCs w:val="18"/>
                <w:lang w:val="sr-Cyrl-CS"/>
              </w:rPr>
              <w:t>Сировина за производњу гимнастичке (јога) простирке</w:t>
            </w:r>
          </w:p>
        </w:tc>
        <w:tc>
          <w:tcPr>
            <w:tcW w:w="1214" w:type="dxa"/>
          </w:tcPr>
          <w:p w14:paraId="2A72AB3E" w14:textId="77777777" w:rsidR="00BE2216" w:rsidRDefault="007D6ED0">
            <w:pPr>
              <w:pStyle w:val="ListParagraph"/>
              <w:jc w:val="both"/>
              <w:rPr>
                <w:sz w:val="18"/>
                <w:szCs w:val="18"/>
                <w:lang w:val="sr-Cyrl-RS"/>
              </w:rPr>
            </w:pPr>
            <w:r>
              <w:rPr>
                <w:sz w:val="18"/>
                <w:szCs w:val="18"/>
                <w:lang w:val="sr-Cyrl-CS"/>
              </w:rPr>
              <w:t>Количина сировине и додатака</w:t>
            </w:r>
            <w:r>
              <w:rPr>
                <w:sz w:val="18"/>
                <w:szCs w:val="18"/>
                <w:lang w:val="sr-Latn-RS"/>
              </w:rPr>
              <w:t xml:space="preserve"> (tona/god)</w:t>
            </w:r>
          </w:p>
        </w:tc>
        <w:tc>
          <w:tcPr>
            <w:tcW w:w="1447" w:type="dxa"/>
          </w:tcPr>
          <w:p w14:paraId="70E3AA35" w14:textId="77777777" w:rsidR="00BE2216" w:rsidRDefault="007D6ED0">
            <w:pPr>
              <w:pStyle w:val="ListParagraph"/>
              <w:jc w:val="both"/>
              <w:rPr>
                <w:sz w:val="18"/>
                <w:szCs w:val="18"/>
                <w:lang w:val="sr-Cyrl-CS"/>
              </w:rPr>
            </w:pPr>
            <w:r>
              <w:rPr>
                <w:sz w:val="18"/>
                <w:szCs w:val="18"/>
                <w:lang w:val="sr-Cyrl-CS"/>
              </w:rPr>
              <w:t>Процентуално учешће у шаржи (%)</w:t>
            </w:r>
          </w:p>
        </w:tc>
        <w:tc>
          <w:tcPr>
            <w:tcW w:w="1308" w:type="dxa"/>
          </w:tcPr>
          <w:p w14:paraId="0C203607" w14:textId="77777777" w:rsidR="00BE2216" w:rsidRDefault="007D6ED0">
            <w:pPr>
              <w:pStyle w:val="ListParagraph"/>
              <w:jc w:val="both"/>
              <w:rPr>
                <w:sz w:val="18"/>
                <w:szCs w:val="18"/>
                <w:lang w:val="sr-Cyrl-CS"/>
              </w:rPr>
            </w:pPr>
            <w:r>
              <w:rPr>
                <w:sz w:val="18"/>
                <w:szCs w:val="18"/>
                <w:lang w:val="sr-Cyrl-CS"/>
              </w:rPr>
              <w:t>Мах. количина у складишту сировина (</w:t>
            </w:r>
            <w:r>
              <w:rPr>
                <w:sz w:val="18"/>
                <w:szCs w:val="18"/>
                <w:lang w:val="sr-Latn-RS"/>
              </w:rPr>
              <w:t>tona/mesec</w:t>
            </w:r>
            <w:r>
              <w:rPr>
                <w:sz w:val="18"/>
                <w:szCs w:val="18"/>
                <w:lang w:val="sr-Cyrl-CS"/>
              </w:rPr>
              <w:t>)</w:t>
            </w:r>
          </w:p>
        </w:tc>
        <w:tc>
          <w:tcPr>
            <w:tcW w:w="2329" w:type="dxa"/>
          </w:tcPr>
          <w:p w14:paraId="54CEAE50" w14:textId="77777777" w:rsidR="00BE2216" w:rsidRDefault="007D6ED0">
            <w:pPr>
              <w:pStyle w:val="ListParagraph"/>
              <w:jc w:val="center"/>
              <w:rPr>
                <w:sz w:val="18"/>
                <w:szCs w:val="18"/>
                <w:lang w:val="sr-Cyrl-CS"/>
              </w:rPr>
            </w:pPr>
            <w:r>
              <w:rPr>
                <w:sz w:val="18"/>
                <w:szCs w:val="18"/>
                <w:lang w:val="sr-Cyrl-CS"/>
              </w:rPr>
              <w:t>Улога сировина и додатака у шаржи</w:t>
            </w:r>
          </w:p>
        </w:tc>
      </w:tr>
      <w:tr w:rsidR="00BE2216" w14:paraId="189890D6" w14:textId="77777777">
        <w:tc>
          <w:tcPr>
            <w:tcW w:w="534" w:type="dxa"/>
          </w:tcPr>
          <w:p w14:paraId="1352795C" w14:textId="77777777" w:rsidR="00BE2216" w:rsidRDefault="007D6ED0">
            <w:pPr>
              <w:pStyle w:val="ListParagraph"/>
              <w:jc w:val="both"/>
              <w:rPr>
                <w:sz w:val="18"/>
                <w:szCs w:val="18"/>
                <w:lang w:val="sr-Cyrl-CS"/>
              </w:rPr>
            </w:pPr>
            <w:r>
              <w:rPr>
                <w:sz w:val="18"/>
                <w:szCs w:val="18"/>
                <w:lang w:val="sr-Cyrl-CS"/>
              </w:rPr>
              <w:t>1.</w:t>
            </w:r>
          </w:p>
        </w:tc>
        <w:tc>
          <w:tcPr>
            <w:tcW w:w="2240" w:type="dxa"/>
          </w:tcPr>
          <w:p w14:paraId="5E067053" w14:textId="77777777" w:rsidR="00BE2216" w:rsidRDefault="007D6ED0">
            <w:pPr>
              <w:pStyle w:val="ListParagraph"/>
              <w:jc w:val="both"/>
              <w:rPr>
                <w:sz w:val="18"/>
                <w:szCs w:val="18"/>
                <w:lang w:val="sr-Cyrl-RS"/>
              </w:rPr>
            </w:pPr>
            <w:r>
              <w:rPr>
                <w:sz w:val="18"/>
                <w:szCs w:val="18"/>
                <w:lang w:val="sr-Latn-RS"/>
              </w:rPr>
              <w:t xml:space="preserve">NBR </w:t>
            </w:r>
            <w:r>
              <w:rPr>
                <w:sz w:val="18"/>
                <w:szCs w:val="18"/>
                <w:lang w:val="sr-Cyrl-RS"/>
              </w:rPr>
              <w:t xml:space="preserve">и </w:t>
            </w:r>
            <w:r>
              <w:rPr>
                <w:sz w:val="18"/>
                <w:szCs w:val="18"/>
                <w:lang w:val="sr-Latn-RS"/>
              </w:rPr>
              <w:t>PVC</w:t>
            </w:r>
          </w:p>
        </w:tc>
        <w:tc>
          <w:tcPr>
            <w:tcW w:w="1214" w:type="dxa"/>
          </w:tcPr>
          <w:p w14:paraId="380FF8F1" w14:textId="77777777" w:rsidR="00BE2216" w:rsidRDefault="007D6ED0">
            <w:pPr>
              <w:pStyle w:val="ListParagraph"/>
              <w:jc w:val="center"/>
              <w:rPr>
                <w:sz w:val="18"/>
                <w:szCs w:val="18"/>
                <w:lang w:val="sr-Cyrl-CS"/>
              </w:rPr>
            </w:pPr>
            <w:r>
              <w:rPr>
                <w:sz w:val="18"/>
                <w:szCs w:val="18"/>
                <w:lang w:val="sr-Cyrl-CS"/>
              </w:rPr>
              <w:t>700</w:t>
            </w:r>
          </w:p>
        </w:tc>
        <w:tc>
          <w:tcPr>
            <w:tcW w:w="1447" w:type="dxa"/>
          </w:tcPr>
          <w:p w14:paraId="18AE9941" w14:textId="77777777" w:rsidR="00BE2216" w:rsidRDefault="007D6ED0">
            <w:pPr>
              <w:pStyle w:val="ListParagraph"/>
              <w:jc w:val="center"/>
              <w:rPr>
                <w:sz w:val="18"/>
                <w:szCs w:val="18"/>
                <w:lang w:val="sr-Cyrl-CS"/>
              </w:rPr>
            </w:pPr>
            <w:r>
              <w:rPr>
                <w:sz w:val="18"/>
                <w:szCs w:val="18"/>
                <w:lang w:val="sr-Cyrl-CS"/>
              </w:rPr>
              <w:t>70-85</w:t>
            </w:r>
          </w:p>
        </w:tc>
        <w:tc>
          <w:tcPr>
            <w:tcW w:w="1308" w:type="dxa"/>
          </w:tcPr>
          <w:p w14:paraId="57CE18C1" w14:textId="77777777" w:rsidR="00BE2216" w:rsidRDefault="007D6ED0">
            <w:pPr>
              <w:pStyle w:val="ListParagraph"/>
              <w:jc w:val="center"/>
              <w:rPr>
                <w:sz w:val="18"/>
                <w:szCs w:val="18"/>
                <w:lang w:val="sr-Cyrl-CS"/>
              </w:rPr>
            </w:pPr>
            <w:r>
              <w:rPr>
                <w:sz w:val="18"/>
                <w:szCs w:val="18"/>
                <w:lang w:val="sr-Cyrl-CS"/>
              </w:rPr>
              <w:t>58</w:t>
            </w:r>
          </w:p>
        </w:tc>
        <w:tc>
          <w:tcPr>
            <w:tcW w:w="2329" w:type="dxa"/>
          </w:tcPr>
          <w:p w14:paraId="20DE354B" w14:textId="77777777" w:rsidR="00BE2216" w:rsidRDefault="007D6ED0">
            <w:pPr>
              <w:pStyle w:val="ListParagraph"/>
              <w:jc w:val="center"/>
              <w:rPr>
                <w:sz w:val="18"/>
                <w:szCs w:val="18"/>
                <w:lang w:val="sr-Cyrl-CS"/>
              </w:rPr>
            </w:pPr>
            <w:r>
              <w:rPr>
                <w:sz w:val="18"/>
                <w:szCs w:val="18"/>
                <w:lang w:val="sr-Cyrl-CS"/>
              </w:rPr>
              <w:t>Основни материјал, највећи удео</w:t>
            </w:r>
          </w:p>
        </w:tc>
      </w:tr>
      <w:tr w:rsidR="00BE2216" w14:paraId="73899C64" w14:textId="77777777">
        <w:tc>
          <w:tcPr>
            <w:tcW w:w="534" w:type="dxa"/>
          </w:tcPr>
          <w:p w14:paraId="2FF92AB9" w14:textId="77777777" w:rsidR="00BE2216" w:rsidRDefault="007D6ED0">
            <w:pPr>
              <w:pStyle w:val="ListParagraph"/>
              <w:jc w:val="both"/>
              <w:rPr>
                <w:sz w:val="18"/>
                <w:szCs w:val="18"/>
                <w:lang w:val="sr-Cyrl-CS"/>
              </w:rPr>
            </w:pPr>
            <w:r>
              <w:rPr>
                <w:sz w:val="18"/>
                <w:szCs w:val="18"/>
                <w:lang w:val="sr-Cyrl-CS"/>
              </w:rPr>
              <w:t>2.</w:t>
            </w:r>
          </w:p>
        </w:tc>
        <w:tc>
          <w:tcPr>
            <w:tcW w:w="2240" w:type="dxa"/>
          </w:tcPr>
          <w:p w14:paraId="04E8D1E7" w14:textId="77777777" w:rsidR="00BE2216" w:rsidRDefault="007D6ED0">
            <w:pPr>
              <w:pStyle w:val="ListParagraph"/>
              <w:jc w:val="both"/>
              <w:rPr>
                <w:sz w:val="18"/>
                <w:szCs w:val="18"/>
                <w:lang w:val="sr-Latn-RS"/>
              </w:rPr>
            </w:pPr>
            <w:r>
              <w:rPr>
                <w:sz w:val="18"/>
                <w:szCs w:val="18"/>
                <w:lang w:val="sr-Cyrl-CS"/>
              </w:rPr>
              <w:t>Азодикарбонамид</w:t>
            </w:r>
            <w:r>
              <w:rPr>
                <w:sz w:val="18"/>
                <w:szCs w:val="18"/>
                <w:lang w:val="sr-Latn-RS"/>
              </w:rPr>
              <w:t xml:space="preserve"> ADC</w:t>
            </w:r>
          </w:p>
        </w:tc>
        <w:tc>
          <w:tcPr>
            <w:tcW w:w="1214" w:type="dxa"/>
          </w:tcPr>
          <w:p w14:paraId="72C94476" w14:textId="77777777" w:rsidR="00BE2216" w:rsidRDefault="007D6ED0">
            <w:pPr>
              <w:pStyle w:val="ListParagraph"/>
              <w:jc w:val="center"/>
              <w:rPr>
                <w:sz w:val="18"/>
                <w:szCs w:val="18"/>
                <w:lang w:val="sr-Cyrl-CS"/>
              </w:rPr>
            </w:pPr>
            <w:r>
              <w:rPr>
                <w:sz w:val="18"/>
                <w:szCs w:val="18"/>
                <w:lang w:val="sr-Cyrl-CS"/>
              </w:rPr>
              <w:t>10</w:t>
            </w:r>
          </w:p>
        </w:tc>
        <w:tc>
          <w:tcPr>
            <w:tcW w:w="1447" w:type="dxa"/>
          </w:tcPr>
          <w:p w14:paraId="37530328" w14:textId="77777777" w:rsidR="00BE2216" w:rsidRDefault="007D6ED0">
            <w:pPr>
              <w:pStyle w:val="ListParagraph"/>
              <w:jc w:val="center"/>
              <w:rPr>
                <w:sz w:val="18"/>
                <w:szCs w:val="18"/>
                <w:lang w:val="sr-Cyrl-CS"/>
              </w:rPr>
            </w:pPr>
            <w:r>
              <w:rPr>
                <w:sz w:val="18"/>
                <w:szCs w:val="18"/>
                <w:lang w:val="sr-Cyrl-CS"/>
              </w:rPr>
              <w:t>0,2-1</w:t>
            </w:r>
          </w:p>
        </w:tc>
        <w:tc>
          <w:tcPr>
            <w:tcW w:w="1308" w:type="dxa"/>
          </w:tcPr>
          <w:p w14:paraId="2E544FE4" w14:textId="77777777" w:rsidR="00BE2216" w:rsidRDefault="007D6ED0">
            <w:pPr>
              <w:pStyle w:val="ListParagraph"/>
              <w:jc w:val="center"/>
              <w:rPr>
                <w:sz w:val="18"/>
                <w:szCs w:val="18"/>
                <w:lang w:val="sr-Cyrl-CS"/>
              </w:rPr>
            </w:pPr>
            <w:r>
              <w:rPr>
                <w:sz w:val="18"/>
                <w:szCs w:val="18"/>
                <w:lang w:val="sr-Cyrl-CS"/>
              </w:rPr>
              <w:t>1</w:t>
            </w:r>
          </w:p>
        </w:tc>
        <w:tc>
          <w:tcPr>
            <w:tcW w:w="2329" w:type="dxa"/>
          </w:tcPr>
          <w:p w14:paraId="675574E7" w14:textId="77777777" w:rsidR="00BE2216" w:rsidRDefault="007D6ED0">
            <w:pPr>
              <w:pStyle w:val="ListParagraph"/>
              <w:jc w:val="center"/>
              <w:rPr>
                <w:sz w:val="18"/>
                <w:szCs w:val="18"/>
                <w:lang w:val="sr-Cyrl-CS"/>
              </w:rPr>
            </w:pPr>
            <w:r>
              <w:rPr>
                <w:sz w:val="18"/>
                <w:szCs w:val="18"/>
                <w:lang w:val="sr-Cyrl-CS"/>
              </w:rPr>
              <w:t>Ако се користи посебан акцелератор</w:t>
            </w:r>
          </w:p>
        </w:tc>
      </w:tr>
      <w:tr w:rsidR="00BE2216" w14:paraId="4EDFDCFD" w14:textId="77777777">
        <w:tc>
          <w:tcPr>
            <w:tcW w:w="534" w:type="dxa"/>
          </w:tcPr>
          <w:p w14:paraId="01419BDF" w14:textId="77777777" w:rsidR="00BE2216" w:rsidRDefault="007D6ED0">
            <w:pPr>
              <w:pStyle w:val="ListParagraph"/>
              <w:jc w:val="both"/>
              <w:rPr>
                <w:sz w:val="18"/>
                <w:szCs w:val="18"/>
                <w:lang w:val="sr-Cyrl-CS"/>
              </w:rPr>
            </w:pPr>
            <w:r>
              <w:rPr>
                <w:sz w:val="18"/>
                <w:szCs w:val="18"/>
                <w:lang w:val="sr-Cyrl-CS"/>
              </w:rPr>
              <w:t>3.</w:t>
            </w:r>
          </w:p>
        </w:tc>
        <w:tc>
          <w:tcPr>
            <w:tcW w:w="2240" w:type="dxa"/>
          </w:tcPr>
          <w:p w14:paraId="4D057115" w14:textId="77777777" w:rsidR="00BE2216" w:rsidRDefault="007D6ED0">
            <w:pPr>
              <w:pStyle w:val="ListParagraph"/>
              <w:jc w:val="both"/>
              <w:rPr>
                <w:sz w:val="18"/>
                <w:szCs w:val="18"/>
                <w:lang w:val="sr-Latn-RS"/>
              </w:rPr>
            </w:pPr>
            <w:r>
              <w:rPr>
                <w:sz w:val="18"/>
                <w:szCs w:val="18"/>
                <w:lang w:val="sr-Cyrl-CS"/>
              </w:rPr>
              <w:t>Сумпор</w:t>
            </w:r>
            <w:r>
              <w:rPr>
                <w:sz w:val="18"/>
                <w:szCs w:val="18"/>
                <w:lang w:val="sr-Latn-RS"/>
              </w:rPr>
              <w:t xml:space="preserve"> (S-80)</w:t>
            </w:r>
          </w:p>
        </w:tc>
        <w:tc>
          <w:tcPr>
            <w:tcW w:w="1214" w:type="dxa"/>
          </w:tcPr>
          <w:p w14:paraId="64D01FE0" w14:textId="77777777" w:rsidR="00BE2216" w:rsidRDefault="007D6ED0">
            <w:pPr>
              <w:pStyle w:val="ListParagraph"/>
              <w:jc w:val="center"/>
              <w:rPr>
                <w:sz w:val="18"/>
                <w:szCs w:val="18"/>
                <w:lang w:val="sr-Cyrl-CS"/>
              </w:rPr>
            </w:pPr>
            <w:r>
              <w:rPr>
                <w:sz w:val="18"/>
                <w:szCs w:val="18"/>
                <w:lang w:val="sr-Cyrl-CS"/>
              </w:rPr>
              <w:t>15</w:t>
            </w:r>
          </w:p>
        </w:tc>
        <w:tc>
          <w:tcPr>
            <w:tcW w:w="1447" w:type="dxa"/>
          </w:tcPr>
          <w:p w14:paraId="3151393D" w14:textId="77777777" w:rsidR="00BE2216" w:rsidRDefault="007D6ED0">
            <w:pPr>
              <w:pStyle w:val="ListParagraph"/>
              <w:jc w:val="center"/>
              <w:rPr>
                <w:sz w:val="18"/>
                <w:szCs w:val="18"/>
                <w:lang w:val="sr-Cyrl-CS"/>
              </w:rPr>
            </w:pPr>
            <w:r>
              <w:rPr>
                <w:sz w:val="18"/>
                <w:szCs w:val="18"/>
                <w:lang w:val="sr-Cyrl-CS"/>
              </w:rPr>
              <w:t>0,5-2</w:t>
            </w:r>
          </w:p>
        </w:tc>
        <w:tc>
          <w:tcPr>
            <w:tcW w:w="1308" w:type="dxa"/>
          </w:tcPr>
          <w:p w14:paraId="1F63B33D" w14:textId="77777777" w:rsidR="00BE2216" w:rsidRDefault="007D6ED0">
            <w:pPr>
              <w:pStyle w:val="ListParagraph"/>
              <w:jc w:val="center"/>
              <w:rPr>
                <w:sz w:val="18"/>
                <w:szCs w:val="18"/>
                <w:lang w:val="sr-Cyrl-CS"/>
              </w:rPr>
            </w:pPr>
            <w:r>
              <w:rPr>
                <w:sz w:val="18"/>
                <w:szCs w:val="18"/>
                <w:lang w:val="sr-Cyrl-CS"/>
              </w:rPr>
              <w:t>1,2</w:t>
            </w:r>
          </w:p>
        </w:tc>
        <w:tc>
          <w:tcPr>
            <w:tcW w:w="2329" w:type="dxa"/>
          </w:tcPr>
          <w:p w14:paraId="4EC7F0E0" w14:textId="77777777" w:rsidR="00BE2216" w:rsidRDefault="007D6ED0">
            <w:pPr>
              <w:pStyle w:val="ListParagraph"/>
              <w:jc w:val="center"/>
              <w:rPr>
                <w:sz w:val="18"/>
                <w:szCs w:val="18"/>
                <w:lang w:val="sr-Cyrl-CS"/>
              </w:rPr>
            </w:pPr>
            <w:r>
              <w:rPr>
                <w:sz w:val="18"/>
                <w:szCs w:val="18"/>
                <w:lang w:val="sr-Cyrl-CS"/>
              </w:rPr>
              <w:t>Средство за вулканизацију</w:t>
            </w:r>
          </w:p>
        </w:tc>
      </w:tr>
      <w:tr w:rsidR="00BE2216" w14:paraId="35636FDB" w14:textId="77777777">
        <w:tc>
          <w:tcPr>
            <w:tcW w:w="534" w:type="dxa"/>
          </w:tcPr>
          <w:p w14:paraId="7D2DA7BA" w14:textId="77777777" w:rsidR="00BE2216" w:rsidRDefault="007D6ED0">
            <w:pPr>
              <w:pStyle w:val="ListParagraph"/>
              <w:jc w:val="both"/>
              <w:rPr>
                <w:sz w:val="18"/>
                <w:szCs w:val="18"/>
                <w:lang w:val="sr-Cyrl-CS"/>
              </w:rPr>
            </w:pPr>
            <w:r>
              <w:rPr>
                <w:sz w:val="18"/>
                <w:szCs w:val="18"/>
                <w:lang w:val="sr-Cyrl-CS"/>
              </w:rPr>
              <w:t>4.</w:t>
            </w:r>
          </w:p>
        </w:tc>
        <w:tc>
          <w:tcPr>
            <w:tcW w:w="2240" w:type="dxa"/>
          </w:tcPr>
          <w:p w14:paraId="5B889842" w14:textId="77777777" w:rsidR="00BE2216" w:rsidRDefault="007D6ED0">
            <w:pPr>
              <w:pStyle w:val="ListParagraph"/>
              <w:jc w:val="both"/>
              <w:rPr>
                <w:sz w:val="18"/>
                <w:szCs w:val="18"/>
                <w:lang w:val="sr-Latn-RS"/>
              </w:rPr>
            </w:pPr>
            <w:r>
              <w:rPr>
                <w:sz w:val="18"/>
                <w:szCs w:val="18"/>
                <w:lang w:val="sr-Cyrl-CS"/>
              </w:rPr>
              <w:t>Акцелератор гуме</w:t>
            </w:r>
            <w:r>
              <w:rPr>
                <w:sz w:val="18"/>
                <w:szCs w:val="18"/>
                <w:lang w:val="sr-Latn-RS"/>
              </w:rPr>
              <w:t xml:space="preserve"> (DPTT)</w:t>
            </w:r>
          </w:p>
        </w:tc>
        <w:tc>
          <w:tcPr>
            <w:tcW w:w="1214" w:type="dxa"/>
          </w:tcPr>
          <w:p w14:paraId="22460866" w14:textId="77777777" w:rsidR="00BE2216" w:rsidRDefault="007D6ED0">
            <w:pPr>
              <w:pStyle w:val="ListParagraph"/>
              <w:jc w:val="center"/>
              <w:rPr>
                <w:sz w:val="18"/>
                <w:szCs w:val="18"/>
                <w:lang w:val="sr-Cyrl-CS"/>
              </w:rPr>
            </w:pPr>
            <w:r>
              <w:rPr>
                <w:sz w:val="18"/>
                <w:szCs w:val="18"/>
                <w:lang w:val="sr-Cyrl-CS"/>
              </w:rPr>
              <w:t>20</w:t>
            </w:r>
          </w:p>
        </w:tc>
        <w:tc>
          <w:tcPr>
            <w:tcW w:w="1447" w:type="dxa"/>
          </w:tcPr>
          <w:p w14:paraId="6C6ADABD" w14:textId="77777777" w:rsidR="00BE2216" w:rsidRDefault="007D6ED0">
            <w:pPr>
              <w:pStyle w:val="ListParagraph"/>
              <w:jc w:val="center"/>
              <w:rPr>
                <w:sz w:val="18"/>
                <w:szCs w:val="18"/>
                <w:lang w:val="sr-Cyrl-CS"/>
              </w:rPr>
            </w:pPr>
            <w:r>
              <w:rPr>
                <w:sz w:val="18"/>
                <w:szCs w:val="18"/>
                <w:lang w:val="sr-Cyrl-CS"/>
              </w:rPr>
              <w:t>0,1-0,5</w:t>
            </w:r>
          </w:p>
        </w:tc>
        <w:tc>
          <w:tcPr>
            <w:tcW w:w="1308" w:type="dxa"/>
          </w:tcPr>
          <w:p w14:paraId="73BD0486" w14:textId="77777777" w:rsidR="00BE2216" w:rsidRDefault="007D6ED0">
            <w:pPr>
              <w:pStyle w:val="ListParagraph"/>
              <w:jc w:val="center"/>
              <w:rPr>
                <w:sz w:val="18"/>
                <w:szCs w:val="18"/>
                <w:lang w:val="sr-Cyrl-CS"/>
              </w:rPr>
            </w:pPr>
            <w:r>
              <w:rPr>
                <w:sz w:val="18"/>
                <w:szCs w:val="18"/>
                <w:lang w:val="sr-Cyrl-CS"/>
              </w:rPr>
              <w:t>1,6</w:t>
            </w:r>
          </w:p>
        </w:tc>
        <w:tc>
          <w:tcPr>
            <w:tcW w:w="2329" w:type="dxa"/>
          </w:tcPr>
          <w:p w14:paraId="68FEDC1F" w14:textId="77777777" w:rsidR="00BE2216" w:rsidRDefault="007D6ED0">
            <w:pPr>
              <w:pStyle w:val="ListParagraph"/>
              <w:jc w:val="center"/>
              <w:rPr>
                <w:sz w:val="18"/>
                <w:szCs w:val="18"/>
                <w:lang w:val="sr-Cyrl-CS"/>
              </w:rPr>
            </w:pPr>
            <w:r>
              <w:rPr>
                <w:sz w:val="18"/>
                <w:szCs w:val="18"/>
                <w:lang w:val="sr-Cyrl-CS"/>
              </w:rPr>
              <w:t>Ако се користи посебан акцелератор</w:t>
            </w:r>
          </w:p>
        </w:tc>
      </w:tr>
      <w:tr w:rsidR="00BE2216" w14:paraId="5FD932D9" w14:textId="77777777">
        <w:tc>
          <w:tcPr>
            <w:tcW w:w="534" w:type="dxa"/>
          </w:tcPr>
          <w:p w14:paraId="42C7030B" w14:textId="77777777" w:rsidR="00BE2216" w:rsidRDefault="007D6ED0">
            <w:pPr>
              <w:pStyle w:val="ListParagraph"/>
              <w:jc w:val="both"/>
              <w:rPr>
                <w:sz w:val="18"/>
                <w:szCs w:val="18"/>
                <w:lang w:val="sr-Cyrl-CS"/>
              </w:rPr>
            </w:pPr>
            <w:r>
              <w:rPr>
                <w:sz w:val="18"/>
                <w:szCs w:val="18"/>
                <w:lang w:val="sr-Cyrl-CS"/>
              </w:rPr>
              <w:t>5.</w:t>
            </w:r>
          </w:p>
        </w:tc>
        <w:tc>
          <w:tcPr>
            <w:tcW w:w="2240" w:type="dxa"/>
          </w:tcPr>
          <w:p w14:paraId="67CC98B5" w14:textId="77777777" w:rsidR="00BE2216" w:rsidRDefault="007D6ED0">
            <w:pPr>
              <w:pStyle w:val="ListParagraph"/>
              <w:jc w:val="both"/>
              <w:rPr>
                <w:sz w:val="18"/>
                <w:szCs w:val="18"/>
                <w:lang w:val="sr-Latn-RS"/>
              </w:rPr>
            </w:pPr>
            <w:r>
              <w:rPr>
                <w:sz w:val="18"/>
                <w:szCs w:val="18"/>
                <w:lang w:val="sr-Cyrl-CS"/>
              </w:rPr>
              <w:t>Цинк оксид</w:t>
            </w:r>
            <w:r>
              <w:rPr>
                <w:sz w:val="18"/>
                <w:szCs w:val="18"/>
                <w:lang w:val="sr-Latn-RS"/>
              </w:rPr>
              <w:t xml:space="preserve"> (ZnO)</w:t>
            </w:r>
          </w:p>
        </w:tc>
        <w:tc>
          <w:tcPr>
            <w:tcW w:w="1214" w:type="dxa"/>
          </w:tcPr>
          <w:p w14:paraId="2F0B3E2F" w14:textId="77777777" w:rsidR="00BE2216" w:rsidRDefault="007D6ED0">
            <w:pPr>
              <w:pStyle w:val="ListParagraph"/>
              <w:jc w:val="center"/>
              <w:rPr>
                <w:sz w:val="18"/>
                <w:szCs w:val="18"/>
                <w:lang w:val="sr-Cyrl-CS"/>
              </w:rPr>
            </w:pPr>
            <w:r>
              <w:rPr>
                <w:sz w:val="18"/>
                <w:szCs w:val="18"/>
                <w:lang w:val="sr-Cyrl-CS"/>
              </w:rPr>
              <w:t>10</w:t>
            </w:r>
          </w:p>
        </w:tc>
        <w:tc>
          <w:tcPr>
            <w:tcW w:w="1447" w:type="dxa"/>
          </w:tcPr>
          <w:p w14:paraId="4284B76E" w14:textId="77777777" w:rsidR="00BE2216" w:rsidRDefault="007D6ED0">
            <w:pPr>
              <w:pStyle w:val="ListParagraph"/>
              <w:jc w:val="center"/>
              <w:rPr>
                <w:sz w:val="18"/>
                <w:szCs w:val="18"/>
                <w:lang w:val="sr-Cyrl-CS"/>
              </w:rPr>
            </w:pPr>
            <w:r>
              <w:rPr>
                <w:sz w:val="18"/>
                <w:szCs w:val="18"/>
                <w:lang w:val="sr-Cyrl-CS"/>
              </w:rPr>
              <w:t>1-3</w:t>
            </w:r>
          </w:p>
        </w:tc>
        <w:tc>
          <w:tcPr>
            <w:tcW w:w="1308" w:type="dxa"/>
          </w:tcPr>
          <w:p w14:paraId="5D5D502A" w14:textId="77777777" w:rsidR="00BE2216" w:rsidRDefault="007D6ED0">
            <w:pPr>
              <w:pStyle w:val="ListParagraph"/>
              <w:jc w:val="center"/>
              <w:rPr>
                <w:sz w:val="18"/>
                <w:szCs w:val="18"/>
                <w:lang w:val="sr-Cyrl-CS"/>
              </w:rPr>
            </w:pPr>
            <w:r>
              <w:rPr>
                <w:sz w:val="18"/>
                <w:szCs w:val="18"/>
                <w:lang w:val="sr-Cyrl-CS"/>
              </w:rPr>
              <w:t>1</w:t>
            </w:r>
          </w:p>
        </w:tc>
        <w:tc>
          <w:tcPr>
            <w:tcW w:w="2329" w:type="dxa"/>
          </w:tcPr>
          <w:p w14:paraId="478FE1D0" w14:textId="77777777" w:rsidR="00BE2216" w:rsidRDefault="007D6ED0">
            <w:pPr>
              <w:pStyle w:val="ListParagraph"/>
              <w:jc w:val="center"/>
              <w:rPr>
                <w:sz w:val="18"/>
                <w:szCs w:val="18"/>
                <w:lang w:val="sr-Cyrl-CS"/>
              </w:rPr>
            </w:pPr>
            <w:r>
              <w:rPr>
                <w:sz w:val="18"/>
                <w:szCs w:val="18"/>
                <w:lang w:val="sr-Cyrl-CS"/>
              </w:rPr>
              <w:t xml:space="preserve">Катализатор </w:t>
            </w:r>
          </w:p>
        </w:tc>
      </w:tr>
      <w:tr w:rsidR="00BE2216" w14:paraId="7060618D" w14:textId="77777777">
        <w:tc>
          <w:tcPr>
            <w:tcW w:w="534" w:type="dxa"/>
          </w:tcPr>
          <w:p w14:paraId="18BEE2ED" w14:textId="77777777" w:rsidR="00BE2216" w:rsidRDefault="007D6ED0">
            <w:pPr>
              <w:pStyle w:val="ListParagraph"/>
              <w:jc w:val="both"/>
              <w:rPr>
                <w:sz w:val="18"/>
                <w:szCs w:val="18"/>
                <w:lang w:val="sr-Cyrl-CS"/>
              </w:rPr>
            </w:pPr>
            <w:r>
              <w:rPr>
                <w:sz w:val="18"/>
                <w:szCs w:val="18"/>
                <w:lang w:val="sr-Cyrl-CS"/>
              </w:rPr>
              <w:t>6.</w:t>
            </w:r>
          </w:p>
        </w:tc>
        <w:tc>
          <w:tcPr>
            <w:tcW w:w="2240" w:type="dxa"/>
          </w:tcPr>
          <w:p w14:paraId="6E1465A7" w14:textId="77777777" w:rsidR="00BE2216" w:rsidRDefault="007D6ED0">
            <w:pPr>
              <w:pStyle w:val="ListParagraph"/>
              <w:jc w:val="both"/>
              <w:rPr>
                <w:sz w:val="18"/>
                <w:szCs w:val="18"/>
                <w:lang w:val="sr-Latn-RS"/>
              </w:rPr>
            </w:pPr>
            <w:r>
              <w:rPr>
                <w:sz w:val="18"/>
                <w:szCs w:val="18"/>
                <w:lang w:val="sr-Cyrl-CS"/>
              </w:rPr>
              <w:t>Титанијум оксид</w:t>
            </w:r>
            <w:r>
              <w:rPr>
                <w:sz w:val="18"/>
                <w:szCs w:val="18"/>
                <w:lang w:val="sr-Latn-RS"/>
              </w:rPr>
              <w:t xml:space="preserve">  (TiO</w:t>
            </w:r>
            <w:r>
              <w:rPr>
                <w:sz w:val="18"/>
                <w:szCs w:val="18"/>
                <w:vertAlign w:val="subscript"/>
                <w:lang w:val="sr-Latn-RS"/>
              </w:rPr>
              <w:t xml:space="preserve">2 </w:t>
            </w:r>
            <w:r>
              <w:rPr>
                <w:sz w:val="18"/>
                <w:szCs w:val="18"/>
                <w:lang w:val="sr-Latn-RS"/>
              </w:rPr>
              <w:t>HLA-110)</w:t>
            </w:r>
          </w:p>
        </w:tc>
        <w:tc>
          <w:tcPr>
            <w:tcW w:w="1214" w:type="dxa"/>
          </w:tcPr>
          <w:p w14:paraId="1F8CA36B" w14:textId="77777777" w:rsidR="00BE2216" w:rsidRDefault="007D6ED0">
            <w:pPr>
              <w:pStyle w:val="ListParagraph"/>
              <w:jc w:val="center"/>
              <w:rPr>
                <w:sz w:val="18"/>
                <w:szCs w:val="18"/>
                <w:lang w:val="sr-Cyrl-CS"/>
              </w:rPr>
            </w:pPr>
            <w:r>
              <w:rPr>
                <w:sz w:val="18"/>
                <w:szCs w:val="18"/>
                <w:lang w:val="sr-Cyrl-CS"/>
              </w:rPr>
              <w:t>5</w:t>
            </w:r>
          </w:p>
        </w:tc>
        <w:tc>
          <w:tcPr>
            <w:tcW w:w="1447" w:type="dxa"/>
          </w:tcPr>
          <w:p w14:paraId="0EF5C4E1" w14:textId="77777777" w:rsidR="00BE2216" w:rsidRDefault="007D6ED0">
            <w:pPr>
              <w:pStyle w:val="ListParagraph"/>
              <w:jc w:val="center"/>
              <w:rPr>
                <w:sz w:val="18"/>
                <w:szCs w:val="18"/>
                <w:lang w:val="sr-Cyrl-CS"/>
              </w:rPr>
            </w:pPr>
            <w:r>
              <w:rPr>
                <w:sz w:val="18"/>
                <w:szCs w:val="18"/>
                <w:lang w:val="sr-Cyrl-CS"/>
              </w:rPr>
              <w:t>1-5</w:t>
            </w:r>
          </w:p>
        </w:tc>
        <w:tc>
          <w:tcPr>
            <w:tcW w:w="1308" w:type="dxa"/>
          </w:tcPr>
          <w:p w14:paraId="7165FB23" w14:textId="77777777" w:rsidR="00BE2216" w:rsidRDefault="007D6ED0">
            <w:pPr>
              <w:pStyle w:val="ListParagraph"/>
              <w:jc w:val="center"/>
              <w:rPr>
                <w:sz w:val="18"/>
                <w:szCs w:val="18"/>
                <w:lang w:val="sr-Cyrl-CS"/>
              </w:rPr>
            </w:pPr>
            <w:r>
              <w:rPr>
                <w:sz w:val="18"/>
                <w:szCs w:val="18"/>
                <w:lang w:val="sr-Cyrl-CS"/>
              </w:rPr>
              <w:t>0,4</w:t>
            </w:r>
          </w:p>
        </w:tc>
        <w:tc>
          <w:tcPr>
            <w:tcW w:w="2329" w:type="dxa"/>
          </w:tcPr>
          <w:p w14:paraId="4BA1D2F1" w14:textId="77777777" w:rsidR="00BE2216" w:rsidRDefault="007D6ED0">
            <w:pPr>
              <w:pStyle w:val="ListParagraph"/>
              <w:jc w:val="center"/>
              <w:rPr>
                <w:sz w:val="18"/>
                <w:szCs w:val="18"/>
                <w:lang w:val="sr-Cyrl-CS"/>
              </w:rPr>
            </w:pPr>
            <w:r>
              <w:rPr>
                <w:sz w:val="18"/>
                <w:szCs w:val="18"/>
                <w:lang w:val="sr-Cyrl-CS"/>
              </w:rPr>
              <w:t>За боју и заштиту од УВ зрачења</w:t>
            </w:r>
          </w:p>
        </w:tc>
      </w:tr>
      <w:tr w:rsidR="00BE2216" w14:paraId="7EB92AF0" w14:textId="77777777">
        <w:tc>
          <w:tcPr>
            <w:tcW w:w="534" w:type="dxa"/>
          </w:tcPr>
          <w:p w14:paraId="3C8B5788" w14:textId="77777777" w:rsidR="00BE2216" w:rsidRDefault="007D6ED0">
            <w:pPr>
              <w:pStyle w:val="ListParagraph"/>
              <w:jc w:val="both"/>
              <w:rPr>
                <w:sz w:val="18"/>
                <w:szCs w:val="18"/>
                <w:lang w:val="sr-Cyrl-CS"/>
              </w:rPr>
            </w:pPr>
            <w:r>
              <w:rPr>
                <w:sz w:val="18"/>
                <w:szCs w:val="18"/>
                <w:lang w:val="sr-Cyrl-CS"/>
              </w:rPr>
              <w:t>7.</w:t>
            </w:r>
          </w:p>
        </w:tc>
        <w:tc>
          <w:tcPr>
            <w:tcW w:w="2240" w:type="dxa"/>
          </w:tcPr>
          <w:p w14:paraId="48A9D93E" w14:textId="77777777" w:rsidR="00BE2216" w:rsidRDefault="007D6ED0">
            <w:pPr>
              <w:pStyle w:val="ListParagraph"/>
              <w:jc w:val="both"/>
              <w:rPr>
                <w:sz w:val="18"/>
                <w:szCs w:val="18"/>
                <w:lang w:val="sr-Cyrl-CS"/>
              </w:rPr>
            </w:pPr>
            <w:r>
              <w:rPr>
                <w:sz w:val="18"/>
                <w:szCs w:val="18"/>
                <w:lang w:val="sr-Cyrl-CS"/>
              </w:rPr>
              <w:t>Талк</w:t>
            </w:r>
          </w:p>
        </w:tc>
        <w:tc>
          <w:tcPr>
            <w:tcW w:w="1214" w:type="dxa"/>
          </w:tcPr>
          <w:p w14:paraId="36FFFB63" w14:textId="77777777" w:rsidR="00BE2216" w:rsidRDefault="007D6ED0">
            <w:pPr>
              <w:pStyle w:val="ListParagraph"/>
              <w:jc w:val="center"/>
              <w:rPr>
                <w:sz w:val="18"/>
                <w:szCs w:val="18"/>
                <w:lang w:val="sr-Cyrl-CS"/>
              </w:rPr>
            </w:pPr>
            <w:r>
              <w:rPr>
                <w:sz w:val="18"/>
                <w:szCs w:val="18"/>
                <w:lang w:val="sr-Cyrl-CS"/>
              </w:rPr>
              <w:t>45</w:t>
            </w:r>
          </w:p>
        </w:tc>
        <w:tc>
          <w:tcPr>
            <w:tcW w:w="1447" w:type="dxa"/>
          </w:tcPr>
          <w:p w14:paraId="4CBB046D" w14:textId="77777777" w:rsidR="00BE2216" w:rsidRDefault="007D6ED0">
            <w:pPr>
              <w:pStyle w:val="ListParagraph"/>
              <w:jc w:val="center"/>
              <w:rPr>
                <w:sz w:val="18"/>
                <w:szCs w:val="18"/>
                <w:lang w:val="sr-Cyrl-CS"/>
              </w:rPr>
            </w:pPr>
            <w:r>
              <w:rPr>
                <w:sz w:val="18"/>
                <w:szCs w:val="18"/>
                <w:lang w:val="sr-Cyrl-CS"/>
              </w:rPr>
              <w:t>4-6</w:t>
            </w:r>
          </w:p>
        </w:tc>
        <w:tc>
          <w:tcPr>
            <w:tcW w:w="1308" w:type="dxa"/>
          </w:tcPr>
          <w:p w14:paraId="155BD2F8" w14:textId="77777777" w:rsidR="00BE2216" w:rsidRDefault="007D6ED0">
            <w:pPr>
              <w:pStyle w:val="ListParagraph"/>
              <w:jc w:val="center"/>
              <w:rPr>
                <w:sz w:val="18"/>
                <w:szCs w:val="18"/>
                <w:lang w:val="sr-Cyrl-CS"/>
              </w:rPr>
            </w:pPr>
            <w:r>
              <w:rPr>
                <w:sz w:val="18"/>
                <w:szCs w:val="18"/>
                <w:lang w:val="sr-Cyrl-CS"/>
              </w:rPr>
              <w:t>3,7</w:t>
            </w:r>
          </w:p>
        </w:tc>
        <w:tc>
          <w:tcPr>
            <w:tcW w:w="2329" w:type="dxa"/>
          </w:tcPr>
          <w:p w14:paraId="49EF1C42" w14:textId="77777777" w:rsidR="00BE2216" w:rsidRDefault="007D6ED0">
            <w:pPr>
              <w:pStyle w:val="ListParagraph"/>
              <w:jc w:val="center"/>
              <w:rPr>
                <w:sz w:val="18"/>
                <w:szCs w:val="18"/>
                <w:lang w:val="sr-Cyrl-CS"/>
              </w:rPr>
            </w:pPr>
            <w:r>
              <w:rPr>
                <w:sz w:val="18"/>
                <w:szCs w:val="18"/>
                <w:lang w:val="sr-Cyrl-CS"/>
              </w:rPr>
              <w:t>Смањује трење и лепљење</w:t>
            </w:r>
          </w:p>
        </w:tc>
      </w:tr>
      <w:tr w:rsidR="00BE2216" w14:paraId="5C56E229" w14:textId="77777777">
        <w:tc>
          <w:tcPr>
            <w:tcW w:w="534" w:type="dxa"/>
          </w:tcPr>
          <w:p w14:paraId="20B137E5" w14:textId="77777777" w:rsidR="00BE2216" w:rsidRDefault="007D6ED0">
            <w:pPr>
              <w:pStyle w:val="ListParagraph"/>
              <w:jc w:val="both"/>
              <w:rPr>
                <w:sz w:val="18"/>
                <w:szCs w:val="18"/>
                <w:lang w:val="sr-Cyrl-CS"/>
              </w:rPr>
            </w:pPr>
            <w:r>
              <w:rPr>
                <w:sz w:val="18"/>
                <w:szCs w:val="18"/>
                <w:lang w:val="sr-Cyrl-CS"/>
              </w:rPr>
              <w:t>8.</w:t>
            </w:r>
          </w:p>
        </w:tc>
        <w:tc>
          <w:tcPr>
            <w:tcW w:w="2240" w:type="dxa"/>
          </w:tcPr>
          <w:p w14:paraId="49BA05A9" w14:textId="77777777" w:rsidR="00BE2216" w:rsidRDefault="007D6ED0">
            <w:pPr>
              <w:pStyle w:val="ListParagraph"/>
              <w:jc w:val="both"/>
              <w:rPr>
                <w:sz w:val="18"/>
                <w:szCs w:val="18"/>
                <w:lang w:val="sr-Cyrl-CS"/>
              </w:rPr>
            </w:pPr>
            <w:r>
              <w:rPr>
                <w:sz w:val="18"/>
                <w:szCs w:val="18"/>
                <w:lang w:val="sr-Cyrl-CS"/>
              </w:rPr>
              <w:t>Парафинско уље</w:t>
            </w:r>
          </w:p>
        </w:tc>
        <w:tc>
          <w:tcPr>
            <w:tcW w:w="1214" w:type="dxa"/>
          </w:tcPr>
          <w:p w14:paraId="00780A73" w14:textId="77777777" w:rsidR="00BE2216" w:rsidRDefault="007D6ED0">
            <w:pPr>
              <w:pStyle w:val="ListParagraph"/>
              <w:jc w:val="center"/>
              <w:rPr>
                <w:sz w:val="18"/>
                <w:szCs w:val="18"/>
                <w:lang w:val="sr-Cyrl-CS"/>
              </w:rPr>
            </w:pPr>
            <w:r>
              <w:rPr>
                <w:sz w:val="18"/>
                <w:szCs w:val="18"/>
                <w:lang w:val="sr-Cyrl-CS"/>
              </w:rPr>
              <w:t>17</w:t>
            </w:r>
          </w:p>
        </w:tc>
        <w:tc>
          <w:tcPr>
            <w:tcW w:w="1447" w:type="dxa"/>
          </w:tcPr>
          <w:p w14:paraId="1778C5FB" w14:textId="77777777" w:rsidR="00BE2216" w:rsidRDefault="007D6ED0">
            <w:pPr>
              <w:pStyle w:val="ListParagraph"/>
              <w:jc w:val="center"/>
              <w:rPr>
                <w:sz w:val="18"/>
                <w:szCs w:val="18"/>
                <w:lang w:val="sr-Cyrl-CS"/>
              </w:rPr>
            </w:pPr>
            <w:r>
              <w:rPr>
                <w:sz w:val="18"/>
                <w:szCs w:val="18"/>
                <w:lang w:val="sr-Cyrl-CS"/>
              </w:rPr>
              <w:t>1-5</w:t>
            </w:r>
          </w:p>
        </w:tc>
        <w:tc>
          <w:tcPr>
            <w:tcW w:w="1308" w:type="dxa"/>
          </w:tcPr>
          <w:p w14:paraId="1835A064" w14:textId="77777777" w:rsidR="00BE2216" w:rsidRDefault="007D6ED0">
            <w:pPr>
              <w:pStyle w:val="ListParagraph"/>
              <w:jc w:val="center"/>
              <w:rPr>
                <w:sz w:val="18"/>
                <w:szCs w:val="18"/>
                <w:lang w:val="sr-Cyrl-CS"/>
              </w:rPr>
            </w:pPr>
            <w:r>
              <w:rPr>
                <w:sz w:val="18"/>
                <w:szCs w:val="18"/>
                <w:lang w:val="sr-Cyrl-CS"/>
              </w:rPr>
              <w:t>0,3</w:t>
            </w:r>
          </w:p>
        </w:tc>
        <w:tc>
          <w:tcPr>
            <w:tcW w:w="2329" w:type="dxa"/>
          </w:tcPr>
          <w:p w14:paraId="496A59AB" w14:textId="77777777" w:rsidR="00BE2216" w:rsidRDefault="007D6ED0">
            <w:pPr>
              <w:pStyle w:val="ListParagraph"/>
              <w:jc w:val="center"/>
              <w:rPr>
                <w:sz w:val="18"/>
                <w:szCs w:val="18"/>
                <w:lang w:val="sr-Cyrl-CS"/>
              </w:rPr>
            </w:pPr>
            <w:r>
              <w:rPr>
                <w:sz w:val="18"/>
                <w:szCs w:val="18"/>
                <w:lang w:val="sr-Cyrl-CS"/>
              </w:rPr>
              <w:t>Омекшава и побољшава површинска својства</w:t>
            </w:r>
          </w:p>
        </w:tc>
      </w:tr>
      <w:tr w:rsidR="00BE2216" w14:paraId="2B4EF20A" w14:textId="77777777">
        <w:tc>
          <w:tcPr>
            <w:tcW w:w="534" w:type="dxa"/>
          </w:tcPr>
          <w:p w14:paraId="0C2F2F54" w14:textId="77777777" w:rsidR="00BE2216" w:rsidRDefault="007D6ED0">
            <w:pPr>
              <w:pStyle w:val="ListParagraph"/>
              <w:jc w:val="both"/>
              <w:rPr>
                <w:sz w:val="18"/>
                <w:szCs w:val="18"/>
                <w:lang w:val="sr-Cyrl-CS"/>
              </w:rPr>
            </w:pPr>
            <w:r>
              <w:rPr>
                <w:sz w:val="18"/>
                <w:szCs w:val="18"/>
                <w:lang w:val="sr-Cyrl-CS"/>
              </w:rPr>
              <w:t>9.</w:t>
            </w:r>
          </w:p>
        </w:tc>
        <w:tc>
          <w:tcPr>
            <w:tcW w:w="2240" w:type="dxa"/>
          </w:tcPr>
          <w:p w14:paraId="09375F05" w14:textId="77777777" w:rsidR="00BE2216" w:rsidRDefault="007D6ED0">
            <w:pPr>
              <w:pStyle w:val="ListParagraph"/>
              <w:jc w:val="both"/>
              <w:rPr>
                <w:sz w:val="18"/>
                <w:szCs w:val="18"/>
                <w:lang w:val="sr-Latn-RS"/>
              </w:rPr>
            </w:pPr>
            <w:r>
              <w:rPr>
                <w:sz w:val="18"/>
                <w:szCs w:val="18"/>
                <w:lang w:val="sr-Cyrl-CS"/>
              </w:rPr>
              <w:t>Полиетилен гликол</w:t>
            </w:r>
            <w:r>
              <w:rPr>
                <w:sz w:val="18"/>
                <w:szCs w:val="18"/>
                <w:lang w:val="sr-Latn-RS"/>
              </w:rPr>
              <w:t xml:space="preserve"> (PEG)</w:t>
            </w:r>
          </w:p>
        </w:tc>
        <w:tc>
          <w:tcPr>
            <w:tcW w:w="1214" w:type="dxa"/>
          </w:tcPr>
          <w:p w14:paraId="2C44EA74" w14:textId="77777777" w:rsidR="00BE2216" w:rsidRDefault="007D6ED0">
            <w:pPr>
              <w:pStyle w:val="ListParagraph"/>
              <w:jc w:val="center"/>
              <w:rPr>
                <w:sz w:val="18"/>
                <w:szCs w:val="18"/>
                <w:lang w:val="sr-Cyrl-CS"/>
              </w:rPr>
            </w:pPr>
            <w:r>
              <w:rPr>
                <w:sz w:val="18"/>
                <w:szCs w:val="18"/>
                <w:lang w:val="sr-Cyrl-CS"/>
              </w:rPr>
              <w:t>15</w:t>
            </w:r>
          </w:p>
        </w:tc>
        <w:tc>
          <w:tcPr>
            <w:tcW w:w="1447" w:type="dxa"/>
          </w:tcPr>
          <w:p w14:paraId="09A47EA2" w14:textId="77777777" w:rsidR="00BE2216" w:rsidRDefault="007D6ED0">
            <w:pPr>
              <w:pStyle w:val="ListParagraph"/>
              <w:jc w:val="center"/>
              <w:rPr>
                <w:sz w:val="18"/>
                <w:szCs w:val="18"/>
                <w:lang w:val="sr-Cyrl-CS"/>
              </w:rPr>
            </w:pPr>
            <w:r>
              <w:rPr>
                <w:sz w:val="18"/>
                <w:szCs w:val="18"/>
                <w:lang w:val="sr-Cyrl-CS"/>
              </w:rPr>
              <w:t>1-4</w:t>
            </w:r>
          </w:p>
        </w:tc>
        <w:tc>
          <w:tcPr>
            <w:tcW w:w="1308" w:type="dxa"/>
          </w:tcPr>
          <w:p w14:paraId="6AE34159" w14:textId="77777777" w:rsidR="00BE2216" w:rsidRDefault="007D6ED0">
            <w:pPr>
              <w:pStyle w:val="ListParagraph"/>
              <w:jc w:val="center"/>
              <w:rPr>
                <w:sz w:val="18"/>
                <w:szCs w:val="18"/>
                <w:lang w:val="sr-Cyrl-CS"/>
              </w:rPr>
            </w:pPr>
            <w:r>
              <w:rPr>
                <w:sz w:val="18"/>
                <w:szCs w:val="18"/>
                <w:lang w:val="sr-Cyrl-CS"/>
              </w:rPr>
              <w:t>1,2</w:t>
            </w:r>
          </w:p>
        </w:tc>
        <w:tc>
          <w:tcPr>
            <w:tcW w:w="2329" w:type="dxa"/>
          </w:tcPr>
          <w:p w14:paraId="3E5379A9" w14:textId="77777777" w:rsidR="00BE2216" w:rsidRDefault="007D6ED0">
            <w:pPr>
              <w:pStyle w:val="ListParagraph"/>
              <w:jc w:val="center"/>
              <w:rPr>
                <w:sz w:val="18"/>
                <w:szCs w:val="18"/>
                <w:lang w:val="sr-Cyrl-CS"/>
              </w:rPr>
            </w:pPr>
            <w:r>
              <w:rPr>
                <w:sz w:val="18"/>
                <w:szCs w:val="18"/>
                <w:lang w:val="sr-Cyrl-CS"/>
              </w:rPr>
              <w:t>Повећава еластичност и стабилност</w:t>
            </w:r>
          </w:p>
        </w:tc>
      </w:tr>
      <w:tr w:rsidR="00BE2216" w14:paraId="1F0DA414" w14:textId="77777777">
        <w:tc>
          <w:tcPr>
            <w:tcW w:w="534" w:type="dxa"/>
          </w:tcPr>
          <w:p w14:paraId="0EA8231B" w14:textId="77777777" w:rsidR="00BE2216" w:rsidRDefault="007D6ED0">
            <w:pPr>
              <w:pStyle w:val="ListParagraph"/>
              <w:jc w:val="both"/>
              <w:rPr>
                <w:sz w:val="18"/>
                <w:szCs w:val="18"/>
                <w:lang w:val="sr-Cyrl-CS"/>
              </w:rPr>
            </w:pPr>
            <w:r>
              <w:rPr>
                <w:sz w:val="18"/>
                <w:szCs w:val="18"/>
                <w:lang w:val="sr-Cyrl-CS"/>
              </w:rPr>
              <w:t>10.</w:t>
            </w:r>
          </w:p>
        </w:tc>
        <w:tc>
          <w:tcPr>
            <w:tcW w:w="2240" w:type="dxa"/>
          </w:tcPr>
          <w:p w14:paraId="6357827F" w14:textId="77777777" w:rsidR="00BE2216" w:rsidRDefault="007D6ED0">
            <w:pPr>
              <w:pStyle w:val="ListParagraph"/>
              <w:jc w:val="both"/>
              <w:rPr>
                <w:sz w:val="18"/>
                <w:szCs w:val="18"/>
                <w:lang w:val="sr-Cyrl-CS"/>
              </w:rPr>
            </w:pPr>
            <w:r>
              <w:rPr>
                <w:sz w:val="18"/>
                <w:szCs w:val="18"/>
                <w:lang w:val="sr-Cyrl-CS"/>
              </w:rPr>
              <w:t>Стеаринска киселина</w:t>
            </w:r>
          </w:p>
        </w:tc>
        <w:tc>
          <w:tcPr>
            <w:tcW w:w="1214" w:type="dxa"/>
          </w:tcPr>
          <w:p w14:paraId="2F362B1D" w14:textId="77777777" w:rsidR="00BE2216" w:rsidRDefault="007D6ED0">
            <w:pPr>
              <w:pStyle w:val="ListParagraph"/>
              <w:jc w:val="center"/>
              <w:rPr>
                <w:sz w:val="18"/>
                <w:szCs w:val="18"/>
                <w:lang w:val="sr-Cyrl-CS"/>
              </w:rPr>
            </w:pPr>
            <w:r>
              <w:rPr>
                <w:sz w:val="18"/>
                <w:szCs w:val="18"/>
                <w:lang w:val="sr-Cyrl-CS"/>
              </w:rPr>
              <w:t>20</w:t>
            </w:r>
          </w:p>
        </w:tc>
        <w:tc>
          <w:tcPr>
            <w:tcW w:w="1447" w:type="dxa"/>
          </w:tcPr>
          <w:p w14:paraId="7D018375" w14:textId="77777777" w:rsidR="00BE2216" w:rsidRDefault="007D6ED0">
            <w:pPr>
              <w:pStyle w:val="ListParagraph"/>
              <w:jc w:val="center"/>
              <w:rPr>
                <w:sz w:val="18"/>
                <w:szCs w:val="18"/>
                <w:lang w:val="sr-Cyrl-CS"/>
              </w:rPr>
            </w:pPr>
            <w:r>
              <w:rPr>
                <w:sz w:val="18"/>
                <w:szCs w:val="18"/>
                <w:lang w:val="sr-Cyrl-CS"/>
              </w:rPr>
              <w:t>1-5</w:t>
            </w:r>
          </w:p>
        </w:tc>
        <w:tc>
          <w:tcPr>
            <w:tcW w:w="1308" w:type="dxa"/>
          </w:tcPr>
          <w:p w14:paraId="4C20BD5E" w14:textId="77777777" w:rsidR="00BE2216" w:rsidRDefault="007D6ED0">
            <w:pPr>
              <w:pStyle w:val="ListParagraph"/>
              <w:jc w:val="center"/>
              <w:rPr>
                <w:sz w:val="18"/>
                <w:szCs w:val="18"/>
                <w:lang w:val="sr-Cyrl-CS"/>
              </w:rPr>
            </w:pPr>
            <w:r>
              <w:rPr>
                <w:sz w:val="18"/>
                <w:szCs w:val="18"/>
                <w:lang w:val="sr-Cyrl-CS"/>
              </w:rPr>
              <w:t>1,6</w:t>
            </w:r>
          </w:p>
        </w:tc>
        <w:tc>
          <w:tcPr>
            <w:tcW w:w="2329" w:type="dxa"/>
          </w:tcPr>
          <w:p w14:paraId="76D5083F" w14:textId="77777777" w:rsidR="00BE2216" w:rsidRDefault="007D6ED0">
            <w:pPr>
              <w:pStyle w:val="ListParagraph"/>
              <w:jc w:val="center"/>
              <w:rPr>
                <w:sz w:val="18"/>
                <w:szCs w:val="18"/>
                <w:lang w:val="sr-Cyrl-CS"/>
              </w:rPr>
            </w:pPr>
            <w:r>
              <w:rPr>
                <w:sz w:val="18"/>
                <w:szCs w:val="18"/>
                <w:lang w:val="sr-Cyrl-CS"/>
              </w:rPr>
              <w:t>Активатор вулканизације и стабилизатор</w:t>
            </w:r>
          </w:p>
        </w:tc>
      </w:tr>
      <w:tr w:rsidR="00BE2216" w14:paraId="2D611175" w14:textId="77777777">
        <w:tc>
          <w:tcPr>
            <w:tcW w:w="534" w:type="dxa"/>
          </w:tcPr>
          <w:p w14:paraId="695C6071" w14:textId="77777777" w:rsidR="00BE2216" w:rsidRDefault="007D6ED0">
            <w:pPr>
              <w:pStyle w:val="ListParagraph"/>
              <w:jc w:val="both"/>
              <w:rPr>
                <w:sz w:val="18"/>
                <w:szCs w:val="18"/>
                <w:lang w:val="sr-Cyrl-CS"/>
              </w:rPr>
            </w:pPr>
            <w:r>
              <w:rPr>
                <w:sz w:val="18"/>
                <w:szCs w:val="18"/>
                <w:lang w:val="sr-Cyrl-CS"/>
              </w:rPr>
              <w:t>11.</w:t>
            </w:r>
          </w:p>
        </w:tc>
        <w:tc>
          <w:tcPr>
            <w:tcW w:w="2240" w:type="dxa"/>
          </w:tcPr>
          <w:p w14:paraId="17ECAC57" w14:textId="77777777" w:rsidR="00BE2216" w:rsidRDefault="007D6ED0">
            <w:pPr>
              <w:pStyle w:val="ListParagraph"/>
              <w:jc w:val="both"/>
              <w:rPr>
                <w:sz w:val="18"/>
                <w:szCs w:val="18"/>
                <w:lang w:val="sr-Latn-RS"/>
              </w:rPr>
            </w:pPr>
            <w:r>
              <w:rPr>
                <w:sz w:val="18"/>
                <w:szCs w:val="18"/>
                <w:lang w:val="sr-Cyrl-CS"/>
              </w:rPr>
              <w:t>Акцелератор вулканизације</w:t>
            </w:r>
            <w:r>
              <w:rPr>
                <w:sz w:val="18"/>
                <w:szCs w:val="18"/>
                <w:lang w:val="sr-Latn-RS"/>
              </w:rPr>
              <w:t xml:space="preserve"> (DPG)</w:t>
            </w:r>
          </w:p>
        </w:tc>
        <w:tc>
          <w:tcPr>
            <w:tcW w:w="1214" w:type="dxa"/>
          </w:tcPr>
          <w:p w14:paraId="6D9C3E8C" w14:textId="77777777" w:rsidR="00BE2216" w:rsidRDefault="007D6ED0">
            <w:pPr>
              <w:pStyle w:val="ListParagraph"/>
              <w:jc w:val="center"/>
              <w:rPr>
                <w:sz w:val="18"/>
                <w:szCs w:val="18"/>
                <w:lang w:val="sr-Cyrl-CS"/>
              </w:rPr>
            </w:pPr>
            <w:r>
              <w:rPr>
                <w:sz w:val="18"/>
                <w:szCs w:val="18"/>
                <w:lang w:val="sr-Cyrl-CS"/>
              </w:rPr>
              <w:t>4</w:t>
            </w:r>
          </w:p>
        </w:tc>
        <w:tc>
          <w:tcPr>
            <w:tcW w:w="1447" w:type="dxa"/>
          </w:tcPr>
          <w:p w14:paraId="7B5996E6" w14:textId="77777777" w:rsidR="00BE2216" w:rsidRDefault="007D6ED0">
            <w:pPr>
              <w:pStyle w:val="ListParagraph"/>
              <w:jc w:val="center"/>
              <w:rPr>
                <w:sz w:val="18"/>
                <w:szCs w:val="18"/>
                <w:lang w:val="sr-Cyrl-CS"/>
              </w:rPr>
            </w:pPr>
            <w:r>
              <w:rPr>
                <w:sz w:val="18"/>
                <w:szCs w:val="18"/>
                <w:lang w:val="sr-Cyrl-CS"/>
              </w:rPr>
              <w:t>0,2-1</w:t>
            </w:r>
          </w:p>
        </w:tc>
        <w:tc>
          <w:tcPr>
            <w:tcW w:w="1308" w:type="dxa"/>
          </w:tcPr>
          <w:p w14:paraId="1E1882DD" w14:textId="77777777" w:rsidR="00BE2216" w:rsidRDefault="007D6ED0">
            <w:pPr>
              <w:pStyle w:val="ListParagraph"/>
              <w:jc w:val="center"/>
              <w:rPr>
                <w:sz w:val="18"/>
                <w:szCs w:val="18"/>
                <w:lang w:val="sr-Cyrl-CS"/>
              </w:rPr>
            </w:pPr>
            <w:r>
              <w:rPr>
                <w:sz w:val="18"/>
                <w:szCs w:val="18"/>
                <w:lang w:val="sr-Cyrl-CS"/>
              </w:rPr>
              <w:t>0,3</w:t>
            </w:r>
          </w:p>
        </w:tc>
        <w:tc>
          <w:tcPr>
            <w:tcW w:w="2329" w:type="dxa"/>
          </w:tcPr>
          <w:p w14:paraId="50993696" w14:textId="77777777" w:rsidR="00BE2216" w:rsidRDefault="007D6ED0">
            <w:pPr>
              <w:pStyle w:val="ListParagraph"/>
              <w:jc w:val="center"/>
              <w:rPr>
                <w:sz w:val="18"/>
                <w:szCs w:val="18"/>
                <w:lang w:val="sr-Cyrl-CS"/>
              </w:rPr>
            </w:pPr>
            <w:r>
              <w:rPr>
                <w:sz w:val="18"/>
                <w:szCs w:val="18"/>
                <w:lang w:val="sr-Cyrl-CS"/>
              </w:rPr>
              <w:t>У зависности од типа и брзине вулканизацијен</w:t>
            </w:r>
          </w:p>
        </w:tc>
      </w:tr>
      <w:tr w:rsidR="00BE2216" w14:paraId="13063330" w14:textId="77777777">
        <w:tc>
          <w:tcPr>
            <w:tcW w:w="534" w:type="dxa"/>
          </w:tcPr>
          <w:p w14:paraId="7FE77FAE" w14:textId="77777777" w:rsidR="00BE2216" w:rsidRDefault="007D6ED0">
            <w:pPr>
              <w:pStyle w:val="ListParagraph"/>
              <w:jc w:val="both"/>
              <w:rPr>
                <w:sz w:val="18"/>
                <w:szCs w:val="18"/>
                <w:lang w:val="sr-Cyrl-CS"/>
              </w:rPr>
            </w:pPr>
            <w:r>
              <w:rPr>
                <w:sz w:val="18"/>
                <w:szCs w:val="18"/>
                <w:lang w:val="sr-Cyrl-CS"/>
              </w:rPr>
              <w:t>12.</w:t>
            </w:r>
          </w:p>
        </w:tc>
        <w:tc>
          <w:tcPr>
            <w:tcW w:w="2240" w:type="dxa"/>
          </w:tcPr>
          <w:p w14:paraId="6F1A2FAB" w14:textId="77777777" w:rsidR="00BE2216" w:rsidRDefault="007D6ED0">
            <w:pPr>
              <w:pStyle w:val="ListParagraph"/>
              <w:jc w:val="both"/>
              <w:rPr>
                <w:sz w:val="18"/>
                <w:szCs w:val="18"/>
                <w:lang w:val="sr-Cyrl-CS"/>
              </w:rPr>
            </w:pPr>
            <w:r>
              <w:rPr>
                <w:sz w:val="18"/>
                <w:szCs w:val="18"/>
                <w:lang w:val="sr-Cyrl-CS"/>
              </w:rPr>
              <w:t>Полурафинисани парафински восак</w:t>
            </w:r>
          </w:p>
        </w:tc>
        <w:tc>
          <w:tcPr>
            <w:tcW w:w="1214" w:type="dxa"/>
          </w:tcPr>
          <w:p w14:paraId="5AA39DE5" w14:textId="77777777" w:rsidR="00BE2216" w:rsidRDefault="007D6ED0">
            <w:pPr>
              <w:pStyle w:val="ListParagraph"/>
              <w:jc w:val="center"/>
              <w:rPr>
                <w:sz w:val="18"/>
                <w:szCs w:val="18"/>
                <w:lang w:val="sr-Cyrl-CS"/>
              </w:rPr>
            </w:pPr>
            <w:r>
              <w:rPr>
                <w:sz w:val="18"/>
                <w:szCs w:val="18"/>
                <w:lang w:val="sr-Cyrl-CS"/>
              </w:rPr>
              <w:t>5</w:t>
            </w:r>
          </w:p>
        </w:tc>
        <w:tc>
          <w:tcPr>
            <w:tcW w:w="1447" w:type="dxa"/>
          </w:tcPr>
          <w:p w14:paraId="6CAE5616" w14:textId="77777777" w:rsidR="00BE2216" w:rsidRDefault="007D6ED0">
            <w:pPr>
              <w:pStyle w:val="ListParagraph"/>
              <w:jc w:val="center"/>
              <w:rPr>
                <w:sz w:val="18"/>
                <w:szCs w:val="18"/>
                <w:lang w:val="sr-Cyrl-CS"/>
              </w:rPr>
            </w:pPr>
            <w:r>
              <w:rPr>
                <w:sz w:val="18"/>
                <w:szCs w:val="18"/>
                <w:lang w:val="sr-Cyrl-CS"/>
              </w:rPr>
              <w:t>0,5-3</w:t>
            </w:r>
          </w:p>
        </w:tc>
        <w:tc>
          <w:tcPr>
            <w:tcW w:w="1308" w:type="dxa"/>
          </w:tcPr>
          <w:p w14:paraId="51ED2DE3" w14:textId="77777777" w:rsidR="00BE2216" w:rsidRDefault="007D6ED0">
            <w:pPr>
              <w:pStyle w:val="ListParagraph"/>
              <w:jc w:val="center"/>
              <w:rPr>
                <w:sz w:val="18"/>
                <w:szCs w:val="18"/>
                <w:lang w:val="sr-Cyrl-CS"/>
              </w:rPr>
            </w:pPr>
            <w:r>
              <w:rPr>
                <w:sz w:val="18"/>
                <w:szCs w:val="18"/>
                <w:lang w:val="sr-Cyrl-CS"/>
              </w:rPr>
              <w:t>0,4</w:t>
            </w:r>
          </w:p>
        </w:tc>
        <w:tc>
          <w:tcPr>
            <w:tcW w:w="2329" w:type="dxa"/>
          </w:tcPr>
          <w:p w14:paraId="685EECB5" w14:textId="77777777" w:rsidR="00BE2216" w:rsidRDefault="007D6ED0">
            <w:pPr>
              <w:pStyle w:val="ListParagraph"/>
              <w:jc w:val="center"/>
              <w:rPr>
                <w:sz w:val="18"/>
                <w:szCs w:val="18"/>
                <w:lang w:val="sr-Cyrl-CS"/>
              </w:rPr>
            </w:pPr>
            <w:r>
              <w:rPr>
                <w:sz w:val="18"/>
                <w:szCs w:val="18"/>
                <w:lang w:val="sr-Cyrl-CS"/>
              </w:rPr>
              <w:t>Површинска заштита, успоривач горења, отпорност на старење</w:t>
            </w:r>
          </w:p>
        </w:tc>
      </w:tr>
      <w:tr w:rsidR="00BE2216" w14:paraId="3E55C404" w14:textId="77777777">
        <w:tc>
          <w:tcPr>
            <w:tcW w:w="534" w:type="dxa"/>
          </w:tcPr>
          <w:p w14:paraId="6FE6641E" w14:textId="77777777" w:rsidR="00BE2216" w:rsidRDefault="007D6ED0">
            <w:pPr>
              <w:pStyle w:val="ListParagraph"/>
              <w:jc w:val="both"/>
              <w:rPr>
                <w:sz w:val="18"/>
                <w:szCs w:val="18"/>
                <w:lang w:val="sr-Cyrl-CS"/>
              </w:rPr>
            </w:pPr>
            <w:r>
              <w:rPr>
                <w:sz w:val="18"/>
                <w:szCs w:val="18"/>
                <w:lang w:val="sr-Cyrl-CS"/>
              </w:rPr>
              <w:t>13.</w:t>
            </w:r>
          </w:p>
        </w:tc>
        <w:tc>
          <w:tcPr>
            <w:tcW w:w="2240" w:type="dxa"/>
          </w:tcPr>
          <w:p w14:paraId="749BCF20" w14:textId="77777777" w:rsidR="00BE2216" w:rsidRDefault="007D6ED0">
            <w:pPr>
              <w:pStyle w:val="ListParagraph"/>
              <w:jc w:val="both"/>
              <w:rPr>
                <w:sz w:val="18"/>
                <w:szCs w:val="18"/>
                <w:lang w:val="sr-Cyrl-CS"/>
              </w:rPr>
            </w:pPr>
            <w:r>
              <w:rPr>
                <w:sz w:val="18"/>
                <w:szCs w:val="18"/>
                <w:lang w:val="sr-Cyrl-CS"/>
              </w:rPr>
              <w:t>Мастербач боје</w:t>
            </w:r>
          </w:p>
        </w:tc>
        <w:tc>
          <w:tcPr>
            <w:tcW w:w="1214" w:type="dxa"/>
          </w:tcPr>
          <w:p w14:paraId="18660520" w14:textId="77777777" w:rsidR="00BE2216" w:rsidRDefault="007D6ED0">
            <w:pPr>
              <w:pStyle w:val="ListParagraph"/>
              <w:jc w:val="center"/>
              <w:rPr>
                <w:sz w:val="18"/>
                <w:szCs w:val="18"/>
                <w:lang w:val="sr-Cyrl-RS"/>
              </w:rPr>
            </w:pPr>
            <w:r>
              <w:rPr>
                <w:sz w:val="18"/>
                <w:szCs w:val="18"/>
                <w:lang w:val="sr-Cyrl-RS"/>
              </w:rPr>
              <w:t>10</w:t>
            </w:r>
          </w:p>
        </w:tc>
        <w:tc>
          <w:tcPr>
            <w:tcW w:w="1447" w:type="dxa"/>
          </w:tcPr>
          <w:p w14:paraId="10008DFB" w14:textId="77777777" w:rsidR="00BE2216" w:rsidRDefault="007D6ED0">
            <w:pPr>
              <w:pStyle w:val="ListParagraph"/>
              <w:jc w:val="center"/>
              <w:rPr>
                <w:sz w:val="18"/>
                <w:szCs w:val="18"/>
                <w:lang w:val="sr-Cyrl-RS"/>
              </w:rPr>
            </w:pPr>
            <w:r>
              <w:rPr>
                <w:sz w:val="18"/>
                <w:szCs w:val="18"/>
                <w:lang w:val="sr-Cyrl-RS"/>
              </w:rPr>
              <w:t>0,5-3</w:t>
            </w:r>
          </w:p>
        </w:tc>
        <w:tc>
          <w:tcPr>
            <w:tcW w:w="1308" w:type="dxa"/>
          </w:tcPr>
          <w:p w14:paraId="1CDF51E7" w14:textId="77777777" w:rsidR="00BE2216" w:rsidRDefault="007D6ED0">
            <w:pPr>
              <w:pStyle w:val="ListParagraph"/>
              <w:jc w:val="center"/>
              <w:rPr>
                <w:sz w:val="18"/>
                <w:szCs w:val="18"/>
                <w:lang w:val="sr-Cyrl-RS"/>
              </w:rPr>
            </w:pPr>
            <w:r>
              <w:rPr>
                <w:sz w:val="18"/>
                <w:szCs w:val="18"/>
                <w:lang w:val="sr-Cyrl-RS"/>
              </w:rPr>
              <w:t>1</w:t>
            </w:r>
          </w:p>
        </w:tc>
        <w:tc>
          <w:tcPr>
            <w:tcW w:w="2329" w:type="dxa"/>
          </w:tcPr>
          <w:p w14:paraId="05AC9401" w14:textId="77777777" w:rsidR="00BE2216" w:rsidRDefault="007D6ED0">
            <w:pPr>
              <w:pStyle w:val="ListParagraph"/>
              <w:jc w:val="center"/>
              <w:rPr>
                <w:sz w:val="18"/>
                <w:szCs w:val="18"/>
                <w:lang w:val="sr-Cyrl-RS"/>
              </w:rPr>
            </w:pPr>
            <w:r>
              <w:rPr>
                <w:sz w:val="18"/>
                <w:szCs w:val="18"/>
                <w:lang w:val="sr-Cyrl-RS"/>
              </w:rPr>
              <w:t>За обојене и декоративне спојеве</w:t>
            </w:r>
          </w:p>
        </w:tc>
      </w:tr>
      <w:tr w:rsidR="000625B8" w14:paraId="18472253" w14:textId="77777777">
        <w:tc>
          <w:tcPr>
            <w:tcW w:w="534" w:type="dxa"/>
          </w:tcPr>
          <w:p w14:paraId="51E81C93" w14:textId="0CDDDA24" w:rsidR="000625B8" w:rsidRDefault="000625B8">
            <w:pPr>
              <w:pStyle w:val="ListParagraph"/>
              <w:jc w:val="both"/>
              <w:rPr>
                <w:sz w:val="18"/>
                <w:szCs w:val="18"/>
                <w:lang w:val="sr-Cyrl-CS"/>
              </w:rPr>
            </w:pPr>
            <w:r>
              <w:rPr>
                <w:sz w:val="18"/>
                <w:szCs w:val="18"/>
                <w:lang w:val="sr-Cyrl-CS"/>
              </w:rPr>
              <w:t>14.</w:t>
            </w:r>
          </w:p>
        </w:tc>
        <w:tc>
          <w:tcPr>
            <w:tcW w:w="2240" w:type="dxa"/>
          </w:tcPr>
          <w:p w14:paraId="509D054C" w14:textId="132522C2" w:rsidR="000625B8" w:rsidRPr="000625B8" w:rsidRDefault="000625B8" w:rsidP="000625B8">
            <w:pPr>
              <w:pStyle w:val="ListParagraph"/>
              <w:ind w:left="-71" w:right="-27"/>
              <w:jc w:val="both"/>
              <w:rPr>
                <w:sz w:val="16"/>
                <w:szCs w:val="16"/>
                <w:lang w:val="sr-Latn-RS"/>
              </w:rPr>
            </w:pPr>
            <w:r w:rsidRPr="000625B8">
              <w:rPr>
                <w:sz w:val="16"/>
                <w:szCs w:val="16"/>
                <w:lang w:val="sr-Cyrl-CS"/>
              </w:rPr>
              <w:t>1,3Дифенил гуанидин (</w:t>
            </w:r>
            <w:r w:rsidRPr="000625B8">
              <w:rPr>
                <w:sz w:val="16"/>
                <w:szCs w:val="16"/>
                <w:lang w:val="sr-Latn-RS"/>
              </w:rPr>
              <w:t>DPG)</w:t>
            </w:r>
          </w:p>
        </w:tc>
        <w:tc>
          <w:tcPr>
            <w:tcW w:w="1214" w:type="dxa"/>
          </w:tcPr>
          <w:p w14:paraId="32E122E8" w14:textId="260E726F" w:rsidR="000625B8" w:rsidRPr="00153D9F" w:rsidRDefault="00153D9F">
            <w:pPr>
              <w:pStyle w:val="ListParagraph"/>
              <w:jc w:val="center"/>
              <w:rPr>
                <w:sz w:val="18"/>
                <w:szCs w:val="18"/>
                <w:lang w:val="sr-Latn-RS"/>
              </w:rPr>
            </w:pPr>
            <w:r>
              <w:rPr>
                <w:sz w:val="18"/>
                <w:szCs w:val="18"/>
                <w:lang w:val="sr-Latn-RS"/>
              </w:rPr>
              <w:t>10</w:t>
            </w:r>
          </w:p>
        </w:tc>
        <w:tc>
          <w:tcPr>
            <w:tcW w:w="1447" w:type="dxa"/>
          </w:tcPr>
          <w:p w14:paraId="0204E026" w14:textId="2BDC5896" w:rsidR="000625B8" w:rsidRPr="000625B8" w:rsidRDefault="000625B8">
            <w:pPr>
              <w:pStyle w:val="ListParagraph"/>
              <w:jc w:val="center"/>
              <w:rPr>
                <w:sz w:val="18"/>
                <w:szCs w:val="18"/>
                <w:lang w:val="sr-Latn-RS"/>
              </w:rPr>
            </w:pPr>
            <w:r>
              <w:rPr>
                <w:sz w:val="18"/>
                <w:szCs w:val="18"/>
                <w:lang w:val="sr-Latn-RS"/>
              </w:rPr>
              <w:t>1-3</w:t>
            </w:r>
          </w:p>
        </w:tc>
        <w:tc>
          <w:tcPr>
            <w:tcW w:w="1308" w:type="dxa"/>
          </w:tcPr>
          <w:p w14:paraId="1017B852" w14:textId="1348D30F" w:rsidR="000625B8" w:rsidRPr="00153D9F" w:rsidRDefault="00153D9F">
            <w:pPr>
              <w:pStyle w:val="ListParagraph"/>
              <w:jc w:val="center"/>
              <w:rPr>
                <w:sz w:val="18"/>
                <w:szCs w:val="18"/>
                <w:lang w:val="sr-Latn-RS"/>
              </w:rPr>
            </w:pPr>
            <w:r>
              <w:rPr>
                <w:sz w:val="18"/>
                <w:szCs w:val="18"/>
                <w:lang w:val="sr-Latn-RS"/>
              </w:rPr>
              <w:t>1</w:t>
            </w:r>
          </w:p>
        </w:tc>
        <w:tc>
          <w:tcPr>
            <w:tcW w:w="2329" w:type="dxa"/>
          </w:tcPr>
          <w:p w14:paraId="7906E333" w14:textId="01452D2A" w:rsidR="000625B8" w:rsidRPr="00153D9F" w:rsidRDefault="00153D9F">
            <w:pPr>
              <w:pStyle w:val="ListParagraph"/>
              <w:jc w:val="center"/>
              <w:rPr>
                <w:sz w:val="18"/>
                <w:szCs w:val="18"/>
                <w:lang w:val="sr-Cyrl-RS"/>
              </w:rPr>
            </w:pPr>
            <w:r>
              <w:rPr>
                <w:sz w:val="18"/>
                <w:szCs w:val="18"/>
                <w:lang w:val="sr-Cyrl-RS"/>
              </w:rPr>
              <w:t>Акцелератор вулканизације</w:t>
            </w:r>
          </w:p>
        </w:tc>
      </w:tr>
      <w:tr w:rsidR="00BE2216" w14:paraId="75D1B06A" w14:textId="77777777">
        <w:tc>
          <w:tcPr>
            <w:tcW w:w="2774" w:type="dxa"/>
            <w:gridSpan w:val="2"/>
          </w:tcPr>
          <w:p w14:paraId="5385A496" w14:textId="77777777" w:rsidR="00BE2216" w:rsidRDefault="007D6ED0">
            <w:pPr>
              <w:pStyle w:val="ListParagraph"/>
              <w:jc w:val="center"/>
              <w:rPr>
                <w:sz w:val="18"/>
                <w:szCs w:val="18"/>
                <w:lang w:val="sr-Cyrl-CS"/>
              </w:rPr>
            </w:pPr>
            <w:r>
              <w:rPr>
                <w:sz w:val="18"/>
                <w:szCs w:val="18"/>
                <w:lang w:val="sr-Cyrl-CS"/>
              </w:rPr>
              <w:t>УКУПНО</w:t>
            </w:r>
          </w:p>
        </w:tc>
        <w:tc>
          <w:tcPr>
            <w:tcW w:w="1214" w:type="dxa"/>
          </w:tcPr>
          <w:p w14:paraId="4907F78B" w14:textId="69CABC42" w:rsidR="00BE2216" w:rsidRDefault="007D6ED0">
            <w:pPr>
              <w:pStyle w:val="ListParagraph"/>
              <w:jc w:val="center"/>
              <w:rPr>
                <w:sz w:val="18"/>
                <w:szCs w:val="18"/>
                <w:lang w:val="sr-Cyrl-RS"/>
              </w:rPr>
            </w:pPr>
            <w:r>
              <w:rPr>
                <w:sz w:val="18"/>
                <w:szCs w:val="18"/>
                <w:lang w:val="sr-Cyrl-RS"/>
              </w:rPr>
              <w:t>8</w:t>
            </w:r>
            <w:r w:rsidR="00153D9F">
              <w:rPr>
                <w:sz w:val="18"/>
                <w:szCs w:val="18"/>
                <w:lang w:val="sr-Cyrl-RS"/>
              </w:rPr>
              <w:t>8</w:t>
            </w:r>
            <w:r>
              <w:rPr>
                <w:sz w:val="18"/>
                <w:szCs w:val="18"/>
                <w:lang w:val="sr-Cyrl-RS"/>
              </w:rPr>
              <w:t>6</w:t>
            </w:r>
          </w:p>
        </w:tc>
        <w:tc>
          <w:tcPr>
            <w:tcW w:w="1447" w:type="dxa"/>
          </w:tcPr>
          <w:p w14:paraId="1FF76884" w14:textId="77777777" w:rsidR="00BE2216" w:rsidRDefault="00BE2216">
            <w:pPr>
              <w:pStyle w:val="ListParagraph"/>
              <w:jc w:val="center"/>
              <w:rPr>
                <w:sz w:val="18"/>
                <w:szCs w:val="18"/>
                <w:lang w:val="sr-Cyrl-RS"/>
              </w:rPr>
            </w:pPr>
          </w:p>
        </w:tc>
        <w:tc>
          <w:tcPr>
            <w:tcW w:w="1308" w:type="dxa"/>
          </w:tcPr>
          <w:p w14:paraId="51B05C4C" w14:textId="55FD2B80" w:rsidR="00BE2216" w:rsidRDefault="007D6ED0">
            <w:pPr>
              <w:pStyle w:val="ListParagraph"/>
              <w:jc w:val="center"/>
              <w:rPr>
                <w:sz w:val="18"/>
                <w:szCs w:val="18"/>
                <w:lang w:val="sr-Cyrl-RS"/>
              </w:rPr>
            </w:pPr>
            <w:r>
              <w:rPr>
                <w:sz w:val="18"/>
                <w:szCs w:val="18"/>
                <w:lang w:val="sr-Cyrl-RS"/>
              </w:rPr>
              <w:t>7</w:t>
            </w:r>
            <w:r w:rsidR="00153D9F">
              <w:rPr>
                <w:sz w:val="18"/>
                <w:szCs w:val="18"/>
                <w:lang w:val="sr-Cyrl-RS"/>
              </w:rPr>
              <w:t>4</w:t>
            </w:r>
          </w:p>
        </w:tc>
        <w:tc>
          <w:tcPr>
            <w:tcW w:w="2329" w:type="dxa"/>
          </w:tcPr>
          <w:p w14:paraId="1E0652FB" w14:textId="77777777" w:rsidR="00BE2216" w:rsidRDefault="00BE2216">
            <w:pPr>
              <w:pStyle w:val="ListParagraph"/>
              <w:jc w:val="center"/>
              <w:rPr>
                <w:sz w:val="18"/>
                <w:szCs w:val="18"/>
                <w:lang w:val="sr-Cyrl-RS"/>
              </w:rPr>
            </w:pPr>
          </w:p>
        </w:tc>
      </w:tr>
    </w:tbl>
    <w:p w14:paraId="6F5E2563" w14:textId="77777777" w:rsidR="00BE2216" w:rsidRDefault="00BE2216">
      <w:pPr>
        <w:shd w:val="clear" w:color="auto" w:fill="FDFDFD"/>
        <w:spacing w:after="0"/>
        <w:ind w:firstLine="567"/>
        <w:jc w:val="both"/>
        <w:rPr>
          <w:sz w:val="24"/>
          <w:szCs w:val="24"/>
          <w:lang w:val="sr-Latn-RS"/>
        </w:rPr>
      </w:pPr>
    </w:p>
    <w:p w14:paraId="03D635D2" w14:textId="18F17317" w:rsidR="00BE2216" w:rsidRDefault="007D6ED0">
      <w:pPr>
        <w:shd w:val="clear" w:color="auto" w:fill="FDFDFD"/>
        <w:spacing w:after="0"/>
        <w:ind w:firstLine="567"/>
        <w:jc w:val="both"/>
        <w:rPr>
          <w:sz w:val="24"/>
          <w:szCs w:val="24"/>
          <w:lang w:val="sr-Cyrl-RS"/>
        </w:rPr>
      </w:pPr>
      <w:r>
        <w:rPr>
          <w:sz w:val="24"/>
          <w:szCs w:val="24"/>
          <w:lang w:val="sr-Latn-RS"/>
        </w:rPr>
        <w:t>NBR</w:t>
      </w:r>
      <w:r>
        <w:rPr>
          <w:sz w:val="24"/>
          <w:szCs w:val="24"/>
          <w:lang w:val="sr-Cyrl-CS"/>
        </w:rPr>
        <w:t xml:space="preserve"> се пакује у </w:t>
      </w:r>
      <w:r>
        <w:rPr>
          <w:sz w:val="24"/>
          <w:szCs w:val="24"/>
          <w:lang w:val="sr-Cyrl-RS"/>
        </w:rPr>
        <w:t>џ</w:t>
      </w:r>
      <w:r>
        <w:rPr>
          <w:sz w:val="24"/>
          <w:szCs w:val="24"/>
          <w:lang w:val="sr-Cyrl-CS"/>
        </w:rPr>
        <w:t>акове</w:t>
      </w:r>
      <w:r w:rsidR="00AB53B6">
        <w:rPr>
          <w:sz w:val="24"/>
          <w:szCs w:val="24"/>
          <w:lang w:val="sr-Cyrl-CS"/>
        </w:rPr>
        <w:t xml:space="preserve"> или блокове</w:t>
      </w:r>
      <w:r>
        <w:rPr>
          <w:sz w:val="24"/>
          <w:szCs w:val="24"/>
          <w:lang w:val="sr-Cyrl-CS"/>
        </w:rPr>
        <w:t xml:space="preserve"> тежине 25 kg и 50 kg, одлаже на палете и тако смешта у складиште одакле се индивидуални џакови</w:t>
      </w:r>
      <w:r w:rsidR="00AB53B6">
        <w:rPr>
          <w:sz w:val="24"/>
          <w:szCs w:val="24"/>
          <w:lang w:val="sr-Cyrl-CS"/>
        </w:rPr>
        <w:t>/блокови</w:t>
      </w:r>
      <w:r>
        <w:rPr>
          <w:sz w:val="24"/>
          <w:szCs w:val="24"/>
          <w:lang w:val="sr-Cyrl-CS"/>
        </w:rPr>
        <w:t>, преносе на производну траку и покреће се производни процес.</w:t>
      </w:r>
      <w:r>
        <w:rPr>
          <w:sz w:val="24"/>
          <w:szCs w:val="24"/>
          <w:lang w:val="sr-Latn-RS"/>
        </w:rPr>
        <w:t xml:space="preserve"> NBR </w:t>
      </w:r>
      <w:r>
        <w:rPr>
          <w:sz w:val="24"/>
          <w:szCs w:val="24"/>
          <w:lang w:val="sr-Cyrl-RS"/>
        </w:rPr>
        <w:t>као сировина за производњу је најчешће у гранулама и праху, ређе у блоковима и плочама. Максимална количина у производњи 4.200 кг.</w:t>
      </w:r>
    </w:p>
    <w:p w14:paraId="04B2D3A1" w14:textId="77777777" w:rsidR="00BE2216" w:rsidRDefault="00BE2216">
      <w:pPr>
        <w:shd w:val="clear" w:color="auto" w:fill="FDFDFD"/>
        <w:spacing w:after="0"/>
        <w:ind w:firstLine="567"/>
        <w:jc w:val="both"/>
        <w:rPr>
          <w:sz w:val="24"/>
          <w:szCs w:val="24"/>
          <w:lang w:val="sr-Cyrl-RS"/>
        </w:rPr>
      </w:pPr>
    </w:p>
    <w:p w14:paraId="6271FBC4" w14:textId="77777777" w:rsidR="00BE2216" w:rsidRDefault="007D6ED0">
      <w:pPr>
        <w:ind w:firstLine="567"/>
        <w:jc w:val="both"/>
        <w:rPr>
          <w:sz w:val="24"/>
          <w:szCs w:val="24"/>
          <w:lang w:val="sr-Cyrl-RS"/>
        </w:rPr>
      </w:pPr>
      <w:r>
        <w:rPr>
          <w:sz w:val="24"/>
          <w:szCs w:val="24"/>
          <w:lang w:val="sr-Cyrl-RS"/>
        </w:rPr>
        <w:t xml:space="preserve">Парафинско уље </w:t>
      </w:r>
      <w:r>
        <w:rPr>
          <w:sz w:val="24"/>
          <w:szCs w:val="24"/>
          <w:lang w:val="sr-Latn-RS"/>
        </w:rPr>
        <w:t xml:space="preserve">- </w:t>
      </w:r>
      <w:r>
        <w:rPr>
          <w:sz w:val="24"/>
          <w:szCs w:val="24"/>
          <w:lang w:val="sr-Cyrl-RS"/>
        </w:rPr>
        <w:t>густина</w:t>
      </w:r>
      <w:r>
        <w:rPr>
          <w:sz w:val="24"/>
          <w:szCs w:val="24"/>
          <w:lang w:val="sr-Latn-RS"/>
        </w:rPr>
        <w:t xml:space="preserve"> 1.23--1.27, </w:t>
      </w:r>
      <w:r>
        <w:rPr>
          <w:sz w:val="24"/>
          <w:szCs w:val="24"/>
          <w:lang w:val="sr-Cyrl-RS"/>
        </w:rPr>
        <w:t>вискозност</w:t>
      </w:r>
      <w:r>
        <w:rPr>
          <w:sz w:val="24"/>
          <w:szCs w:val="24"/>
          <w:lang w:val="sr-Latn-RS"/>
        </w:rPr>
        <w:t xml:space="preserve"> 220 – </w:t>
      </w:r>
      <w:r>
        <w:rPr>
          <w:sz w:val="24"/>
          <w:szCs w:val="24"/>
          <w:lang w:val="sr-Cyrl-RS"/>
        </w:rPr>
        <w:t>у течном стању у металним кантама 10, 20 и 50 литара. Уље је нерастворљиво у води али растворљиво у органским растварачима. Користи се као успоривач горења и пластификатор. Максимална количина у складишту до 300 литара.</w:t>
      </w:r>
    </w:p>
    <w:p w14:paraId="49D47FCB" w14:textId="06B70B27" w:rsidR="00BE2216" w:rsidRDefault="007D6ED0">
      <w:pPr>
        <w:pStyle w:val="ListParagraph"/>
        <w:shd w:val="clear" w:color="auto" w:fill="FDFDFD"/>
        <w:ind w:firstLine="567"/>
        <w:jc w:val="both"/>
        <w:rPr>
          <w:lang w:val="sr-Cyrl-RS"/>
        </w:rPr>
      </w:pPr>
      <w:r>
        <w:rPr>
          <w:lang w:val="sr-Cyrl-RS"/>
        </w:rPr>
        <w:t xml:space="preserve">Полиетилен гликол (ПЕГ) је врста полимера која се користи као помоћна супстанца. Максимална количина у производњи 600 </w:t>
      </w:r>
      <w:r w:rsidR="008C22ED">
        <w:t>kg</w:t>
      </w:r>
      <w:r>
        <w:rPr>
          <w:lang w:val="sr-Cyrl-RS"/>
        </w:rPr>
        <w:t>.</w:t>
      </w:r>
    </w:p>
    <w:p w14:paraId="32F86089" w14:textId="77777777" w:rsidR="00BE2216" w:rsidRDefault="00BE2216">
      <w:pPr>
        <w:pStyle w:val="ListParagraph"/>
        <w:shd w:val="clear" w:color="auto" w:fill="FDFDFD"/>
        <w:ind w:firstLine="567"/>
        <w:jc w:val="both"/>
        <w:rPr>
          <w:lang w:val="sr-Cyrl-RS"/>
        </w:rPr>
      </w:pPr>
    </w:p>
    <w:p w14:paraId="6DD8B77D" w14:textId="3009D994" w:rsidR="00BE2216" w:rsidRDefault="007D6ED0">
      <w:pPr>
        <w:pStyle w:val="ListParagraph"/>
        <w:shd w:val="clear" w:color="auto" w:fill="FDFDFD"/>
        <w:ind w:firstLine="567"/>
        <w:jc w:val="both"/>
        <w:rPr>
          <w:lang w:val="sr-Cyrl-RS"/>
        </w:rPr>
      </w:pPr>
      <w:r>
        <w:rPr>
          <w:lang w:val="sr-Cyrl-RS"/>
        </w:rPr>
        <w:t>Поливинил хлорид (</w:t>
      </w:r>
      <w:r>
        <w:rPr>
          <w:lang w:val="sr-Latn-RS"/>
        </w:rPr>
        <w:t>PVC)</w:t>
      </w:r>
      <w:r>
        <w:rPr>
          <w:lang w:val="sr-Cyrl-RS"/>
        </w:rPr>
        <w:t xml:space="preserve"> је синтетички, термопластични материјал који се прави од винил-хлорида. Термопластичан је, може се омекшати грејањем и обликовати, а затим поново стврднути. Максимална количина у производњи до 750 </w:t>
      </w:r>
      <w:r w:rsidR="008C22ED">
        <w:t>kg</w:t>
      </w:r>
      <w:r>
        <w:rPr>
          <w:lang w:val="sr-Cyrl-RS"/>
        </w:rPr>
        <w:t>.</w:t>
      </w:r>
    </w:p>
    <w:p w14:paraId="783776AB" w14:textId="77777777" w:rsidR="00BE2216" w:rsidRDefault="00BE2216">
      <w:pPr>
        <w:shd w:val="clear" w:color="auto" w:fill="FDFDFD"/>
        <w:spacing w:after="0"/>
        <w:jc w:val="both"/>
        <w:rPr>
          <w:color w:val="FF0000"/>
          <w:sz w:val="24"/>
          <w:szCs w:val="24"/>
          <w:lang w:val="sr-Cyrl-RS"/>
        </w:rPr>
      </w:pPr>
    </w:p>
    <w:p w14:paraId="02D07BDB" w14:textId="372F14DC" w:rsidR="00BE2216" w:rsidRDefault="007D6ED0">
      <w:pPr>
        <w:ind w:firstLine="567"/>
        <w:jc w:val="both"/>
        <w:rPr>
          <w:sz w:val="24"/>
          <w:szCs w:val="24"/>
          <w:lang w:val="sr-Cyrl-CS"/>
        </w:rPr>
      </w:pPr>
      <w:r>
        <w:rPr>
          <w:sz w:val="24"/>
          <w:szCs w:val="24"/>
          <w:lang w:val="sr-Cyrl-CS"/>
        </w:rPr>
        <w:t xml:space="preserve">Полурафинисани парафински восак је врста парафинског воска који задржава одређен проценат природног уља (1-3%) што га чини балансом између сировог и потпуно рафинисаног воска.  Боја варира од беле до светло жуте. Тачка топљења од 50-70°С. Максимална количина у складишту до 750 </w:t>
      </w:r>
      <w:r w:rsidR="008C22ED">
        <w:rPr>
          <w:sz w:val="24"/>
          <w:szCs w:val="24"/>
          <w:lang w:val="en-US"/>
        </w:rPr>
        <w:t>kg</w:t>
      </w:r>
      <w:r>
        <w:rPr>
          <w:sz w:val="24"/>
          <w:szCs w:val="24"/>
          <w:lang w:val="sr-Cyrl-CS"/>
        </w:rPr>
        <w:t xml:space="preserve">. </w:t>
      </w:r>
    </w:p>
    <w:p w14:paraId="132C2C3F" w14:textId="36EAD97A" w:rsidR="00BE2216" w:rsidRDefault="007D6ED0">
      <w:pPr>
        <w:ind w:firstLine="567"/>
        <w:jc w:val="both"/>
        <w:rPr>
          <w:sz w:val="24"/>
          <w:szCs w:val="24"/>
          <w:lang w:val="sr-Cyrl-RS"/>
        </w:rPr>
      </w:pPr>
      <w:r>
        <w:rPr>
          <w:sz w:val="24"/>
          <w:szCs w:val="24"/>
          <w:lang w:val="sr-Cyrl-CS"/>
        </w:rPr>
        <w:lastRenderedPageBreak/>
        <w:t>Азодикарбонамид</w:t>
      </w:r>
      <w:r>
        <w:rPr>
          <w:sz w:val="24"/>
          <w:szCs w:val="24"/>
          <w:lang w:val="sr-Latn-RS"/>
        </w:rPr>
        <w:t xml:space="preserve"> </w:t>
      </w:r>
      <w:r>
        <w:rPr>
          <w:sz w:val="24"/>
          <w:szCs w:val="24"/>
          <w:lang w:val="sr-Cyrl-RS"/>
        </w:rPr>
        <w:t>(</w:t>
      </w:r>
      <w:r>
        <w:rPr>
          <w:sz w:val="24"/>
          <w:szCs w:val="24"/>
          <w:lang w:val="sr-Latn-RS"/>
        </w:rPr>
        <w:t>ADC</w:t>
      </w:r>
      <w:r>
        <w:rPr>
          <w:sz w:val="24"/>
          <w:szCs w:val="24"/>
          <w:lang w:val="sr-Cyrl-RS"/>
        </w:rPr>
        <w:t>) је најчешће коришћено хемијско средство за пе</w:t>
      </w:r>
      <w:r w:rsidR="000A350A">
        <w:rPr>
          <w:sz w:val="24"/>
          <w:szCs w:val="24"/>
          <w:lang w:val="sr-Cyrl-RS"/>
        </w:rPr>
        <w:t>нушање</w:t>
      </w:r>
      <w:r>
        <w:rPr>
          <w:sz w:val="24"/>
          <w:szCs w:val="24"/>
          <w:lang w:val="sr-Cyrl-RS"/>
        </w:rPr>
        <w:t xml:space="preserve"> у индустрији гуме и пластике, он се при грејању разлаже и ослобађа гас (азот), стварајући мехуриће у материјалу и формирајући порозну структуру за производе попут јога простирки. Његова температура распада  (око 200-220 </w:t>
      </w:r>
      <w:r>
        <w:rPr>
          <w:sz w:val="24"/>
          <w:szCs w:val="24"/>
          <w:lang w:val="sr-Latn-RS"/>
        </w:rPr>
        <w:t>°C</w:t>
      </w:r>
      <w:r>
        <w:rPr>
          <w:sz w:val="24"/>
          <w:szCs w:val="24"/>
          <w:lang w:val="sr-Cyrl-RS"/>
        </w:rPr>
        <w:t xml:space="preserve">) често </w:t>
      </w:r>
      <w:r w:rsidR="000A350A">
        <w:rPr>
          <w:sz w:val="24"/>
          <w:szCs w:val="24"/>
          <w:lang w:val="sr-Cyrl-RS"/>
        </w:rPr>
        <w:t xml:space="preserve">се </w:t>
      </w:r>
      <w:r>
        <w:rPr>
          <w:sz w:val="24"/>
          <w:szCs w:val="24"/>
          <w:lang w:val="sr-Cyrl-RS"/>
        </w:rPr>
        <w:t xml:space="preserve">подешава адитивима. Максимална количина у складишту до 750 </w:t>
      </w:r>
      <w:r w:rsidR="008C22ED">
        <w:rPr>
          <w:sz w:val="24"/>
          <w:szCs w:val="24"/>
          <w:lang w:val="en-US"/>
        </w:rPr>
        <w:t>kg</w:t>
      </w:r>
      <w:r>
        <w:rPr>
          <w:sz w:val="24"/>
          <w:szCs w:val="24"/>
          <w:lang w:val="sr-Cyrl-RS"/>
        </w:rPr>
        <w:t>.</w:t>
      </w:r>
    </w:p>
    <w:p w14:paraId="1E5BC10E" w14:textId="77777777" w:rsidR="00BE2216" w:rsidRDefault="007D6ED0">
      <w:pPr>
        <w:shd w:val="clear" w:color="auto" w:fill="FDFDFD"/>
        <w:spacing w:after="0"/>
        <w:ind w:firstLine="567"/>
        <w:rPr>
          <w:rFonts w:eastAsia="Times New Roman" w:cs="Times New Roman"/>
          <w:sz w:val="20"/>
          <w:szCs w:val="20"/>
          <w:lang w:val="sr-Cyrl-CS"/>
        </w:rPr>
      </w:pPr>
      <w:r>
        <w:rPr>
          <w:rFonts w:eastAsia="Times New Roman" w:cs="Times New Roman"/>
          <w:sz w:val="20"/>
          <w:szCs w:val="20"/>
          <w:lang w:val="sr-Cyrl-CS"/>
        </w:rPr>
        <w:t>Табела 6 : Одређивање опасности хемикалије и припадности СЕВЕСО* постројењу</w:t>
      </w:r>
    </w:p>
    <w:tbl>
      <w:tblPr>
        <w:tblStyle w:val="TableGrid"/>
        <w:tblW w:w="9068" w:type="dxa"/>
        <w:jc w:val="center"/>
        <w:tblLook w:val="04A0" w:firstRow="1" w:lastRow="0" w:firstColumn="1" w:lastColumn="0" w:noHBand="0" w:noVBand="1"/>
      </w:tblPr>
      <w:tblGrid>
        <w:gridCol w:w="2122"/>
        <w:gridCol w:w="1441"/>
        <w:gridCol w:w="1442"/>
        <w:gridCol w:w="1442"/>
        <w:gridCol w:w="1422"/>
        <w:gridCol w:w="1199"/>
      </w:tblGrid>
      <w:tr w:rsidR="00BE2216" w14:paraId="7544F3DC" w14:textId="77777777" w:rsidTr="00153D9F">
        <w:trPr>
          <w:jc w:val="center"/>
        </w:trPr>
        <w:tc>
          <w:tcPr>
            <w:tcW w:w="2122" w:type="dxa"/>
          </w:tcPr>
          <w:p w14:paraId="6AE3EE96" w14:textId="77777777" w:rsidR="00BE2216" w:rsidRDefault="007D6ED0">
            <w:pPr>
              <w:pStyle w:val="ListParagraph"/>
              <w:jc w:val="both"/>
              <w:rPr>
                <w:sz w:val="20"/>
                <w:szCs w:val="20"/>
                <w:lang w:val="sr-Cyrl-RS"/>
              </w:rPr>
            </w:pPr>
            <w:r>
              <w:rPr>
                <w:sz w:val="20"/>
                <w:szCs w:val="20"/>
                <w:lang w:val="sr-Cyrl-RS"/>
              </w:rPr>
              <w:t>Хемикалија/</w:t>
            </w:r>
          </w:p>
          <w:p w14:paraId="6CBC4FEF" w14:textId="77777777" w:rsidR="00BE2216" w:rsidRDefault="007D6ED0">
            <w:pPr>
              <w:pStyle w:val="ListParagraph"/>
              <w:jc w:val="both"/>
              <w:rPr>
                <w:sz w:val="20"/>
                <w:szCs w:val="20"/>
                <w:lang w:val="sr-Cyrl-RS"/>
              </w:rPr>
            </w:pPr>
            <w:r>
              <w:rPr>
                <w:sz w:val="20"/>
                <w:szCs w:val="20"/>
                <w:lang w:val="sr-Cyrl-RS"/>
              </w:rPr>
              <w:t>сировина</w:t>
            </w:r>
          </w:p>
        </w:tc>
        <w:tc>
          <w:tcPr>
            <w:tcW w:w="1441" w:type="dxa"/>
          </w:tcPr>
          <w:p w14:paraId="0F537951" w14:textId="6AA7723D" w:rsidR="00BE2216" w:rsidRPr="008C22ED" w:rsidRDefault="007D6ED0">
            <w:pPr>
              <w:pStyle w:val="ListParagraph"/>
              <w:jc w:val="center"/>
              <w:rPr>
                <w:sz w:val="20"/>
                <w:szCs w:val="20"/>
              </w:rPr>
            </w:pPr>
            <w:r>
              <w:rPr>
                <w:sz w:val="20"/>
                <w:szCs w:val="20"/>
                <w:lang w:val="sr-Cyrl-RS"/>
              </w:rPr>
              <w:t xml:space="preserve">Дневна потрошња, </w:t>
            </w:r>
            <w:r w:rsidR="008C22ED">
              <w:rPr>
                <w:sz w:val="20"/>
                <w:szCs w:val="20"/>
              </w:rPr>
              <w:t>kg</w:t>
            </w:r>
          </w:p>
        </w:tc>
        <w:tc>
          <w:tcPr>
            <w:tcW w:w="1442" w:type="dxa"/>
          </w:tcPr>
          <w:p w14:paraId="1061C4B6" w14:textId="31091BFD" w:rsidR="00BE2216" w:rsidRPr="008C22ED" w:rsidRDefault="007D6ED0">
            <w:pPr>
              <w:pStyle w:val="ListParagraph"/>
              <w:jc w:val="center"/>
              <w:rPr>
                <w:sz w:val="20"/>
                <w:szCs w:val="20"/>
              </w:rPr>
            </w:pPr>
            <w:r>
              <w:rPr>
                <w:sz w:val="20"/>
                <w:szCs w:val="20"/>
                <w:lang w:val="sr-Cyrl-RS"/>
              </w:rPr>
              <w:t xml:space="preserve">Месечна потрошња, </w:t>
            </w:r>
            <w:r w:rsidR="008C22ED">
              <w:rPr>
                <w:sz w:val="20"/>
                <w:szCs w:val="20"/>
              </w:rPr>
              <w:t>kg</w:t>
            </w:r>
          </w:p>
        </w:tc>
        <w:tc>
          <w:tcPr>
            <w:tcW w:w="1442" w:type="dxa"/>
          </w:tcPr>
          <w:p w14:paraId="11C43B02" w14:textId="09C72B29" w:rsidR="00BE2216" w:rsidRPr="008C22ED" w:rsidRDefault="007D6ED0">
            <w:pPr>
              <w:pStyle w:val="ListParagraph"/>
              <w:jc w:val="center"/>
              <w:rPr>
                <w:sz w:val="20"/>
                <w:szCs w:val="20"/>
              </w:rPr>
            </w:pPr>
            <w:r>
              <w:rPr>
                <w:sz w:val="20"/>
                <w:szCs w:val="20"/>
                <w:lang w:val="sr-Cyrl-RS"/>
              </w:rPr>
              <w:t xml:space="preserve">Годишња потрошња, </w:t>
            </w:r>
            <w:r w:rsidR="008C22ED">
              <w:rPr>
                <w:sz w:val="20"/>
                <w:szCs w:val="20"/>
              </w:rPr>
              <w:t>kg</w:t>
            </w:r>
          </w:p>
        </w:tc>
        <w:tc>
          <w:tcPr>
            <w:tcW w:w="1422" w:type="dxa"/>
          </w:tcPr>
          <w:p w14:paraId="30187ABE" w14:textId="77777777" w:rsidR="00BE2216" w:rsidRDefault="007D6ED0">
            <w:pPr>
              <w:pStyle w:val="ListParagraph"/>
              <w:jc w:val="both"/>
              <w:rPr>
                <w:sz w:val="20"/>
                <w:szCs w:val="20"/>
                <w:lang w:val="sr-Cyrl-RS"/>
              </w:rPr>
            </w:pPr>
            <w:r>
              <w:rPr>
                <w:sz w:val="20"/>
                <w:szCs w:val="20"/>
                <w:lang w:val="sr-Cyrl-RS"/>
              </w:rPr>
              <w:t>Опасност</w:t>
            </w:r>
          </w:p>
        </w:tc>
        <w:tc>
          <w:tcPr>
            <w:tcW w:w="1199" w:type="dxa"/>
          </w:tcPr>
          <w:p w14:paraId="36299BA6" w14:textId="77777777" w:rsidR="00BE2216" w:rsidRDefault="007D6ED0">
            <w:pPr>
              <w:pStyle w:val="ListParagraph"/>
              <w:jc w:val="both"/>
              <w:rPr>
                <w:sz w:val="20"/>
                <w:szCs w:val="20"/>
                <w:lang w:val="sr-Cyrl-RS"/>
              </w:rPr>
            </w:pPr>
            <w:r>
              <w:rPr>
                <w:sz w:val="20"/>
                <w:szCs w:val="20"/>
                <w:lang w:val="sr-Cyrl-RS"/>
              </w:rPr>
              <w:t>СЕВЕСО*</w:t>
            </w:r>
          </w:p>
        </w:tc>
      </w:tr>
      <w:tr w:rsidR="00BE2216" w14:paraId="17F5DF77" w14:textId="77777777" w:rsidTr="00153D9F">
        <w:trPr>
          <w:jc w:val="center"/>
        </w:trPr>
        <w:tc>
          <w:tcPr>
            <w:tcW w:w="2122" w:type="dxa"/>
          </w:tcPr>
          <w:p w14:paraId="714C46D7" w14:textId="77777777" w:rsidR="00BE2216" w:rsidRDefault="007D6ED0">
            <w:pPr>
              <w:pStyle w:val="ListParagraph"/>
              <w:jc w:val="both"/>
              <w:rPr>
                <w:sz w:val="20"/>
                <w:szCs w:val="20"/>
                <w:lang w:val="sr-Cyrl-RS"/>
              </w:rPr>
            </w:pPr>
            <w:r>
              <w:rPr>
                <w:lang w:val="sr-Latn-RS"/>
              </w:rPr>
              <w:t>NBR</w:t>
            </w:r>
          </w:p>
        </w:tc>
        <w:tc>
          <w:tcPr>
            <w:tcW w:w="1441" w:type="dxa"/>
          </w:tcPr>
          <w:p w14:paraId="16469321" w14:textId="77777777" w:rsidR="00BE2216" w:rsidRDefault="007D6ED0">
            <w:pPr>
              <w:pStyle w:val="ListParagraph"/>
              <w:jc w:val="center"/>
              <w:rPr>
                <w:sz w:val="20"/>
                <w:szCs w:val="20"/>
                <w:lang w:val="sr-Cyrl-RS"/>
              </w:rPr>
            </w:pPr>
            <w:r>
              <w:rPr>
                <w:sz w:val="20"/>
                <w:szCs w:val="20"/>
                <w:lang w:val="sr-Cyrl-RS"/>
              </w:rPr>
              <w:t>959</w:t>
            </w:r>
          </w:p>
        </w:tc>
        <w:tc>
          <w:tcPr>
            <w:tcW w:w="1442" w:type="dxa"/>
          </w:tcPr>
          <w:p w14:paraId="2C87178E" w14:textId="77777777" w:rsidR="00BE2216" w:rsidRDefault="007D6ED0">
            <w:pPr>
              <w:pStyle w:val="ListParagraph"/>
              <w:jc w:val="center"/>
              <w:rPr>
                <w:sz w:val="20"/>
                <w:szCs w:val="20"/>
                <w:lang w:val="sr-Cyrl-RS"/>
              </w:rPr>
            </w:pPr>
            <w:r>
              <w:rPr>
                <w:sz w:val="20"/>
                <w:szCs w:val="20"/>
                <w:lang w:val="sr-Cyrl-RS"/>
              </w:rPr>
              <w:t>28.770</w:t>
            </w:r>
          </w:p>
        </w:tc>
        <w:tc>
          <w:tcPr>
            <w:tcW w:w="1442" w:type="dxa"/>
          </w:tcPr>
          <w:p w14:paraId="559F6FC3" w14:textId="77777777" w:rsidR="00BE2216" w:rsidRDefault="007D6ED0">
            <w:pPr>
              <w:pStyle w:val="ListParagraph"/>
              <w:jc w:val="center"/>
              <w:rPr>
                <w:sz w:val="20"/>
                <w:szCs w:val="20"/>
                <w:lang w:val="sr-Cyrl-RS"/>
              </w:rPr>
            </w:pPr>
            <w:r>
              <w:rPr>
                <w:sz w:val="20"/>
                <w:szCs w:val="20"/>
                <w:lang w:val="sr-Cyrl-RS"/>
              </w:rPr>
              <w:t>350.000</w:t>
            </w:r>
          </w:p>
        </w:tc>
        <w:tc>
          <w:tcPr>
            <w:tcW w:w="1422" w:type="dxa"/>
          </w:tcPr>
          <w:p w14:paraId="608F6920" w14:textId="77777777" w:rsidR="00BE2216" w:rsidRDefault="007D6ED0">
            <w:pPr>
              <w:pStyle w:val="ListParagraph"/>
              <w:jc w:val="both"/>
              <w:rPr>
                <w:sz w:val="20"/>
                <w:szCs w:val="20"/>
                <w:lang w:val="sr-Cyrl-RS"/>
              </w:rPr>
            </w:pPr>
            <w:r>
              <w:rPr>
                <w:sz w:val="20"/>
                <w:szCs w:val="20"/>
                <w:lang w:val="sr-Cyrl-RS"/>
              </w:rPr>
              <w:t>Није опасна</w:t>
            </w:r>
          </w:p>
        </w:tc>
        <w:tc>
          <w:tcPr>
            <w:tcW w:w="1199" w:type="dxa"/>
          </w:tcPr>
          <w:p w14:paraId="78C0CFEE" w14:textId="77777777" w:rsidR="00BE2216" w:rsidRDefault="007D6ED0">
            <w:pPr>
              <w:pStyle w:val="ListParagraph"/>
              <w:jc w:val="both"/>
              <w:rPr>
                <w:sz w:val="20"/>
                <w:szCs w:val="20"/>
                <w:lang w:val="sr-Cyrl-RS"/>
              </w:rPr>
            </w:pPr>
            <w:r>
              <w:rPr>
                <w:sz w:val="20"/>
                <w:szCs w:val="20"/>
                <w:lang w:val="sr-Cyrl-RS"/>
              </w:rPr>
              <w:t>НЕ</w:t>
            </w:r>
          </w:p>
        </w:tc>
      </w:tr>
      <w:tr w:rsidR="00BE2216" w14:paraId="440FC8A9" w14:textId="77777777" w:rsidTr="00153D9F">
        <w:trPr>
          <w:jc w:val="center"/>
        </w:trPr>
        <w:tc>
          <w:tcPr>
            <w:tcW w:w="2122" w:type="dxa"/>
          </w:tcPr>
          <w:p w14:paraId="4E8A9166" w14:textId="77777777" w:rsidR="00BE2216" w:rsidRDefault="007D6ED0">
            <w:pPr>
              <w:pStyle w:val="ListParagraph"/>
              <w:jc w:val="both"/>
              <w:rPr>
                <w:sz w:val="20"/>
                <w:szCs w:val="20"/>
              </w:rPr>
            </w:pPr>
            <w:r>
              <w:rPr>
                <w:lang w:val="sr-Latn-RS"/>
              </w:rPr>
              <w:t>PVC</w:t>
            </w:r>
          </w:p>
        </w:tc>
        <w:tc>
          <w:tcPr>
            <w:tcW w:w="1441" w:type="dxa"/>
          </w:tcPr>
          <w:p w14:paraId="34F8E699" w14:textId="77777777" w:rsidR="00BE2216" w:rsidRDefault="007D6ED0">
            <w:pPr>
              <w:pStyle w:val="ListParagraph"/>
              <w:jc w:val="center"/>
              <w:rPr>
                <w:sz w:val="20"/>
                <w:szCs w:val="20"/>
                <w:lang w:val="sr-Cyrl-RS"/>
              </w:rPr>
            </w:pPr>
            <w:r>
              <w:rPr>
                <w:sz w:val="20"/>
                <w:szCs w:val="20"/>
                <w:lang w:val="sr-Cyrl-RS"/>
              </w:rPr>
              <w:t>959</w:t>
            </w:r>
          </w:p>
        </w:tc>
        <w:tc>
          <w:tcPr>
            <w:tcW w:w="1442" w:type="dxa"/>
          </w:tcPr>
          <w:p w14:paraId="4BB34EAD" w14:textId="77777777" w:rsidR="00BE2216" w:rsidRDefault="007D6ED0">
            <w:pPr>
              <w:pStyle w:val="ListParagraph"/>
              <w:jc w:val="center"/>
              <w:rPr>
                <w:sz w:val="20"/>
                <w:szCs w:val="20"/>
                <w:lang w:val="sr-Cyrl-RS"/>
              </w:rPr>
            </w:pPr>
            <w:r>
              <w:rPr>
                <w:sz w:val="20"/>
                <w:szCs w:val="20"/>
                <w:lang w:val="sr-Cyrl-RS"/>
              </w:rPr>
              <w:t>28.770</w:t>
            </w:r>
          </w:p>
        </w:tc>
        <w:tc>
          <w:tcPr>
            <w:tcW w:w="1442" w:type="dxa"/>
          </w:tcPr>
          <w:p w14:paraId="38DE2D8C" w14:textId="77777777" w:rsidR="00BE2216" w:rsidRDefault="007D6ED0">
            <w:pPr>
              <w:pStyle w:val="ListParagraph"/>
              <w:jc w:val="center"/>
              <w:rPr>
                <w:sz w:val="20"/>
                <w:szCs w:val="20"/>
                <w:lang w:val="sr-Cyrl-RS"/>
              </w:rPr>
            </w:pPr>
            <w:r>
              <w:rPr>
                <w:sz w:val="20"/>
                <w:szCs w:val="20"/>
                <w:lang w:val="sr-Cyrl-RS"/>
              </w:rPr>
              <w:t>350.000</w:t>
            </w:r>
          </w:p>
        </w:tc>
        <w:tc>
          <w:tcPr>
            <w:tcW w:w="1422" w:type="dxa"/>
          </w:tcPr>
          <w:p w14:paraId="3E862083" w14:textId="77777777" w:rsidR="00BE2216" w:rsidRDefault="007D6ED0">
            <w:pPr>
              <w:pStyle w:val="ListParagraph"/>
              <w:jc w:val="both"/>
              <w:rPr>
                <w:sz w:val="20"/>
                <w:szCs w:val="20"/>
                <w:lang w:val="sr-Cyrl-RS"/>
              </w:rPr>
            </w:pPr>
            <w:r>
              <w:rPr>
                <w:sz w:val="20"/>
                <w:szCs w:val="20"/>
                <w:lang w:val="sr-Cyrl-RS"/>
              </w:rPr>
              <w:t>Није опасан</w:t>
            </w:r>
          </w:p>
        </w:tc>
        <w:tc>
          <w:tcPr>
            <w:tcW w:w="1199" w:type="dxa"/>
          </w:tcPr>
          <w:p w14:paraId="3A9A1476" w14:textId="77777777" w:rsidR="00BE2216" w:rsidRDefault="007D6ED0">
            <w:pPr>
              <w:pStyle w:val="ListParagraph"/>
              <w:jc w:val="both"/>
              <w:rPr>
                <w:sz w:val="20"/>
                <w:szCs w:val="20"/>
              </w:rPr>
            </w:pPr>
            <w:r>
              <w:rPr>
                <w:sz w:val="20"/>
                <w:szCs w:val="20"/>
                <w:lang w:val="sr-Cyrl-RS"/>
              </w:rPr>
              <w:t>НЕ</w:t>
            </w:r>
          </w:p>
        </w:tc>
      </w:tr>
      <w:tr w:rsidR="00BE2216" w14:paraId="5831F9CF" w14:textId="77777777" w:rsidTr="00153D9F">
        <w:trPr>
          <w:jc w:val="center"/>
        </w:trPr>
        <w:tc>
          <w:tcPr>
            <w:tcW w:w="2122" w:type="dxa"/>
          </w:tcPr>
          <w:p w14:paraId="2C91D469" w14:textId="77777777" w:rsidR="00BE2216" w:rsidRDefault="007D6ED0">
            <w:pPr>
              <w:pStyle w:val="ListParagraph"/>
              <w:jc w:val="both"/>
              <w:rPr>
                <w:sz w:val="20"/>
                <w:szCs w:val="20"/>
              </w:rPr>
            </w:pPr>
            <w:r>
              <w:rPr>
                <w:sz w:val="20"/>
                <w:szCs w:val="20"/>
                <w:lang w:val="sr-Cyrl-CS"/>
              </w:rPr>
              <w:t>Азодикарбонамид</w:t>
            </w:r>
            <w:r>
              <w:rPr>
                <w:sz w:val="20"/>
                <w:szCs w:val="20"/>
                <w:lang w:val="sr-Latn-RS"/>
              </w:rPr>
              <w:t xml:space="preserve"> ADC</w:t>
            </w:r>
          </w:p>
        </w:tc>
        <w:tc>
          <w:tcPr>
            <w:tcW w:w="1441" w:type="dxa"/>
          </w:tcPr>
          <w:p w14:paraId="718E91E3" w14:textId="77777777" w:rsidR="00BE2216" w:rsidRDefault="007D6ED0">
            <w:pPr>
              <w:pStyle w:val="ListParagraph"/>
              <w:jc w:val="center"/>
              <w:rPr>
                <w:sz w:val="20"/>
                <w:szCs w:val="20"/>
                <w:lang w:val="sr-Cyrl-RS"/>
              </w:rPr>
            </w:pPr>
            <w:r>
              <w:rPr>
                <w:sz w:val="20"/>
                <w:szCs w:val="20"/>
                <w:lang w:val="sr-Cyrl-RS"/>
              </w:rPr>
              <w:t>27,4</w:t>
            </w:r>
          </w:p>
        </w:tc>
        <w:tc>
          <w:tcPr>
            <w:tcW w:w="1442" w:type="dxa"/>
          </w:tcPr>
          <w:p w14:paraId="057FB831" w14:textId="77777777" w:rsidR="00BE2216" w:rsidRDefault="007D6ED0">
            <w:pPr>
              <w:pStyle w:val="ListParagraph"/>
              <w:jc w:val="center"/>
              <w:rPr>
                <w:sz w:val="20"/>
                <w:szCs w:val="20"/>
                <w:lang w:val="sr-Cyrl-RS"/>
              </w:rPr>
            </w:pPr>
            <w:r>
              <w:rPr>
                <w:sz w:val="20"/>
                <w:szCs w:val="20"/>
                <w:lang w:val="sr-Cyrl-RS"/>
              </w:rPr>
              <w:t>822</w:t>
            </w:r>
          </w:p>
        </w:tc>
        <w:tc>
          <w:tcPr>
            <w:tcW w:w="1442" w:type="dxa"/>
          </w:tcPr>
          <w:p w14:paraId="0FC9D3B2" w14:textId="77777777" w:rsidR="00BE2216" w:rsidRDefault="007D6ED0">
            <w:pPr>
              <w:pStyle w:val="ListParagraph"/>
              <w:jc w:val="center"/>
              <w:rPr>
                <w:sz w:val="20"/>
                <w:szCs w:val="20"/>
              </w:rPr>
            </w:pPr>
            <w:r>
              <w:rPr>
                <w:sz w:val="20"/>
                <w:szCs w:val="20"/>
                <w:lang w:val="sr-Cyrl-CS"/>
              </w:rPr>
              <w:t>10.000</w:t>
            </w:r>
          </w:p>
        </w:tc>
        <w:tc>
          <w:tcPr>
            <w:tcW w:w="1422" w:type="dxa"/>
          </w:tcPr>
          <w:p w14:paraId="4CCB075D" w14:textId="77777777" w:rsidR="00BE2216" w:rsidRDefault="007D6ED0">
            <w:pPr>
              <w:pStyle w:val="ListParagraph"/>
              <w:jc w:val="both"/>
              <w:rPr>
                <w:sz w:val="20"/>
                <w:szCs w:val="20"/>
                <w:lang w:val="sr-Cyrl-RS"/>
              </w:rPr>
            </w:pPr>
            <w:r>
              <w:rPr>
                <w:sz w:val="20"/>
                <w:szCs w:val="20"/>
                <w:lang w:val="sr-Cyrl-RS"/>
              </w:rPr>
              <w:t>Потенцијално опасна</w:t>
            </w:r>
          </w:p>
        </w:tc>
        <w:tc>
          <w:tcPr>
            <w:tcW w:w="1199" w:type="dxa"/>
          </w:tcPr>
          <w:p w14:paraId="23E6615D" w14:textId="77777777" w:rsidR="00BE2216" w:rsidRDefault="007D6ED0">
            <w:pPr>
              <w:pStyle w:val="ListParagraph"/>
              <w:jc w:val="both"/>
              <w:rPr>
                <w:sz w:val="20"/>
                <w:szCs w:val="20"/>
              </w:rPr>
            </w:pPr>
            <w:r>
              <w:rPr>
                <w:sz w:val="20"/>
                <w:szCs w:val="20"/>
                <w:lang w:val="sr-Cyrl-RS"/>
              </w:rPr>
              <w:t>НЕ</w:t>
            </w:r>
          </w:p>
        </w:tc>
      </w:tr>
      <w:tr w:rsidR="00BE2216" w14:paraId="55E9E6E2" w14:textId="77777777" w:rsidTr="00153D9F">
        <w:trPr>
          <w:jc w:val="center"/>
        </w:trPr>
        <w:tc>
          <w:tcPr>
            <w:tcW w:w="2122" w:type="dxa"/>
          </w:tcPr>
          <w:p w14:paraId="10496FEA" w14:textId="77777777" w:rsidR="00BE2216" w:rsidRDefault="007D6ED0">
            <w:pPr>
              <w:pStyle w:val="ListParagraph"/>
              <w:jc w:val="both"/>
              <w:rPr>
                <w:sz w:val="20"/>
                <w:szCs w:val="20"/>
              </w:rPr>
            </w:pPr>
            <w:r>
              <w:rPr>
                <w:sz w:val="20"/>
                <w:szCs w:val="20"/>
                <w:lang w:val="sr-Cyrl-CS"/>
              </w:rPr>
              <w:t>Сумпор</w:t>
            </w:r>
            <w:r>
              <w:rPr>
                <w:sz w:val="20"/>
                <w:szCs w:val="20"/>
                <w:lang w:val="sr-Latn-RS"/>
              </w:rPr>
              <w:t xml:space="preserve"> (S-80)</w:t>
            </w:r>
          </w:p>
        </w:tc>
        <w:tc>
          <w:tcPr>
            <w:tcW w:w="1441" w:type="dxa"/>
          </w:tcPr>
          <w:p w14:paraId="6C572531" w14:textId="77777777" w:rsidR="00BE2216" w:rsidRDefault="007D6ED0">
            <w:pPr>
              <w:pStyle w:val="ListParagraph"/>
              <w:jc w:val="center"/>
              <w:rPr>
                <w:sz w:val="20"/>
                <w:szCs w:val="20"/>
                <w:lang w:val="sr-Cyrl-RS"/>
              </w:rPr>
            </w:pPr>
            <w:r>
              <w:rPr>
                <w:sz w:val="20"/>
                <w:szCs w:val="20"/>
                <w:lang w:val="sr-Cyrl-RS"/>
              </w:rPr>
              <w:t>41,1</w:t>
            </w:r>
          </w:p>
        </w:tc>
        <w:tc>
          <w:tcPr>
            <w:tcW w:w="1442" w:type="dxa"/>
          </w:tcPr>
          <w:p w14:paraId="663ACA0D" w14:textId="77777777" w:rsidR="00BE2216" w:rsidRDefault="007D6ED0">
            <w:pPr>
              <w:pStyle w:val="ListParagraph"/>
              <w:jc w:val="center"/>
              <w:rPr>
                <w:sz w:val="20"/>
                <w:szCs w:val="20"/>
                <w:lang w:val="sr-Cyrl-RS"/>
              </w:rPr>
            </w:pPr>
            <w:r>
              <w:rPr>
                <w:sz w:val="20"/>
                <w:szCs w:val="20"/>
                <w:lang w:val="sr-Cyrl-RS"/>
              </w:rPr>
              <w:t>1232,8</w:t>
            </w:r>
          </w:p>
        </w:tc>
        <w:tc>
          <w:tcPr>
            <w:tcW w:w="1442" w:type="dxa"/>
          </w:tcPr>
          <w:p w14:paraId="78663B4C" w14:textId="77777777" w:rsidR="00BE2216" w:rsidRDefault="007D6ED0">
            <w:pPr>
              <w:pStyle w:val="ListParagraph"/>
              <w:jc w:val="center"/>
              <w:rPr>
                <w:sz w:val="20"/>
                <w:szCs w:val="20"/>
              </w:rPr>
            </w:pPr>
            <w:r>
              <w:rPr>
                <w:sz w:val="20"/>
                <w:szCs w:val="20"/>
                <w:lang w:val="sr-Cyrl-CS"/>
              </w:rPr>
              <w:t>15.000</w:t>
            </w:r>
          </w:p>
        </w:tc>
        <w:tc>
          <w:tcPr>
            <w:tcW w:w="1422" w:type="dxa"/>
          </w:tcPr>
          <w:p w14:paraId="04FDC601" w14:textId="77777777" w:rsidR="00BE2216" w:rsidRDefault="007D6ED0">
            <w:pPr>
              <w:pStyle w:val="ListParagraph"/>
              <w:jc w:val="both"/>
              <w:rPr>
                <w:sz w:val="20"/>
                <w:szCs w:val="20"/>
                <w:lang w:val="sr-Cyrl-RS"/>
              </w:rPr>
            </w:pPr>
            <w:r>
              <w:rPr>
                <w:sz w:val="20"/>
                <w:szCs w:val="20"/>
                <w:lang w:val="sr-Cyrl-RS"/>
              </w:rPr>
              <w:t>Није опасан</w:t>
            </w:r>
          </w:p>
        </w:tc>
        <w:tc>
          <w:tcPr>
            <w:tcW w:w="1199" w:type="dxa"/>
          </w:tcPr>
          <w:p w14:paraId="16A1BD5A" w14:textId="77777777" w:rsidR="00BE2216" w:rsidRDefault="007D6ED0">
            <w:pPr>
              <w:pStyle w:val="ListParagraph"/>
              <w:jc w:val="both"/>
              <w:rPr>
                <w:sz w:val="20"/>
                <w:szCs w:val="20"/>
              </w:rPr>
            </w:pPr>
            <w:r>
              <w:rPr>
                <w:sz w:val="20"/>
                <w:szCs w:val="20"/>
                <w:lang w:val="sr-Cyrl-RS"/>
              </w:rPr>
              <w:t>НЕ</w:t>
            </w:r>
          </w:p>
        </w:tc>
      </w:tr>
      <w:tr w:rsidR="00BE2216" w14:paraId="5A5B0ED0" w14:textId="77777777" w:rsidTr="00153D9F">
        <w:trPr>
          <w:jc w:val="center"/>
        </w:trPr>
        <w:tc>
          <w:tcPr>
            <w:tcW w:w="2122" w:type="dxa"/>
          </w:tcPr>
          <w:p w14:paraId="094B46FE" w14:textId="77777777" w:rsidR="00BE2216" w:rsidRDefault="007D6ED0">
            <w:pPr>
              <w:pStyle w:val="ListParagraph"/>
              <w:jc w:val="both"/>
              <w:rPr>
                <w:sz w:val="20"/>
                <w:szCs w:val="20"/>
              </w:rPr>
            </w:pPr>
            <w:r>
              <w:rPr>
                <w:sz w:val="20"/>
                <w:szCs w:val="20"/>
                <w:lang w:val="sr-Cyrl-CS"/>
              </w:rPr>
              <w:t>Акцелератор гуме</w:t>
            </w:r>
            <w:r>
              <w:rPr>
                <w:sz w:val="20"/>
                <w:szCs w:val="20"/>
                <w:lang w:val="sr-Latn-RS"/>
              </w:rPr>
              <w:t xml:space="preserve"> (DPTT)</w:t>
            </w:r>
          </w:p>
        </w:tc>
        <w:tc>
          <w:tcPr>
            <w:tcW w:w="1441" w:type="dxa"/>
          </w:tcPr>
          <w:p w14:paraId="27EF3E6A" w14:textId="77777777" w:rsidR="00BE2216" w:rsidRDefault="007D6ED0">
            <w:pPr>
              <w:pStyle w:val="ListParagraph"/>
              <w:jc w:val="center"/>
              <w:rPr>
                <w:sz w:val="20"/>
                <w:szCs w:val="20"/>
                <w:lang w:val="sr-Cyrl-RS"/>
              </w:rPr>
            </w:pPr>
            <w:r>
              <w:rPr>
                <w:sz w:val="20"/>
                <w:szCs w:val="20"/>
                <w:lang w:val="sr-Cyrl-RS"/>
              </w:rPr>
              <w:t>54,8</w:t>
            </w:r>
          </w:p>
        </w:tc>
        <w:tc>
          <w:tcPr>
            <w:tcW w:w="1442" w:type="dxa"/>
          </w:tcPr>
          <w:p w14:paraId="203A2E91" w14:textId="77777777" w:rsidR="00BE2216" w:rsidRDefault="007D6ED0">
            <w:pPr>
              <w:pStyle w:val="ListParagraph"/>
              <w:jc w:val="center"/>
              <w:rPr>
                <w:sz w:val="20"/>
                <w:szCs w:val="20"/>
                <w:lang w:val="sr-Cyrl-RS"/>
              </w:rPr>
            </w:pPr>
            <w:r>
              <w:rPr>
                <w:sz w:val="20"/>
                <w:szCs w:val="20"/>
                <w:lang w:val="sr-Cyrl-RS"/>
              </w:rPr>
              <w:t>1643,8</w:t>
            </w:r>
          </w:p>
        </w:tc>
        <w:tc>
          <w:tcPr>
            <w:tcW w:w="1442" w:type="dxa"/>
          </w:tcPr>
          <w:p w14:paraId="73194425" w14:textId="77777777" w:rsidR="00BE2216" w:rsidRDefault="007D6ED0">
            <w:pPr>
              <w:pStyle w:val="ListParagraph"/>
              <w:jc w:val="center"/>
              <w:rPr>
                <w:sz w:val="20"/>
                <w:szCs w:val="20"/>
              </w:rPr>
            </w:pPr>
            <w:r>
              <w:rPr>
                <w:sz w:val="20"/>
                <w:szCs w:val="20"/>
                <w:lang w:val="sr-Cyrl-CS"/>
              </w:rPr>
              <w:t>20.000</w:t>
            </w:r>
          </w:p>
        </w:tc>
        <w:tc>
          <w:tcPr>
            <w:tcW w:w="1422" w:type="dxa"/>
          </w:tcPr>
          <w:p w14:paraId="2B58269F" w14:textId="77777777" w:rsidR="00BE2216" w:rsidRDefault="007D6ED0">
            <w:pPr>
              <w:pStyle w:val="ListParagraph"/>
              <w:jc w:val="both"/>
              <w:rPr>
                <w:sz w:val="20"/>
                <w:szCs w:val="20"/>
                <w:lang w:val="sr-Cyrl-RS"/>
              </w:rPr>
            </w:pPr>
            <w:r>
              <w:rPr>
                <w:sz w:val="20"/>
                <w:szCs w:val="20"/>
                <w:lang w:val="sr-Cyrl-RS"/>
              </w:rPr>
              <w:t>Опасна супстанца</w:t>
            </w:r>
          </w:p>
        </w:tc>
        <w:tc>
          <w:tcPr>
            <w:tcW w:w="1199" w:type="dxa"/>
          </w:tcPr>
          <w:p w14:paraId="6FCE59E1" w14:textId="77777777" w:rsidR="00BE2216" w:rsidRDefault="007D6ED0">
            <w:pPr>
              <w:pStyle w:val="ListParagraph"/>
              <w:jc w:val="both"/>
              <w:rPr>
                <w:sz w:val="20"/>
                <w:szCs w:val="20"/>
              </w:rPr>
            </w:pPr>
            <w:r>
              <w:rPr>
                <w:sz w:val="20"/>
                <w:szCs w:val="20"/>
                <w:lang w:val="sr-Cyrl-RS"/>
              </w:rPr>
              <w:t>НЕ</w:t>
            </w:r>
          </w:p>
        </w:tc>
      </w:tr>
      <w:tr w:rsidR="00BE2216" w14:paraId="4FB02DFE" w14:textId="77777777" w:rsidTr="00153D9F">
        <w:trPr>
          <w:jc w:val="center"/>
        </w:trPr>
        <w:tc>
          <w:tcPr>
            <w:tcW w:w="2122" w:type="dxa"/>
          </w:tcPr>
          <w:p w14:paraId="725427FD" w14:textId="77777777" w:rsidR="00BE2216" w:rsidRDefault="007D6ED0">
            <w:pPr>
              <w:pStyle w:val="ListParagraph"/>
              <w:jc w:val="both"/>
              <w:rPr>
                <w:sz w:val="20"/>
                <w:szCs w:val="20"/>
              </w:rPr>
            </w:pPr>
            <w:r>
              <w:rPr>
                <w:sz w:val="20"/>
                <w:szCs w:val="20"/>
                <w:lang w:val="sr-Cyrl-CS"/>
              </w:rPr>
              <w:t>Цинк оксид</w:t>
            </w:r>
            <w:r>
              <w:rPr>
                <w:sz w:val="20"/>
                <w:szCs w:val="20"/>
                <w:lang w:val="sr-Latn-RS"/>
              </w:rPr>
              <w:t xml:space="preserve"> (ZnO)</w:t>
            </w:r>
          </w:p>
        </w:tc>
        <w:tc>
          <w:tcPr>
            <w:tcW w:w="1441" w:type="dxa"/>
          </w:tcPr>
          <w:p w14:paraId="218EFA5E" w14:textId="77777777" w:rsidR="00BE2216" w:rsidRDefault="007D6ED0">
            <w:pPr>
              <w:pStyle w:val="ListParagraph"/>
              <w:jc w:val="center"/>
              <w:rPr>
                <w:sz w:val="20"/>
                <w:szCs w:val="20"/>
                <w:lang w:val="sr-Cyrl-RS"/>
              </w:rPr>
            </w:pPr>
            <w:r>
              <w:rPr>
                <w:sz w:val="20"/>
                <w:szCs w:val="20"/>
                <w:lang w:val="sr-Cyrl-RS"/>
              </w:rPr>
              <w:t>27,4</w:t>
            </w:r>
          </w:p>
        </w:tc>
        <w:tc>
          <w:tcPr>
            <w:tcW w:w="1442" w:type="dxa"/>
          </w:tcPr>
          <w:p w14:paraId="05279988" w14:textId="77777777" w:rsidR="00BE2216" w:rsidRDefault="007D6ED0">
            <w:pPr>
              <w:pStyle w:val="ListParagraph"/>
              <w:jc w:val="center"/>
              <w:rPr>
                <w:sz w:val="20"/>
                <w:szCs w:val="20"/>
                <w:lang w:val="sr-Cyrl-RS"/>
              </w:rPr>
            </w:pPr>
            <w:r>
              <w:rPr>
                <w:sz w:val="20"/>
                <w:szCs w:val="20"/>
                <w:lang w:val="sr-Cyrl-RS"/>
              </w:rPr>
              <w:t>822</w:t>
            </w:r>
          </w:p>
        </w:tc>
        <w:tc>
          <w:tcPr>
            <w:tcW w:w="1442" w:type="dxa"/>
          </w:tcPr>
          <w:p w14:paraId="5B399E6B" w14:textId="77777777" w:rsidR="00BE2216" w:rsidRDefault="007D6ED0">
            <w:pPr>
              <w:pStyle w:val="ListParagraph"/>
              <w:jc w:val="center"/>
              <w:rPr>
                <w:sz w:val="20"/>
                <w:szCs w:val="20"/>
              </w:rPr>
            </w:pPr>
            <w:r>
              <w:rPr>
                <w:sz w:val="20"/>
                <w:szCs w:val="20"/>
                <w:lang w:val="sr-Cyrl-CS"/>
              </w:rPr>
              <w:t>10.000</w:t>
            </w:r>
          </w:p>
        </w:tc>
        <w:tc>
          <w:tcPr>
            <w:tcW w:w="1422" w:type="dxa"/>
          </w:tcPr>
          <w:p w14:paraId="4C7F488F" w14:textId="77777777" w:rsidR="00BE2216" w:rsidRDefault="007D6ED0">
            <w:pPr>
              <w:pStyle w:val="ListParagraph"/>
              <w:jc w:val="both"/>
              <w:rPr>
                <w:sz w:val="20"/>
                <w:szCs w:val="20"/>
                <w:lang w:val="sr-Cyrl-RS"/>
              </w:rPr>
            </w:pPr>
            <w:r>
              <w:rPr>
                <w:sz w:val="20"/>
                <w:szCs w:val="20"/>
                <w:lang w:val="sr-Cyrl-RS"/>
              </w:rPr>
              <w:t>Није опасано</w:t>
            </w:r>
          </w:p>
        </w:tc>
        <w:tc>
          <w:tcPr>
            <w:tcW w:w="1199" w:type="dxa"/>
          </w:tcPr>
          <w:p w14:paraId="4A0F800C" w14:textId="77777777" w:rsidR="00BE2216" w:rsidRDefault="007D6ED0">
            <w:pPr>
              <w:pStyle w:val="ListParagraph"/>
              <w:jc w:val="both"/>
              <w:rPr>
                <w:sz w:val="20"/>
                <w:szCs w:val="20"/>
              </w:rPr>
            </w:pPr>
            <w:r>
              <w:rPr>
                <w:sz w:val="20"/>
                <w:szCs w:val="20"/>
                <w:lang w:val="sr-Cyrl-RS"/>
              </w:rPr>
              <w:t>НЕ</w:t>
            </w:r>
          </w:p>
        </w:tc>
      </w:tr>
      <w:tr w:rsidR="00BE2216" w14:paraId="020B4C99" w14:textId="77777777" w:rsidTr="00153D9F">
        <w:trPr>
          <w:jc w:val="center"/>
        </w:trPr>
        <w:tc>
          <w:tcPr>
            <w:tcW w:w="2122" w:type="dxa"/>
          </w:tcPr>
          <w:p w14:paraId="34E136C0" w14:textId="77777777" w:rsidR="00BE2216" w:rsidRDefault="007D6ED0">
            <w:pPr>
              <w:pStyle w:val="ListParagraph"/>
              <w:jc w:val="both"/>
              <w:rPr>
                <w:sz w:val="20"/>
                <w:szCs w:val="20"/>
              </w:rPr>
            </w:pPr>
            <w:r>
              <w:rPr>
                <w:sz w:val="20"/>
                <w:szCs w:val="20"/>
                <w:lang w:val="sr-Cyrl-CS"/>
              </w:rPr>
              <w:t>Титанијум оксид</w:t>
            </w:r>
            <w:r>
              <w:rPr>
                <w:sz w:val="20"/>
                <w:szCs w:val="20"/>
                <w:lang w:val="sr-Latn-RS"/>
              </w:rPr>
              <w:t xml:space="preserve">  (TiO</w:t>
            </w:r>
            <w:r>
              <w:rPr>
                <w:sz w:val="20"/>
                <w:szCs w:val="20"/>
                <w:vertAlign w:val="subscript"/>
                <w:lang w:val="sr-Latn-RS"/>
              </w:rPr>
              <w:t xml:space="preserve">2 </w:t>
            </w:r>
            <w:r>
              <w:rPr>
                <w:sz w:val="20"/>
                <w:szCs w:val="20"/>
                <w:lang w:val="sr-Latn-RS"/>
              </w:rPr>
              <w:t>HLA-110)</w:t>
            </w:r>
          </w:p>
        </w:tc>
        <w:tc>
          <w:tcPr>
            <w:tcW w:w="1441" w:type="dxa"/>
          </w:tcPr>
          <w:p w14:paraId="3EFE368C" w14:textId="77777777" w:rsidR="00BE2216" w:rsidRDefault="007D6ED0">
            <w:pPr>
              <w:pStyle w:val="ListParagraph"/>
              <w:jc w:val="center"/>
              <w:rPr>
                <w:sz w:val="20"/>
                <w:szCs w:val="20"/>
                <w:lang w:val="sr-Cyrl-RS"/>
              </w:rPr>
            </w:pPr>
            <w:r>
              <w:rPr>
                <w:sz w:val="20"/>
                <w:szCs w:val="20"/>
                <w:lang w:val="sr-Cyrl-RS"/>
              </w:rPr>
              <w:t>13,7</w:t>
            </w:r>
          </w:p>
        </w:tc>
        <w:tc>
          <w:tcPr>
            <w:tcW w:w="1442" w:type="dxa"/>
          </w:tcPr>
          <w:p w14:paraId="397F67AF" w14:textId="77777777" w:rsidR="00BE2216" w:rsidRDefault="007D6ED0">
            <w:pPr>
              <w:pStyle w:val="ListParagraph"/>
              <w:jc w:val="center"/>
              <w:rPr>
                <w:sz w:val="20"/>
                <w:szCs w:val="20"/>
                <w:lang w:val="sr-Cyrl-RS"/>
              </w:rPr>
            </w:pPr>
            <w:r>
              <w:rPr>
                <w:sz w:val="20"/>
                <w:szCs w:val="20"/>
                <w:lang w:val="sr-Cyrl-RS"/>
              </w:rPr>
              <w:t>411</w:t>
            </w:r>
          </w:p>
        </w:tc>
        <w:tc>
          <w:tcPr>
            <w:tcW w:w="1442" w:type="dxa"/>
          </w:tcPr>
          <w:p w14:paraId="67B981B5" w14:textId="77777777" w:rsidR="00BE2216" w:rsidRDefault="007D6ED0">
            <w:pPr>
              <w:pStyle w:val="ListParagraph"/>
              <w:jc w:val="center"/>
              <w:rPr>
                <w:sz w:val="20"/>
                <w:szCs w:val="20"/>
              </w:rPr>
            </w:pPr>
            <w:r>
              <w:rPr>
                <w:sz w:val="20"/>
                <w:szCs w:val="20"/>
                <w:lang w:val="sr-Cyrl-CS"/>
              </w:rPr>
              <w:t>5.000</w:t>
            </w:r>
          </w:p>
        </w:tc>
        <w:tc>
          <w:tcPr>
            <w:tcW w:w="1422" w:type="dxa"/>
          </w:tcPr>
          <w:p w14:paraId="52B1F47D" w14:textId="77777777" w:rsidR="00BE2216" w:rsidRDefault="007D6ED0">
            <w:pPr>
              <w:pStyle w:val="ListParagraph"/>
              <w:jc w:val="both"/>
              <w:rPr>
                <w:sz w:val="20"/>
                <w:szCs w:val="20"/>
              </w:rPr>
            </w:pPr>
            <w:r>
              <w:rPr>
                <w:sz w:val="20"/>
                <w:szCs w:val="20"/>
                <w:lang w:val="sr-Cyrl-RS"/>
              </w:rPr>
              <w:t>Потенцијално опасна</w:t>
            </w:r>
          </w:p>
        </w:tc>
        <w:tc>
          <w:tcPr>
            <w:tcW w:w="1199" w:type="dxa"/>
          </w:tcPr>
          <w:p w14:paraId="0FFD434B" w14:textId="77777777" w:rsidR="00BE2216" w:rsidRDefault="007D6ED0">
            <w:pPr>
              <w:pStyle w:val="ListParagraph"/>
              <w:jc w:val="both"/>
              <w:rPr>
                <w:sz w:val="20"/>
                <w:szCs w:val="20"/>
              </w:rPr>
            </w:pPr>
            <w:r>
              <w:rPr>
                <w:sz w:val="20"/>
                <w:szCs w:val="20"/>
                <w:lang w:val="sr-Cyrl-RS"/>
              </w:rPr>
              <w:t>НЕ</w:t>
            </w:r>
          </w:p>
        </w:tc>
      </w:tr>
      <w:tr w:rsidR="00BE2216" w14:paraId="6385BAC1" w14:textId="77777777" w:rsidTr="00153D9F">
        <w:trPr>
          <w:jc w:val="center"/>
        </w:trPr>
        <w:tc>
          <w:tcPr>
            <w:tcW w:w="2122" w:type="dxa"/>
          </w:tcPr>
          <w:p w14:paraId="3338FCD3" w14:textId="77777777" w:rsidR="00BE2216" w:rsidRDefault="007D6ED0">
            <w:pPr>
              <w:pStyle w:val="ListParagraph"/>
              <w:jc w:val="both"/>
              <w:rPr>
                <w:sz w:val="20"/>
                <w:szCs w:val="20"/>
              </w:rPr>
            </w:pPr>
            <w:r>
              <w:rPr>
                <w:sz w:val="20"/>
                <w:szCs w:val="20"/>
                <w:lang w:val="sr-Cyrl-CS"/>
              </w:rPr>
              <w:t>Талк</w:t>
            </w:r>
          </w:p>
        </w:tc>
        <w:tc>
          <w:tcPr>
            <w:tcW w:w="1441" w:type="dxa"/>
          </w:tcPr>
          <w:p w14:paraId="2C47EF97" w14:textId="77777777" w:rsidR="00BE2216" w:rsidRDefault="007D6ED0">
            <w:pPr>
              <w:pStyle w:val="ListParagraph"/>
              <w:jc w:val="center"/>
              <w:rPr>
                <w:sz w:val="20"/>
                <w:szCs w:val="20"/>
                <w:lang w:val="sr-Cyrl-RS"/>
              </w:rPr>
            </w:pPr>
            <w:r>
              <w:rPr>
                <w:sz w:val="20"/>
                <w:szCs w:val="20"/>
                <w:lang w:val="sr-Cyrl-RS"/>
              </w:rPr>
              <w:t>123,3</w:t>
            </w:r>
          </w:p>
        </w:tc>
        <w:tc>
          <w:tcPr>
            <w:tcW w:w="1442" w:type="dxa"/>
          </w:tcPr>
          <w:p w14:paraId="5EBF2B87" w14:textId="77777777" w:rsidR="00BE2216" w:rsidRDefault="007D6ED0">
            <w:pPr>
              <w:pStyle w:val="ListParagraph"/>
              <w:jc w:val="center"/>
              <w:rPr>
                <w:sz w:val="20"/>
                <w:szCs w:val="20"/>
                <w:lang w:val="sr-Cyrl-RS"/>
              </w:rPr>
            </w:pPr>
            <w:r>
              <w:rPr>
                <w:sz w:val="20"/>
                <w:szCs w:val="20"/>
                <w:lang w:val="sr-Cyrl-RS"/>
              </w:rPr>
              <w:t>3698,6</w:t>
            </w:r>
          </w:p>
        </w:tc>
        <w:tc>
          <w:tcPr>
            <w:tcW w:w="1442" w:type="dxa"/>
          </w:tcPr>
          <w:p w14:paraId="66F5B24E" w14:textId="77777777" w:rsidR="00BE2216" w:rsidRDefault="007D6ED0">
            <w:pPr>
              <w:pStyle w:val="ListParagraph"/>
              <w:jc w:val="center"/>
              <w:rPr>
                <w:sz w:val="20"/>
                <w:szCs w:val="20"/>
              </w:rPr>
            </w:pPr>
            <w:r>
              <w:rPr>
                <w:sz w:val="20"/>
                <w:szCs w:val="20"/>
                <w:lang w:val="sr-Cyrl-CS"/>
              </w:rPr>
              <w:t>45.000</w:t>
            </w:r>
          </w:p>
        </w:tc>
        <w:tc>
          <w:tcPr>
            <w:tcW w:w="1422" w:type="dxa"/>
          </w:tcPr>
          <w:p w14:paraId="7AC6597C" w14:textId="77777777" w:rsidR="00BE2216" w:rsidRDefault="007D6ED0">
            <w:pPr>
              <w:pStyle w:val="ListParagraph"/>
              <w:jc w:val="both"/>
              <w:rPr>
                <w:sz w:val="20"/>
                <w:szCs w:val="20"/>
                <w:lang w:val="sr-Cyrl-RS"/>
              </w:rPr>
            </w:pPr>
            <w:r>
              <w:rPr>
                <w:sz w:val="20"/>
                <w:szCs w:val="20"/>
                <w:lang w:val="sr-Cyrl-RS"/>
              </w:rPr>
              <w:t>Није опасна</w:t>
            </w:r>
          </w:p>
        </w:tc>
        <w:tc>
          <w:tcPr>
            <w:tcW w:w="1199" w:type="dxa"/>
          </w:tcPr>
          <w:p w14:paraId="2663F39E" w14:textId="77777777" w:rsidR="00BE2216" w:rsidRDefault="007D6ED0">
            <w:pPr>
              <w:pStyle w:val="ListParagraph"/>
              <w:jc w:val="both"/>
              <w:rPr>
                <w:sz w:val="20"/>
                <w:szCs w:val="20"/>
              </w:rPr>
            </w:pPr>
            <w:r>
              <w:rPr>
                <w:sz w:val="20"/>
                <w:szCs w:val="20"/>
                <w:lang w:val="sr-Cyrl-RS"/>
              </w:rPr>
              <w:t>НЕ</w:t>
            </w:r>
          </w:p>
        </w:tc>
      </w:tr>
      <w:tr w:rsidR="00BE2216" w14:paraId="14F0E2C5" w14:textId="77777777" w:rsidTr="00153D9F">
        <w:trPr>
          <w:jc w:val="center"/>
        </w:trPr>
        <w:tc>
          <w:tcPr>
            <w:tcW w:w="2122" w:type="dxa"/>
          </w:tcPr>
          <w:p w14:paraId="76234B66" w14:textId="77777777" w:rsidR="00BE2216" w:rsidRDefault="007D6ED0">
            <w:pPr>
              <w:pStyle w:val="ListParagraph"/>
              <w:jc w:val="both"/>
              <w:rPr>
                <w:sz w:val="20"/>
                <w:szCs w:val="20"/>
              </w:rPr>
            </w:pPr>
            <w:r>
              <w:rPr>
                <w:sz w:val="20"/>
                <w:szCs w:val="20"/>
                <w:lang w:val="sr-Cyrl-CS"/>
              </w:rPr>
              <w:t>Парафинско уље</w:t>
            </w:r>
          </w:p>
        </w:tc>
        <w:tc>
          <w:tcPr>
            <w:tcW w:w="1441" w:type="dxa"/>
          </w:tcPr>
          <w:p w14:paraId="43108D5A" w14:textId="77777777" w:rsidR="00BE2216" w:rsidRDefault="007D6ED0">
            <w:pPr>
              <w:pStyle w:val="ListParagraph"/>
              <w:jc w:val="center"/>
              <w:rPr>
                <w:sz w:val="20"/>
                <w:szCs w:val="20"/>
                <w:lang w:val="sr-Cyrl-RS"/>
              </w:rPr>
            </w:pPr>
            <w:r>
              <w:rPr>
                <w:sz w:val="20"/>
                <w:szCs w:val="20"/>
                <w:lang w:val="sr-Cyrl-RS"/>
              </w:rPr>
              <w:t>46,5</w:t>
            </w:r>
          </w:p>
        </w:tc>
        <w:tc>
          <w:tcPr>
            <w:tcW w:w="1442" w:type="dxa"/>
          </w:tcPr>
          <w:p w14:paraId="6D0B94ED" w14:textId="77777777" w:rsidR="00BE2216" w:rsidRDefault="007D6ED0">
            <w:pPr>
              <w:pStyle w:val="ListParagraph"/>
              <w:jc w:val="center"/>
              <w:rPr>
                <w:sz w:val="20"/>
                <w:szCs w:val="20"/>
                <w:lang w:val="sr-Cyrl-RS"/>
              </w:rPr>
            </w:pPr>
            <w:r>
              <w:rPr>
                <w:sz w:val="20"/>
                <w:szCs w:val="20"/>
                <w:lang w:val="sr-Cyrl-RS"/>
              </w:rPr>
              <w:t>1397,2</w:t>
            </w:r>
          </w:p>
        </w:tc>
        <w:tc>
          <w:tcPr>
            <w:tcW w:w="1442" w:type="dxa"/>
          </w:tcPr>
          <w:p w14:paraId="705D4321" w14:textId="77777777" w:rsidR="00BE2216" w:rsidRDefault="007D6ED0">
            <w:pPr>
              <w:pStyle w:val="ListParagraph"/>
              <w:jc w:val="center"/>
              <w:rPr>
                <w:sz w:val="20"/>
                <w:szCs w:val="20"/>
              </w:rPr>
            </w:pPr>
            <w:r>
              <w:rPr>
                <w:sz w:val="20"/>
                <w:szCs w:val="20"/>
                <w:lang w:val="sr-Cyrl-CS"/>
              </w:rPr>
              <w:t>17.000</w:t>
            </w:r>
          </w:p>
        </w:tc>
        <w:tc>
          <w:tcPr>
            <w:tcW w:w="1422" w:type="dxa"/>
          </w:tcPr>
          <w:p w14:paraId="44E52CB8" w14:textId="77777777" w:rsidR="00BE2216" w:rsidRDefault="007D6ED0">
            <w:pPr>
              <w:pStyle w:val="ListParagraph"/>
              <w:jc w:val="both"/>
              <w:rPr>
                <w:sz w:val="20"/>
                <w:szCs w:val="20"/>
                <w:lang w:val="sr-Cyrl-RS"/>
              </w:rPr>
            </w:pPr>
            <w:r>
              <w:rPr>
                <w:sz w:val="20"/>
                <w:szCs w:val="20"/>
                <w:lang w:val="sr-Cyrl-RS"/>
              </w:rPr>
              <w:t>Није опасна</w:t>
            </w:r>
          </w:p>
        </w:tc>
        <w:tc>
          <w:tcPr>
            <w:tcW w:w="1199" w:type="dxa"/>
          </w:tcPr>
          <w:p w14:paraId="26F15FB1" w14:textId="77777777" w:rsidR="00BE2216" w:rsidRDefault="007D6ED0">
            <w:pPr>
              <w:pStyle w:val="ListParagraph"/>
              <w:jc w:val="both"/>
              <w:rPr>
                <w:sz w:val="20"/>
                <w:szCs w:val="20"/>
              </w:rPr>
            </w:pPr>
            <w:r>
              <w:rPr>
                <w:sz w:val="20"/>
                <w:szCs w:val="20"/>
                <w:lang w:val="sr-Cyrl-RS"/>
              </w:rPr>
              <w:t>НЕ</w:t>
            </w:r>
          </w:p>
        </w:tc>
      </w:tr>
      <w:tr w:rsidR="00BE2216" w14:paraId="2816EB39" w14:textId="77777777" w:rsidTr="00153D9F">
        <w:trPr>
          <w:jc w:val="center"/>
        </w:trPr>
        <w:tc>
          <w:tcPr>
            <w:tcW w:w="2122" w:type="dxa"/>
          </w:tcPr>
          <w:p w14:paraId="467C8ABE" w14:textId="77777777" w:rsidR="00BE2216" w:rsidRDefault="007D6ED0">
            <w:pPr>
              <w:pStyle w:val="ListParagraph"/>
              <w:jc w:val="both"/>
              <w:rPr>
                <w:sz w:val="20"/>
                <w:szCs w:val="20"/>
              </w:rPr>
            </w:pPr>
            <w:r>
              <w:rPr>
                <w:sz w:val="20"/>
                <w:szCs w:val="20"/>
                <w:lang w:val="sr-Cyrl-CS"/>
              </w:rPr>
              <w:t>Полиетилен гликол</w:t>
            </w:r>
            <w:r>
              <w:rPr>
                <w:sz w:val="20"/>
                <w:szCs w:val="20"/>
                <w:lang w:val="sr-Latn-RS"/>
              </w:rPr>
              <w:t xml:space="preserve"> (PEG)</w:t>
            </w:r>
          </w:p>
        </w:tc>
        <w:tc>
          <w:tcPr>
            <w:tcW w:w="1441" w:type="dxa"/>
          </w:tcPr>
          <w:p w14:paraId="32E38114" w14:textId="77777777" w:rsidR="00BE2216" w:rsidRDefault="007D6ED0">
            <w:pPr>
              <w:pStyle w:val="ListParagraph"/>
              <w:jc w:val="center"/>
              <w:rPr>
                <w:sz w:val="20"/>
                <w:szCs w:val="20"/>
                <w:lang w:val="sr-Cyrl-RS"/>
              </w:rPr>
            </w:pPr>
            <w:r>
              <w:rPr>
                <w:sz w:val="20"/>
                <w:szCs w:val="20"/>
                <w:lang w:val="sr-Cyrl-RS"/>
              </w:rPr>
              <w:t>41,1</w:t>
            </w:r>
          </w:p>
        </w:tc>
        <w:tc>
          <w:tcPr>
            <w:tcW w:w="1442" w:type="dxa"/>
          </w:tcPr>
          <w:p w14:paraId="5CDB9EE0" w14:textId="77777777" w:rsidR="00BE2216" w:rsidRDefault="007D6ED0">
            <w:pPr>
              <w:pStyle w:val="ListParagraph"/>
              <w:jc w:val="center"/>
              <w:rPr>
                <w:sz w:val="20"/>
                <w:szCs w:val="20"/>
                <w:lang w:val="sr-Cyrl-RS"/>
              </w:rPr>
            </w:pPr>
            <w:r>
              <w:rPr>
                <w:sz w:val="20"/>
                <w:szCs w:val="20"/>
                <w:lang w:val="sr-Cyrl-RS"/>
              </w:rPr>
              <w:t>1232,8</w:t>
            </w:r>
          </w:p>
        </w:tc>
        <w:tc>
          <w:tcPr>
            <w:tcW w:w="1442" w:type="dxa"/>
          </w:tcPr>
          <w:p w14:paraId="706AE392" w14:textId="77777777" w:rsidR="00BE2216" w:rsidRDefault="007D6ED0">
            <w:pPr>
              <w:pStyle w:val="ListParagraph"/>
              <w:jc w:val="center"/>
              <w:rPr>
                <w:sz w:val="20"/>
                <w:szCs w:val="20"/>
              </w:rPr>
            </w:pPr>
            <w:r>
              <w:rPr>
                <w:sz w:val="20"/>
                <w:szCs w:val="20"/>
                <w:lang w:val="sr-Cyrl-CS"/>
              </w:rPr>
              <w:t>15.000</w:t>
            </w:r>
          </w:p>
        </w:tc>
        <w:tc>
          <w:tcPr>
            <w:tcW w:w="1422" w:type="dxa"/>
          </w:tcPr>
          <w:p w14:paraId="4FA93CF8" w14:textId="77777777" w:rsidR="00BE2216" w:rsidRDefault="007D6ED0">
            <w:pPr>
              <w:pStyle w:val="ListParagraph"/>
              <w:jc w:val="both"/>
              <w:rPr>
                <w:sz w:val="20"/>
                <w:szCs w:val="20"/>
                <w:lang w:val="sr-Cyrl-RS"/>
              </w:rPr>
            </w:pPr>
            <w:r>
              <w:rPr>
                <w:sz w:val="20"/>
                <w:szCs w:val="20"/>
                <w:lang w:val="sr-Cyrl-RS"/>
              </w:rPr>
              <w:t>Није опасна</w:t>
            </w:r>
          </w:p>
        </w:tc>
        <w:tc>
          <w:tcPr>
            <w:tcW w:w="1199" w:type="dxa"/>
          </w:tcPr>
          <w:p w14:paraId="2A94C359" w14:textId="77777777" w:rsidR="00BE2216" w:rsidRDefault="007D6ED0">
            <w:pPr>
              <w:pStyle w:val="ListParagraph"/>
              <w:jc w:val="both"/>
              <w:rPr>
                <w:sz w:val="20"/>
                <w:szCs w:val="20"/>
              </w:rPr>
            </w:pPr>
            <w:r>
              <w:rPr>
                <w:sz w:val="20"/>
                <w:szCs w:val="20"/>
                <w:lang w:val="sr-Cyrl-RS"/>
              </w:rPr>
              <w:t>НЕ</w:t>
            </w:r>
          </w:p>
        </w:tc>
      </w:tr>
      <w:tr w:rsidR="00BE2216" w14:paraId="0F98F0F6" w14:textId="77777777" w:rsidTr="00153D9F">
        <w:trPr>
          <w:jc w:val="center"/>
        </w:trPr>
        <w:tc>
          <w:tcPr>
            <w:tcW w:w="2122" w:type="dxa"/>
          </w:tcPr>
          <w:p w14:paraId="06715A60" w14:textId="77777777" w:rsidR="00BE2216" w:rsidRDefault="007D6ED0">
            <w:pPr>
              <w:pStyle w:val="ListParagraph"/>
              <w:jc w:val="both"/>
              <w:rPr>
                <w:sz w:val="20"/>
                <w:szCs w:val="20"/>
                <w:lang w:val="sr-Cyrl-CS"/>
              </w:rPr>
            </w:pPr>
            <w:r>
              <w:rPr>
                <w:sz w:val="20"/>
                <w:szCs w:val="20"/>
                <w:lang w:val="sr-Cyrl-CS"/>
              </w:rPr>
              <w:t>Стеаринска киселина</w:t>
            </w:r>
          </w:p>
        </w:tc>
        <w:tc>
          <w:tcPr>
            <w:tcW w:w="1441" w:type="dxa"/>
          </w:tcPr>
          <w:p w14:paraId="45A4CB0C" w14:textId="77777777" w:rsidR="00BE2216" w:rsidRDefault="007D6ED0">
            <w:pPr>
              <w:pStyle w:val="ListParagraph"/>
              <w:jc w:val="center"/>
              <w:rPr>
                <w:sz w:val="20"/>
                <w:szCs w:val="20"/>
                <w:lang w:val="sr-Cyrl-RS"/>
              </w:rPr>
            </w:pPr>
            <w:r>
              <w:rPr>
                <w:sz w:val="20"/>
                <w:szCs w:val="20"/>
                <w:lang w:val="sr-Cyrl-RS"/>
              </w:rPr>
              <w:t>54,8</w:t>
            </w:r>
          </w:p>
        </w:tc>
        <w:tc>
          <w:tcPr>
            <w:tcW w:w="1442" w:type="dxa"/>
          </w:tcPr>
          <w:p w14:paraId="5E0E71B6" w14:textId="77777777" w:rsidR="00BE2216" w:rsidRDefault="007D6ED0">
            <w:pPr>
              <w:pStyle w:val="ListParagraph"/>
              <w:jc w:val="center"/>
              <w:rPr>
                <w:sz w:val="20"/>
                <w:szCs w:val="20"/>
                <w:lang w:val="sr-Cyrl-RS"/>
              </w:rPr>
            </w:pPr>
            <w:r>
              <w:rPr>
                <w:sz w:val="20"/>
                <w:szCs w:val="20"/>
                <w:lang w:val="sr-Cyrl-RS"/>
              </w:rPr>
              <w:t>1643,8</w:t>
            </w:r>
          </w:p>
        </w:tc>
        <w:tc>
          <w:tcPr>
            <w:tcW w:w="1442" w:type="dxa"/>
          </w:tcPr>
          <w:p w14:paraId="6B2D3199" w14:textId="77777777" w:rsidR="00BE2216" w:rsidRDefault="007D6ED0">
            <w:pPr>
              <w:pStyle w:val="ListParagraph"/>
              <w:jc w:val="center"/>
              <w:rPr>
                <w:sz w:val="20"/>
                <w:szCs w:val="20"/>
              </w:rPr>
            </w:pPr>
            <w:r>
              <w:rPr>
                <w:sz w:val="20"/>
                <w:szCs w:val="20"/>
                <w:lang w:val="sr-Cyrl-CS"/>
              </w:rPr>
              <w:t>20.000</w:t>
            </w:r>
          </w:p>
        </w:tc>
        <w:tc>
          <w:tcPr>
            <w:tcW w:w="1422" w:type="dxa"/>
          </w:tcPr>
          <w:p w14:paraId="3FD4BCA8" w14:textId="77777777" w:rsidR="00BE2216" w:rsidRDefault="007D6ED0">
            <w:pPr>
              <w:pStyle w:val="ListParagraph"/>
              <w:jc w:val="both"/>
              <w:rPr>
                <w:sz w:val="20"/>
                <w:szCs w:val="20"/>
                <w:lang w:val="sr-Cyrl-RS"/>
              </w:rPr>
            </w:pPr>
            <w:r>
              <w:rPr>
                <w:sz w:val="20"/>
                <w:szCs w:val="20"/>
                <w:lang w:val="sr-Cyrl-RS"/>
              </w:rPr>
              <w:t>Није опасна</w:t>
            </w:r>
          </w:p>
        </w:tc>
        <w:tc>
          <w:tcPr>
            <w:tcW w:w="1199" w:type="dxa"/>
          </w:tcPr>
          <w:p w14:paraId="5F565F75" w14:textId="77777777" w:rsidR="00BE2216" w:rsidRDefault="007D6ED0">
            <w:pPr>
              <w:pStyle w:val="ListParagraph"/>
              <w:jc w:val="both"/>
              <w:rPr>
                <w:sz w:val="20"/>
                <w:szCs w:val="20"/>
              </w:rPr>
            </w:pPr>
            <w:r>
              <w:rPr>
                <w:sz w:val="20"/>
                <w:szCs w:val="20"/>
                <w:lang w:val="sr-Cyrl-RS"/>
              </w:rPr>
              <w:t>НЕ</w:t>
            </w:r>
          </w:p>
        </w:tc>
      </w:tr>
      <w:tr w:rsidR="00BE2216" w14:paraId="45D8A8D8" w14:textId="77777777" w:rsidTr="00153D9F">
        <w:trPr>
          <w:jc w:val="center"/>
        </w:trPr>
        <w:tc>
          <w:tcPr>
            <w:tcW w:w="2122" w:type="dxa"/>
          </w:tcPr>
          <w:p w14:paraId="50D2CD52" w14:textId="77777777" w:rsidR="00BE2216" w:rsidRDefault="007D6ED0">
            <w:pPr>
              <w:pStyle w:val="ListParagraph"/>
              <w:jc w:val="both"/>
              <w:rPr>
                <w:sz w:val="20"/>
                <w:szCs w:val="20"/>
                <w:lang w:val="sr-Cyrl-CS"/>
              </w:rPr>
            </w:pPr>
            <w:r>
              <w:rPr>
                <w:sz w:val="20"/>
                <w:szCs w:val="20"/>
                <w:lang w:val="sr-Cyrl-CS"/>
              </w:rPr>
              <w:t>Акцелератор вулканизације</w:t>
            </w:r>
            <w:r>
              <w:rPr>
                <w:sz w:val="20"/>
                <w:szCs w:val="20"/>
                <w:lang w:val="sr-Latn-RS"/>
              </w:rPr>
              <w:t xml:space="preserve"> (DPG)</w:t>
            </w:r>
          </w:p>
        </w:tc>
        <w:tc>
          <w:tcPr>
            <w:tcW w:w="1441" w:type="dxa"/>
          </w:tcPr>
          <w:p w14:paraId="421BAE89" w14:textId="77777777" w:rsidR="00BE2216" w:rsidRDefault="007D6ED0">
            <w:pPr>
              <w:pStyle w:val="ListParagraph"/>
              <w:jc w:val="center"/>
              <w:rPr>
                <w:sz w:val="20"/>
                <w:szCs w:val="20"/>
                <w:lang w:val="sr-Cyrl-RS"/>
              </w:rPr>
            </w:pPr>
            <w:r>
              <w:rPr>
                <w:sz w:val="20"/>
                <w:szCs w:val="20"/>
                <w:lang w:val="sr-Cyrl-RS"/>
              </w:rPr>
              <w:t>11</w:t>
            </w:r>
          </w:p>
        </w:tc>
        <w:tc>
          <w:tcPr>
            <w:tcW w:w="1442" w:type="dxa"/>
          </w:tcPr>
          <w:p w14:paraId="3B039F40" w14:textId="77777777" w:rsidR="00BE2216" w:rsidRDefault="007D6ED0">
            <w:pPr>
              <w:pStyle w:val="ListParagraph"/>
              <w:jc w:val="center"/>
              <w:rPr>
                <w:sz w:val="20"/>
                <w:szCs w:val="20"/>
                <w:lang w:val="sr-Cyrl-RS"/>
              </w:rPr>
            </w:pPr>
            <w:r>
              <w:rPr>
                <w:sz w:val="20"/>
                <w:szCs w:val="20"/>
                <w:lang w:val="sr-Cyrl-RS"/>
              </w:rPr>
              <w:t>329</w:t>
            </w:r>
          </w:p>
        </w:tc>
        <w:tc>
          <w:tcPr>
            <w:tcW w:w="1442" w:type="dxa"/>
          </w:tcPr>
          <w:p w14:paraId="15014028" w14:textId="77777777" w:rsidR="00BE2216" w:rsidRDefault="007D6ED0">
            <w:pPr>
              <w:pStyle w:val="ListParagraph"/>
              <w:jc w:val="center"/>
              <w:rPr>
                <w:sz w:val="20"/>
                <w:szCs w:val="20"/>
              </w:rPr>
            </w:pPr>
            <w:r>
              <w:rPr>
                <w:sz w:val="20"/>
                <w:szCs w:val="20"/>
                <w:lang w:val="sr-Cyrl-CS"/>
              </w:rPr>
              <w:t>4.000</w:t>
            </w:r>
          </w:p>
        </w:tc>
        <w:tc>
          <w:tcPr>
            <w:tcW w:w="1422" w:type="dxa"/>
          </w:tcPr>
          <w:p w14:paraId="6C06F334" w14:textId="77777777" w:rsidR="00BE2216" w:rsidRDefault="007D6ED0">
            <w:pPr>
              <w:pStyle w:val="ListParagraph"/>
              <w:jc w:val="both"/>
              <w:rPr>
                <w:sz w:val="20"/>
                <w:szCs w:val="20"/>
              </w:rPr>
            </w:pPr>
            <w:r>
              <w:rPr>
                <w:sz w:val="20"/>
                <w:szCs w:val="20"/>
                <w:lang w:val="sr-Cyrl-RS"/>
              </w:rPr>
              <w:t>Опасна супстанца</w:t>
            </w:r>
          </w:p>
        </w:tc>
        <w:tc>
          <w:tcPr>
            <w:tcW w:w="1199" w:type="dxa"/>
          </w:tcPr>
          <w:p w14:paraId="61AD0654" w14:textId="77777777" w:rsidR="00BE2216" w:rsidRDefault="007D6ED0">
            <w:pPr>
              <w:pStyle w:val="ListParagraph"/>
              <w:jc w:val="both"/>
              <w:rPr>
                <w:sz w:val="20"/>
                <w:szCs w:val="20"/>
              </w:rPr>
            </w:pPr>
            <w:r>
              <w:rPr>
                <w:sz w:val="20"/>
                <w:szCs w:val="20"/>
                <w:lang w:val="sr-Cyrl-RS"/>
              </w:rPr>
              <w:t>НЕ</w:t>
            </w:r>
          </w:p>
        </w:tc>
      </w:tr>
      <w:tr w:rsidR="00BE2216" w14:paraId="719FEC2D" w14:textId="77777777" w:rsidTr="00153D9F">
        <w:trPr>
          <w:jc w:val="center"/>
        </w:trPr>
        <w:tc>
          <w:tcPr>
            <w:tcW w:w="2122" w:type="dxa"/>
          </w:tcPr>
          <w:p w14:paraId="62E38300" w14:textId="77777777" w:rsidR="00BE2216" w:rsidRDefault="007D6ED0">
            <w:pPr>
              <w:pStyle w:val="ListParagraph"/>
              <w:jc w:val="both"/>
              <w:rPr>
                <w:sz w:val="20"/>
                <w:szCs w:val="20"/>
                <w:lang w:val="sr-Cyrl-CS"/>
              </w:rPr>
            </w:pPr>
            <w:r>
              <w:rPr>
                <w:sz w:val="20"/>
                <w:szCs w:val="20"/>
                <w:lang w:val="sr-Cyrl-CS"/>
              </w:rPr>
              <w:t>Полурафинисани парафински восак</w:t>
            </w:r>
          </w:p>
        </w:tc>
        <w:tc>
          <w:tcPr>
            <w:tcW w:w="1441" w:type="dxa"/>
          </w:tcPr>
          <w:p w14:paraId="4D258BF6" w14:textId="77777777" w:rsidR="00BE2216" w:rsidRDefault="007D6ED0">
            <w:pPr>
              <w:pStyle w:val="ListParagraph"/>
              <w:jc w:val="center"/>
              <w:rPr>
                <w:sz w:val="20"/>
                <w:szCs w:val="20"/>
                <w:lang w:val="sr-Cyrl-RS"/>
              </w:rPr>
            </w:pPr>
            <w:r>
              <w:rPr>
                <w:sz w:val="20"/>
                <w:szCs w:val="20"/>
                <w:lang w:val="sr-Cyrl-RS"/>
              </w:rPr>
              <w:t>13,7</w:t>
            </w:r>
          </w:p>
        </w:tc>
        <w:tc>
          <w:tcPr>
            <w:tcW w:w="1442" w:type="dxa"/>
          </w:tcPr>
          <w:p w14:paraId="34774AF6" w14:textId="77777777" w:rsidR="00BE2216" w:rsidRDefault="007D6ED0">
            <w:pPr>
              <w:pStyle w:val="ListParagraph"/>
              <w:jc w:val="center"/>
              <w:rPr>
                <w:sz w:val="20"/>
                <w:szCs w:val="20"/>
                <w:lang w:val="sr-Cyrl-RS"/>
              </w:rPr>
            </w:pPr>
            <w:r>
              <w:rPr>
                <w:sz w:val="20"/>
                <w:szCs w:val="20"/>
                <w:lang w:val="sr-Cyrl-RS"/>
              </w:rPr>
              <w:t>411</w:t>
            </w:r>
          </w:p>
        </w:tc>
        <w:tc>
          <w:tcPr>
            <w:tcW w:w="1442" w:type="dxa"/>
          </w:tcPr>
          <w:p w14:paraId="5F839D1A" w14:textId="77777777" w:rsidR="00BE2216" w:rsidRDefault="007D6ED0">
            <w:pPr>
              <w:pStyle w:val="ListParagraph"/>
              <w:jc w:val="center"/>
              <w:rPr>
                <w:sz w:val="20"/>
                <w:szCs w:val="20"/>
              </w:rPr>
            </w:pPr>
            <w:r>
              <w:rPr>
                <w:sz w:val="20"/>
                <w:szCs w:val="20"/>
                <w:lang w:val="sr-Cyrl-CS"/>
              </w:rPr>
              <w:t>5.000</w:t>
            </w:r>
          </w:p>
        </w:tc>
        <w:tc>
          <w:tcPr>
            <w:tcW w:w="1422" w:type="dxa"/>
          </w:tcPr>
          <w:p w14:paraId="572ED133" w14:textId="77777777" w:rsidR="00BE2216" w:rsidRDefault="007D6ED0">
            <w:pPr>
              <w:pStyle w:val="ListParagraph"/>
              <w:jc w:val="both"/>
              <w:rPr>
                <w:sz w:val="20"/>
                <w:szCs w:val="20"/>
                <w:lang w:val="sr-Cyrl-RS"/>
              </w:rPr>
            </w:pPr>
            <w:r>
              <w:rPr>
                <w:sz w:val="20"/>
                <w:szCs w:val="20"/>
                <w:lang w:val="sr-Cyrl-RS"/>
              </w:rPr>
              <w:t>Није опасан</w:t>
            </w:r>
          </w:p>
        </w:tc>
        <w:tc>
          <w:tcPr>
            <w:tcW w:w="1199" w:type="dxa"/>
          </w:tcPr>
          <w:p w14:paraId="3A1C7ACD" w14:textId="77777777" w:rsidR="00BE2216" w:rsidRDefault="007D6ED0">
            <w:pPr>
              <w:pStyle w:val="ListParagraph"/>
              <w:jc w:val="both"/>
              <w:rPr>
                <w:sz w:val="20"/>
                <w:szCs w:val="20"/>
              </w:rPr>
            </w:pPr>
            <w:r>
              <w:rPr>
                <w:sz w:val="20"/>
                <w:szCs w:val="20"/>
                <w:lang w:val="sr-Cyrl-RS"/>
              </w:rPr>
              <w:t>НЕ</w:t>
            </w:r>
          </w:p>
        </w:tc>
      </w:tr>
      <w:tr w:rsidR="00BE2216" w14:paraId="4C9071DD" w14:textId="77777777" w:rsidTr="00153D9F">
        <w:trPr>
          <w:jc w:val="center"/>
        </w:trPr>
        <w:tc>
          <w:tcPr>
            <w:tcW w:w="2122" w:type="dxa"/>
          </w:tcPr>
          <w:p w14:paraId="553BDBAA" w14:textId="77777777" w:rsidR="00BE2216" w:rsidRDefault="007D6ED0">
            <w:pPr>
              <w:pStyle w:val="ListParagraph"/>
              <w:jc w:val="both"/>
              <w:rPr>
                <w:sz w:val="20"/>
                <w:szCs w:val="20"/>
                <w:lang w:val="sr-Cyrl-CS"/>
              </w:rPr>
            </w:pPr>
            <w:r>
              <w:rPr>
                <w:sz w:val="20"/>
                <w:szCs w:val="20"/>
                <w:lang w:val="sr-Cyrl-CS"/>
              </w:rPr>
              <w:t>Мастербач боје</w:t>
            </w:r>
          </w:p>
        </w:tc>
        <w:tc>
          <w:tcPr>
            <w:tcW w:w="1441" w:type="dxa"/>
          </w:tcPr>
          <w:p w14:paraId="7466DA94" w14:textId="77777777" w:rsidR="00BE2216" w:rsidRDefault="007D6ED0">
            <w:pPr>
              <w:pStyle w:val="ListParagraph"/>
              <w:jc w:val="center"/>
              <w:rPr>
                <w:sz w:val="20"/>
                <w:szCs w:val="20"/>
                <w:lang w:val="sr-Cyrl-RS"/>
              </w:rPr>
            </w:pPr>
            <w:r>
              <w:rPr>
                <w:sz w:val="20"/>
                <w:szCs w:val="20"/>
                <w:lang w:val="sr-Cyrl-RS"/>
              </w:rPr>
              <w:t>27,4</w:t>
            </w:r>
          </w:p>
        </w:tc>
        <w:tc>
          <w:tcPr>
            <w:tcW w:w="1442" w:type="dxa"/>
          </w:tcPr>
          <w:p w14:paraId="28DC4718" w14:textId="77777777" w:rsidR="00BE2216" w:rsidRDefault="007D6ED0">
            <w:pPr>
              <w:pStyle w:val="ListParagraph"/>
              <w:jc w:val="center"/>
              <w:rPr>
                <w:sz w:val="20"/>
                <w:szCs w:val="20"/>
                <w:lang w:val="sr-Cyrl-RS"/>
              </w:rPr>
            </w:pPr>
            <w:r>
              <w:rPr>
                <w:sz w:val="20"/>
                <w:szCs w:val="20"/>
                <w:lang w:val="sr-Cyrl-RS"/>
              </w:rPr>
              <w:t>822</w:t>
            </w:r>
          </w:p>
        </w:tc>
        <w:tc>
          <w:tcPr>
            <w:tcW w:w="1442" w:type="dxa"/>
          </w:tcPr>
          <w:p w14:paraId="25A029C7" w14:textId="77777777" w:rsidR="00BE2216" w:rsidRDefault="007D6ED0">
            <w:pPr>
              <w:pStyle w:val="ListParagraph"/>
              <w:jc w:val="center"/>
              <w:rPr>
                <w:sz w:val="20"/>
                <w:szCs w:val="20"/>
              </w:rPr>
            </w:pPr>
            <w:r>
              <w:rPr>
                <w:sz w:val="20"/>
                <w:szCs w:val="20"/>
                <w:lang w:val="sr-Cyrl-RS"/>
              </w:rPr>
              <w:t>10.000</w:t>
            </w:r>
          </w:p>
        </w:tc>
        <w:tc>
          <w:tcPr>
            <w:tcW w:w="1422" w:type="dxa"/>
          </w:tcPr>
          <w:p w14:paraId="0C6F8AC4" w14:textId="77777777" w:rsidR="00BE2216" w:rsidRDefault="007D6ED0">
            <w:pPr>
              <w:pStyle w:val="ListParagraph"/>
              <w:jc w:val="both"/>
              <w:rPr>
                <w:sz w:val="20"/>
                <w:szCs w:val="20"/>
                <w:lang w:val="sr-Cyrl-RS"/>
              </w:rPr>
            </w:pPr>
            <w:r>
              <w:rPr>
                <w:sz w:val="20"/>
                <w:szCs w:val="20"/>
                <w:lang w:val="sr-Cyrl-RS"/>
              </w:rPr>
              <w:t>Није опасан</w:t>
            </w:r>
          </w:p>
        </w:tc>
        <w:tc>
          <w:tcPr>
            <w:tcW w:w="1199" w:type="dxa"/>
          </w:tcPr>
          <w:p w14:paraId="2E2B4204" w14:textId="77777777" w:rsidR="00BE2216" w:rsidRDefault="007D6ED0">
            <w:pPr>
              <w:pStyle w:val="ListParagraph"/>
              <w:jc w:val="both"/>
              <w:rPr>
                <w:sz w:val="20"/>
                <w:szCs w:val="20"/>
              </w:rPr>
            </w:pPr>
            <w:r>
              <w:rPr>
                <w:sz w:val="20"/>
                <w:szCs w:val="20"/>
                <w:lang w:val="sr-Cyrl-RS"/>
              </w:rPr>
              <w:t>НЕ</w:t>
            </w:r>
          </w:p>
        </w:tc>
      </w:tr>
    </w:tbl>
    <w:p w14:paraId="6B6155C5" w14:textId="77777777" w:rsidR="00BE2216" w:rsidRDefault="007D6ED0" w:rsidP="000A350A">
      <w:pPr>
        <w:shd w:val="clear" w:color="auto" w:fill="FDFDFD"/>
        <w:ind w:firstLine="567"/>
        <w:jc w:val="both"/>
        <w:rPr>
          <w:rFonts w:eastAsia="Times New Roman" w:cs="Times New Roman"/>
          <w:sz w:val="24"/>
          <w:szCs w:val="24"/>
          <w:lang w:val="sr-Cyrl-CS"/>
        </w:rPr>
      </w:pPr>
      <w:r>
        <w:rPr>
          <w:rFonts w:ascii="Arial" w:hAnsi="Arial" w:cs="Arial"/>
          <w:sz w:val="22"/>
          <w:lang w:val="en-US"/>
        </w:rPr>
        <w:t xml:space="preserve">* </w:t>
      </w:r>
      <w:r>
        <w:rPr>
          <w:rFonts w:eastAsia="Times New Roman" w:cs="Times New Roman"/>
          <w:sz w:val="24"/>
          <w:szCs w:val="24"/>
          <w:lang w:val="sr-Cyrl-CS"/>
        </w:rPr>
        <w:t>Категорија и количина дата на основу Правилника о Листи опасних материја и њихове количине за одређивање врсте докумената које израђује оператер ("Службени гласник РС", бр. 41/2010, 51/2015, 50/2018).</w:t>
      </w:r>
    </w:p>
    <w:p w14:paraId="3E2CCB07" w14:textId="77777777" w:rsidR="00BE2216" w:rsidRDefault="007D6ED0" w:rsidP="000A350A">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 објекту складишта чуваће се хемикалије односно сировине које спадају у опасне материје или су потенцијално опасне. Ниједна од наведених се не налази на Листи опасних материја за које би оператер израђивао Севесо документа (Политика превенције удеса или Извештај о безбедности и План заштите од удеса).</w:t>
      </w:r>
    </w:p>
    <w:p w14:paraId="1AFEF4E2" w14:textId="77777777" w:rsidR="00BE2216" w:rsidRDefault="00BE2216" w:rsidP="000A350A">
      <w:pPr>
        <w:shd w:val="clear" w:color="auto" w:fill="FDFDFD"/>
        <w:spacing w:after="0"/>
        <w:ind w:firstLine="567"/>
        <w:jc w:val="both"/>
        <w:rPr>
          <w:rFonts w:eastAsia="Times New Roman" w:cs="Times New Roman"/>
          <w:sz w:val="24"/>
          <w:szCs w:val="24"/>
          <w:lang w:val="sr-Cyrl-CS"/>
        </w:rPr>
      </w:pPr>
    </w:p>
    <w:p w14:paraId="5C24A91A" w14:textId="77777777" w:rsidR="00BE2216" w:rsidRDefault="007D6ED0">
      <w:pPr>
        <w:shd w:val="clear" w:color="auto" w:fill="FDFDFD"/>
        <w:spacing w:after="0"/>
        <w:jc w:val="center"/>
        <w:rPr>
          <w:rFonts w:eastAsia="Times New Roman" w:cs="Times New Roman"/>
          <w:b/>
          <w:bCs/>
          <w:i/>
          <w:iCs/>
          <w:sz w:val="24"/>
          <w:szCs w:val="24"/>
          <w:u w:val="single"/>
          <w:lang w:val="sr-Cyrl-CS"/>
        </w:rPr>
      </w:pPr>
      <w:r>
        <w:rPr>
          <w:b/>
          <w:bCs/>
          <w:sz w:val="24"/>
          <w:szCs w:val="24"/>
          <w:lang w:val="sr-Cyrl-RS"/>
        </w:rPr>
        <w:t>3.2.1.2.</w:t>
      </w:r>
      <w:r>
        <w:rPr>
          <w:b/>
          <w:bCs/>
          <w:lang w:val="sr-Cyrl-RS"/>
        </w:rPr>
        <w:t xml:space="preserve"> </w:t>
      </w:r>
      <w:r>
        <w:rPr>
          <w:rFonts w:eastAsia="Times New Roman" w:cs="Times New Roman"/>
          <w:b/>
          <w:bCs/>
          <w:sz w:val="24"/>
          <w:szCs w:val="24"/>
          <w:lang w:val="sr-Cyrl-CS"/>
        </w:rPr>
        <w:t>Физичко хемијске карактеристике опасних материја и сировина које се складиште и користе у објекту за производњу јога простирки</w:t>
      </w:r>
    </w:p>
    <w:p w14:paraId="03FAE049" w14:textId="77777777" w:rsidR="00BE2216" w:rsidRDefault="00BE2216">
      <w:pPr>
        <w:shd w:val="clear" w:color="auto" w:fill="FDFDFD"/>
        <w:spacing w:after="0"/>
        <w:jc w:val="both"/>
        <w:rPr>
          <w:rFonts w:eastAsia="Times New Roman" w:cs="Times New Roman"/>
          <w:b/>
          <w:bCs/>
          <w:i/>
          <w:iCs/>
          <w:sz w:val="24"/>
          <w:szCs w:val="24"/>
          <w:u w:val="single"/>
          <w:lang w:val="sr-Cyrl-CS"/>
        </w:rPr>
      </w:pPr>
    </w:p>
    <w:p w14:paraId="60E04E25" w14:textId="77777777" w:rsidR="00BE2216" w:rsidRDefault="007D6ED0">
      <w:pPr>
        <w:pStyle w:val="ListParagraph"/>
        <w:ind w:left="927"/>
        <w:contextualSpacing/>
        <w:jc w:val="both"/>
        <w:rPr>
          <w:rFonts w:eastAsia="Calibri"/>
          <w:b/>
          <w:bCs/>
          <w:lang w:val="sr-Latn-RS" w:eastAsia="sr-Latn-RS"/>
        </w:rPr>
      </w:pPr>
      <w:r>
        <w:rPr>
          <w:rFonts w:eastAsia="Calibri"/>
          <w:b/>
          <w:bCs/>
          <w:lang w:val="sr-Latn-RS" w:eastAsia="sr-Latn-RS"/>
        </w:rPr>
        <w:t>NBR (Nitril butadien guma)</w:t>
      </w:r>
    </w:p>
    <w:p w14:paraId="1822D1C3" w14:textId="77777777" w:rsidR="00BE2216" w:rsidRDefault="00BE2216">
      <w:pPr>
        <w:autoSpaceDE w:val="0"/>
        <w:autoSpaceDN w:val="0"/>
        <w:adjustRightInd w:val="0"/>
        <w:spacing w:after="0"/>
        <w:jc w:val="both"/>
        <w:rPr>
          <w:rFonts w:eastAsia="Calibri"/>
          <w:lang w:val="sr-Cyrl-RS" w:eastAsia="sr-Latn-RS"/>
        </w:rPr>
      </w:pPr>
    </w:p>
    <w:p w14:paraId="0AD5E409" w14:textId="3CDFF7F7" w:rsidR="00BE2216" w:rsidRDefault="007D6ED0">
      <w:pPr>
        <w:shd w:val="clear" w:color="auto" w:fill="FDFDFD"/>
        <w:spacing w:after="0"/>
        <w:ind w:firstLine="567"/>
        <w:jc w:val="both"/>
        <w:rPr>
          <w:sz w:val="24"/>
          <w:szCs w:val="24"/>
          <w:lang w:val="sr-Cyrl-CS"/>
        </w:rPr>
      </w:pPr>
      <w:r>
        <w:rPr>
          <w:sz w:val="24"/>
          <w:szCs w:val="24"/>
          <w:lang w:val="sr-Cyrl-CS"/>
        </w:rPr>
        <w:t xml:space="preserve">Нитрил бутадиенска гума (НБР) се генерално сматра неопасним, стабилним и инертним чврстим материјалом на собној температури. </w:t>
      </w:r>
    </w:p>
    <w:p w14:paraId="4A99D79B" w14:textId="77777777" w:rsidR="00BE2216" w:rsidRDefault="007D6ED0">
      <w:pPr>
        <w:shd w:val="clear" w:color="auto" w:fill="FDFDFD"/>
        <w:spacing w:after="0"/>
        <w:ind w:firstLine="567"/>
        <w:jc w:val="both"/>
        <w:rPr>
          <w:sz w:val="24"/>
          <w:szCs w:val="24"/>
          <w:lang w:val="sr-Cyrl-CS"/>
        </w:rPr>
      </w:pPr>
      <w:r>
        <w:rPr>
          <w:sz w:val="24"/>
          <w:szCs w:val="24"/>
          <w:lang w:val="sr-Cyrl-CS"/>
        </w:rPr>
        <w:t>Обично се користи за заптивке, дихтунге и рукавице, представљају</w:t>
      </w:r>
      <w:r>
        <w:rPr>
          <w:sz w:val="24"/>
          <w:szCs w:val="24"/>
          <w:lang w:val="sr-Cyrl-RS"/>
        </w:rPr>
        <w:t>ћ</w:t>
      </w:r>
      <w:r>
        <w:rPr>
          <w:sz w:val="24"/>
          <w:szCs w:val="24"/>
          <w:lang w:val="sr-Cyrl-CS"/>
        </w:rPr>
        <w:t xml:space="preserve">и минималан ризик током нормалног руковања. </w:t>
      </w:r>
    </w:p>
    <w:p w14:paraId="0AF120D7" w14:textId="09B35437" w:rsidR="00BE2216" w:rsidRDefault="007D6ED0">
      <w:pPr>
        <w:shd w:val="clear" w:color="auto" w:fill="FDFDFD"/>
        <w:spacing w:after="0"/>
        <w:ind w:firstLine="567"/>
        <w:jc w:val="both"/>
        <w:rPr>
          <w:sz w:val="24"/>
          <w:szCs w:val="24"/>
          <w:lang w:val="sr-Cyrl-CS"/>
        </w:rPr>
      </w:pPr>
      <w:r>
        <w:rPr>
          <w:sz w:val="24"/>
          <w:szCs w:val="24"/>
          <w:lang w:val="sr-Cyrl-CS"/>
        </w:rPr>
        <w:t xml:space="preserve">Кључни ризици укључују термичку деградацију, која може ослободити токсичне испарења попут </w:t>
      </w:r>
      <w:r w:rsidR="00B5552F">
        <w:rPr>
          <w:sz w:val="24"/>
          <w:szCs w:val="24"/>
          <w:lang w:val="sr-Cyrl-CS"/>
        </w:rPr>
        <w:t>цијановодоничне киселине</w:t>
      </w:r>
      <w:r>
        <w:rPr>
          <w:sz w:val="24"/>
          <w:szCs w:val="24"/>
          <w:lang w:val="sr-Cyrl-CS"/>
        </w:rPr>
        <w:t xml:space="preserve"> и потенцијалну иритацију коже код осетљивих особа. </w:t>
      </w:r>
    </w:p>
    <w:p w14:paraId="5F858F2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Кључне информације о безбедносном листу података (НБР): </w:t>
      </w:r>
    </w:p>
    <w:p w14:paraId="21D29E98"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опасности: Није класификовано као опасно за транспорт или руковање. </w:t>
      </w:r>
    </w:p>
    <w:p w14:paraId="281B009E" w14:textId="77777777" w:rsidR="00BE2216" w:rsidRDefault="007D6ED0">
      <w:pPr>
        <w:shd w:val="clear" w:color="auto" w:fill="FDFDFD"/>
        <w:spacing w:after="0"/>
        <w:ind w:firstLine="567"/>
        <w:jc w:val="both"/>
        <w:rPr>
          <w:sz w:val="24"/>
          <w:szCs w:val="24"/>
          <w:lang w:val="sr-Cyrl-CS"/>
        </w:rPr>
      </w:pPr>
      <w:r>
        <w:rPr>
          <w:sz w:val="24"/>
          <w:szCs w:val="24"/>
          <w:lang w:val="sr-Cyrl-CS"/>
        </w:rPr>
        <w:lastRenderedPageBreak/>
        <w:t xml:space="preserve">Удисање: Занемарљив ризик на собној температури. Прашина или испарења из обраде могу изазвати иритацију респираторних органа. </w:t>
      </w:r>
    </w:p>
    <w:p w14:paraId="2EF3673F"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Контакт са кожом/очима: Инертан. Растопљени или загрејани производ изазива термичке опекотине. Чврсти облик генерално не иритира кожу, мада контакт са прашином може изазвати механичку иритацију. </w:t>
      </w:r>
    </w:p>
    <w:p w14:paraId="4ACC980E"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Стабилност /реактивност : Стабилан под нормалним условима. Некомпатибилан са јаким оксидационим средствима. </w:t>
      </w:r>
    </w:p>
    <w:p w14:paraId="25F22575" w14:textId="77777777" w:rsidR="00BE2216" w:rsidRDefault="007D6ED0">
      <w:pPr>
        <w:shd w:val="clear" w:color="auto" w:fill="FDFDFD"/>
        <w:spacing w:after="0"/>
        <w:ind w:firstLine="567"/>
        <w:jc w:val="both"/>
        <w:rPr>
          <w:sz w:val="24"/>
          <w:szCs w:val="24"/>
          <w:lang w:val="sr-Cyrl-CS"/>
        </w:rPr>
      </w:pPr>
      <w:r>
        <w:rPr>
          <w:sz w:val="24"/>
          <w:szCs w:val="24"/>
          <w:lang w:val="sr-Cyrl-CS"/>
        </w:rPr>
        <w:t>Опасност од пожара: Запаљиво. Токсичне паре (</w:t>
      </w:r>
      <w:r>
        <w:rPr>
          <w:sz w:val="24"/>
          <w:szCs w:val="24"/>
          <w:lang w:val="sr-Latn-RS"/>
        </w:rPr>
        <w:t>HCN</w:t>
      </w:r>
      <w:r>
        <w:rPr>
          <w:sz w:val="24"/>
          <w:szCs w:val="24"/>
          <w:lang w:val="sr-Cyrl-CS"/>
        </w:rPr>
        <w:t xml:space="preserve">) се стварају током сагоревања. </w:t>
      </w:r>
    </w:p>
    <w:p w14:paraId="5593C136" w14:textId="77777777" w:rsidR="00BE2216" w:rsidRDefault="007D6ED0">
      <w:pPr>
        <w:shd w:val="clear" w:color="auto" w:fill="FDFDFD"/>
        <w:spacing w:after="0"/>
        <w:ind w:firstLine="567"/>
        <w:jc w:val="both"/>
        <w:rPr>
          <w:sz w:val="24"/>
          <w:szCs w:val="24"/>
          <w:lang w:val="sr-Cyrl-CS"/>
        </w:rPr>
      </w:pPr>
      <w:r>
        <w:rPr>
          <w:sz w:val="24"/>
          <w:szCs w:val="24"/>
          <w:lang w:val="sr-Cyrl-CS"/>
        </w:rPr>
        <w:t>Прва помо</w:t>
      </w:r>
      <w:r>
        <w:rPr>
          <w:sz w:val="24"/>
          <w:szCs w:val="24"/>
          <w:lang w:val="sr-Cyrl-RS"/>
        </w:rPr>
        <w:t>ћ</w:t>
      </w:r>
      <w:r>
        <w:rPr>
          <w:sz w:val="24"/>
          <w:szCs w:val="24"/>
          <w:lang w:val="sr-Cyrl-CS"/>
        </w:rPr>
        <w:t xml:space="preserve">: </w:t>
      </w:r>
    </w:p>
    <w:p w14:paraId="206807F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Кожа : Опрати сапуном и водом. У случају опекотина од растопљеног материјала, охладите ледом/водом и потражите медицинску помоћ . </w:t>
      </w:r>
    </w:p>
    <w:p w14:paraId="52055B6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Очи: Испирати водом неколико минута. </w:t>
      </w:r>
    </w:p>
    <w:p w14:paraId="32914B4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Руковање: Користити у добро проветреним просторијама. Избегавати удисање прашине или испарења. Носити заштитне наочаре и рукавице, посебно при руковању врућим материјалом. </w:t>
      </w:r>
    </w:p>
    <w:p w14:paraId="0B00AA40" w14:textId="77777777" w:rsidR="00BE2216" w:rsidRDefault="007D6ED0">
      <w:pPr>
        <w:shd w:val="clear" w:color="auto" w:fill="FDFDFD"/>
        <w:spacing w:after="0"/>
        <w:ind w:firstLine="567"/>
        <w:jc w:val="both"/>
        <w:rPr>
          <w:sz w:val="24"/>
          <w:szCs w:val="24"/>
          <w:lang w:val="sr-Cyrl-CS"/>
        </w:rPr>
      </w:pPr>
      <w:r>
        <w:rPr>
          <w:sz w:val="24"/>
          <w:szCs w:val="24"/>
          <w:lang w:val="sr-Cyrl-CS"/>
        </w:rPr>
        <w:t>Складиштење: Чувати на хладном и сувом месту, даље од директне сунчеве светлости и топлоте.</w:t>
      </w:r>
    </w:p>
    <w:p w14:paraId="59BEF7DB" w14:textId="77777777" w:rsidR="00BE2216" w:rsidRDefault="00BE2216" w:rsidP="00153D9F">
      <w:pPr>
        <w:autoSpaceDE w:val="0"/>
        <w:autoSpaceDN w:val="0"/>
        <w:adjustRightInd w:val="0"/>
        <w:spacing w:after="0"/>
        <w:jc w:val="both"/>
        <w:rPr>
          <w:rFonts w:eastAsia="Calibri"/>
          <w:lang w:val="sr-Cyrl-RS" w:eastAsia="sr-Latn-RS"/>
        </w:rPr>
      </w:pPr>
    </w:p>
    <w:p w14:paraId="4C77343C" w14:textId="26892728" w:rsidR="00BE2216" w:rsidRPr="00153D9F" w:rsidRDefault="007D6ED0" w:rsidP="00153D9F">
      <w:pPr>
        <w:spacing w:line="259" w:lineRule="auto"/>
        <w:ind w:firstLine="567"/>
        <w:rPr>
          <w:rFonts w:eastAsia="Calibri"/>
          <w:b/>
          <w:bCs/>
          <w:sz w:val="24"/>
          <w:szCs w:val="24"/>
          <w:lang w:val="sr-Latn-RS" w:eastAsia="sr-Latn-RS"/>
        </w:rPr>
      </w:pPr>
      <w:r>
        <w:rPr>
          <w:rFonts w:eastAsia="Calibri"/>
          <w:b/>
          <w:bCs/>
          <w:sz w:val="24"/>
          <w:szCs w:val="24"/>
          <w:lang w:val="sr-Cyrl-RS" w:eastAsia="sr-Latn-RS"/>
        </w:rPr>
        <w:t>Поливинил хлорид (</w:t>
      </w:r>
      <w:r>
        <w:rPr>
          <w:rFonts w:eastAsia="Calibri"/>
          <w:b/>
          <w:bCs/>
          <w:sz w:val="24"/>
          <w:szCs w:val="24"/>
          <w:lang w:val="sr-Latn-RS" w:eastAsia="sr-Latn-RS"/>
        </w:rPr>
        <w:t>PVC</w:t>
      </w:r>
      <w:r>
        <w:rPr>
          <w:rFonts w:eastAsia="Calibri"/>
          <w:b/>
          <w:bCs/>
          <w:sz w:val="24"/>
          <w:szCs w:val="24"/>
          <w:lang w:val="sr-Cyrl-RS" w:eastAsia="sr-Latn-RS"/>
        </w:rPr>
        <w:t>)</w:t>
      </w:r>
    </w:p>
    <w:p w14:paraId="65E8B586" w14:textId="72FBD22E" w:rsidR="00153D9F" w:rsidRDefault="007D6ED0" w:rsidP="008C22ED">
      <w:pPr>
        <w:shd w:val="clear" w:color="auto" w:fill="FDFDFD"/>
        <w:spacing w:after="0"/>
        <w:ind w:firstLine="567"/>
        <w:jc w:val="both"/>
        <w:rPr>
          <w:sz w:val="24"/>
          <w:szCs w:val="24"/>
          <w:lang w:val="sr-Cyrl-CS"/>
        </w:rPr>
      </w:pPr>
      <w:r>
        <w:rPr>
          <w:sz w:val="24"/>
          <w:szCs w:val="24"/>
          <w:lang w:val="sr-Cyrl-CS"/>
        </w:rPr>
        <w:t>Безбедносни лист (МСДС) за поливинил хлорид (</w:t>
      </w:r>
      <w:r w:rsidR="00AB53B6">
        <w:rPr>
          <w:sz w:val="24"/>
          <w:szCs w:val="24"/>
          <w:lang w:val="sr-Latn-RS"/>
        </w:rPr>
        <w:t>PVC</w:t>
      </w:r>
      <w:r>
        <w:rPr>
          <w:sz w:val="24"/>
          <w:szCs w:val="24"/>
          <w:lang w:val="sr-Cyrl-CS"/>
        </w:rPr>
        <w:t xml:space="preserve">) указује да је то генерално стабилан, нереактиван полимер који није класификован као опасна супстанца при нормалној употреби. Ипак, прашина </w:t>
      </w:r>
      <w:r w:rsidR="00F3230E">
        <w:rPr>
          <w:sz w:val="24"/>
          <w:szCs w:val="24"/>
          <w:lang w:val="sr-Latn-RS"/>
        </w:rPr>
        <w:t>PVC</w:t>
      </w:r>
      <w:r>
        <w:rPr>
          <w:sz w:val="24"/>
          <w:szCs w:val="24"/>
          <w:lang w:val="sr-Cyrl-CS"/>
        </w:rPr>
        <w:t xml:space="preserve">-а може бити иритантна, а сагоревањем ослобађа токсичне гасове (хлороводоник).  </w:t>
      </w:r>
    </w:p>
    <w:p w14:paraId="41BB2E8A" w14:textId="77777777" w:rsidR="008C22ED" w:rsidRDefault="008C22ED" w:rsidP="008C22ED">
      <w:pPr>
        <w:shd w:val="clear" w:color="auto" w:fill="FDFDFD"/>
        <w:spacing w:after="0"/>
        <w:ind w:firstLine="567"/>
        <w:jc w:val="both"/>
        <w:rPr>
          <w:sz w:val="24"/>
          <w:szCs w:val="24"/>
          <w:lang w:val="sr-Cyrl-CS"/>
        </w:rPr>
      </w:pPr>
    </w:p>
    <w:p w14:paraId="05C97B9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Кључне информације из безбедносног листа: </w:t>
      </w:r>
    </w:p>
    <w:p w14:paraId="1D975E72" w14:textId="32CEF1D2"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 Поливинил хлорид, </w:t>
      </w:r>
      <w:r w:rsidR="00DC6933">
        <w:rPr>
          <w:sz w:val="24"/>
          <w:szCs w:val="24"/>
          <w:lang w:val="sr-Latn-RS"/>
        </w:rPr>
        <w:t>PVC</w:t>
      </w:r>
      <w:r>
        <w:rPr>
          <w:sz w:val="24"/>
          <w:szCs w:val="24"/>
          <w:lang w:val="sr-Cyrl-CS"/>
        </w:rPr>
        <w:t xml:space="preserve"> прах, </w:t>
      </w:r>
      <w:r w:rsidR="00B5552F">
        <w:rPr>
          <w:sz w:val="24"/>
          <w:szCs w:val="24"/>
          <w:lang w:val="sr-Latn-RS"/>
        </w:rPr>
        <w:t xml:space="preserve">CAS </w:t>
      </w:r>
      <w:r>
        <w:rPr>
          <w:sz w:val="24"/>
          <w:szCs w:val="24"/>
          <w:lang w:val="sr-Cyrl-CS"/>
        </w:rPr>
        <w:t xml:space="preserve">број: 9003-22-9 (или 9002-86-2). </w:t>
      </w:r>
    </w:p>
    <w:p w14:paraId="530F084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опасности: Није класификован као опасна хемикалија према </w:t>
      </w:r>
      <w:r>
        <w:rPr>
          <w:sz w:val="24"/>
          <w:szCs w:val="24"/>
          <w:lang w:val="sr-Latn-RS"/>
        </w:rPr>
        <w:t>GHC/CLP</w:t>
      </w:r>
      <w:r>
        <w:rPr>
          <w:sz w:val="24"/>
          <w:szCs w:val="24"/>
          <w:lang w:val="sr-Cyrl-CS"/>
        </w:rPr>
        <w:t xml:space="preserve"> регулативи. </w:t>
      </w:r>
    </w:p>
    <w:p w14:paraId="02BDE6A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Мере прве помоћи: У случају инхалације прашине, обезбедити свеж ваздух. Испрати очи водом, а кожу сапуном и водом ако дође до иритације. </w:t>
      </w:r>
    </w:p>
    <w:p w14:paraId="4A46AAD3" w14:textId="77777777" w:rsidR="00BE2216" w:rsidRDefault="007D6ED0">
      <w:pPr>
        <w:shd w:val="clear" w:color="auto" w:fill="FDFDFD"/>
        <w:spacing w:after="0"/>
        <w:ind w:firstLine="567"/>
        <w:jc w:val="both"/>
        <w:rPr>
          <w:sz w:val="24"/>
          <w:szCs w:val="24"/>
          <w:lang w:val="sr-Cyrl-CS"/>
        </w:rPr>
      </w:pPr>
      <w:r>
        <w:rPr>
          <w:sz w:val="24"/>
          <w:szCs w:val="24"/>
          <w:lang w:val="sr-Cyrl-CS"/>
        </w:rPr>
        <w:t>Мере заштите од пожара: Горењем ослобађа токсичне паре, укључујући хлороводоник (</w:t>
      </w:r>
      <w:r>
        <w:rPr>
          <w:sz w:val="24"/>
          <w:szCs w:val="24"/>
          <w:lang w:val="sr-Latn-RS"/>
        </w:rPr>
        <w:t>HCl</w:t>
      </w:r>
      <w:r>
        <w:rPr>
          <w:sz w:val="24"/>
          <w:szCs w:val="24"/>
          <w:lang w:val="sr-Cyrl-CS"/>
        </w:rPr>
        <w:t>), угљен-моноксид (</w:t>
      </w:r>
      <w:r>
        <w:rPr>
          <w:sz w:val="24"/>
          <w:szCs w:val="24"/>
          <w:lang w:val="sr-Latn-RS"/>
        </w:rPr>
        <w:t>CO</w:t>
      </w:r>
      <w:r>
        <w:rPr>
          <w:sz w:val="24"/>
          <w:szCs w:val="24"/>
          <w:lang w:val="sr-Cyrl-CS"/>
        </w:rPr>
        <w:t>) и угљен-диоксид (</w:t>
      </w:r>
      <w:r>
        <w:rPr>
          <w:sz w:val="24"/>
          <w:szCs w:val="24"/>
          <w:lang w:val="sr-Latn-RS"/>
        </w:rPr>
        <w:t>CO</w:t>
      </w:r>
      <w:r>
        <w:rPr>
          <w:sz w:val="24"/>
          <w:szCs w:val="24"/>
          <w:vertAlign w:val="subscript"/>
          <w:lang w:val="sr-Latn-RS"/>
        </w:rPr>
        <w:t>2</w:t>
      </w:r>
      <w:r>
        <w:rPr>
          <w:sz w:val="24"/>
          <w:szCs w:val="24"/>
          <w:lang w:val="sr-Cyrl-CS"/>
        </w:rPr>
        <w:t>)</w:t>
      </w:r>
      <w:r>
        <w:rPr>
          <w:sz w:val="24"/>
          <w:szCs w:val="24"/>
          <w:lang w:val="sr-Latn-RS"/>
        </w:rPr>
        <w:t>.</w:t>
      </w:r>
      <w:r>
        <w:rPr>
          <w:sz w:val="24"/>
          <w:szCs w:val="24"/>
          <w:lang w:val="sr-Cyrl-CS"/>
        </w:rPr>
        <w:t xml:space="preserve"> Користити апарате за гашење пожара. </w:t>
      </w:r>
    </w:p>
    <w:p w14:paraId="14143AC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Руковање и складиштење: Спречити стварање прашине. Складиштити на сувом и хладном месту, даље од отвореног пламена. </w:t>
      </w:r>
    </w:p>
    <w:p w14:paraId="67205BEE"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Лична заштита: Препоручују се заштитне рукавице, наочаре и маска за заштиту од прашине при руковању. </w:t>
      </w:r>
    </w:p>
    <w:p w14:paraId="5F739FA9" w14:textId="77777777" w:rsidR="00BE2216" w:rsidRDefault="007D6ED0">
      <w:pPr>
        <w:shd w:val="clear" w:color="auto" w:fill="FDFDFD"/>
        <w:spacing w:after="0"/>
        <w:ind w:firstLine="567"/>
        <w:jc w:val="both"/>
        <w:rPr>
          <w:sz w:val="24"/>
          <w:szCs w:val="24"/>
          <w:lang w:val="sr-Cyrl-CS"/>
        </w:rPr>
      </w:pPr>
      <w:r>
        <w:rPr>
          <w:sz w:val="24"/>
          <w:szCs w:val="24"/>
          <w:lang w:val="sr-Cyrl-CS"/>
        </w:rPr>
        <w:t>Токсиколошке информације: Сматра се инертним и биолошки нерастворљивим, али дуготрајна изложеност прашини може иритирати дисајне путеве.</w:t>
      </w:r>
    </w:p>
    <w:p w14:paraId="71C10D4E" w14:textId="77777777" w:rsidR="00BE2216" w:rsidRDefault="00BE2216">
      <w:pPr>
        <w:autoSpaceDE w:val="0"/>
        <w:autoSpaceDN w:val="0"/>
        <w:adjustRightInd w:val="0"/>
        <w:spacing w:after="0"/>
        <w:ind w:firstLine="567"/>
        <w:jc w:val="both"/>
        <w:rPr>
          <w:rFonts w:eastAsia="Calibri"/>
          <w:lang w:val="sr-Cyrl-RS" w:eastAsia="sr-Latn-RS"/>
        </w:rPr>
      </w:pPr>
    </w:p>
    <w:p w14:paraId="16284D4B" w14:textId="77777777" w:rsidR="00BE2216" w:rsidRDefault="007D6ED0">
      <w:pPr>
        <w:autoSpaceDE w:val="0"/>
        <w:autoSpaceDN w:val="0"/>
        <w:adjustRightInd w:val="0"/>
        <w:spacing w:after="0"/>
        <w:ind w:firstLine="567"/>
        <w:jc w:val="both"/>
        <w:rPr>
          <w:rFonts w:eastAsia="Calibri"/>
          <w:sz w:val="24"/>
          <w:szCs w:val="24"/>
          <w:lang w:val="sr-Latn-RS" w:eastAsia="sr-Latn-RS"/>
        </w:rPr>
      </w:pPr>
      <w:r>
        <w:rPr>
          <w:rFonts w:eastAsia="Calibri"/>
          <w:b/>
          <w:bCs/>
          <w:sz w:val="24"/>
          <w:szCs w:val="24"/>
          <w:lang w:val="sr-Cyrl-RS" w:eastAsia="sr-Latn-RS"/>
        </w:rPr>
        <w:t>Цинк оксид (</w:t>
      </w:r>
      <w:r>
        <w:rPr>
          <w:rFonts w:eastAsia="Calibri"/>
          <w:b/>
          <w:bCs/>
          <w:sz w:val="24"/>
          <w:szCs w:val="24"/>
          <w:lang w:val="sr-Latn-RS" w:eastAsia="sr-Latn-RS"/>
        </w:rPr>
        <w:t>ZnO</w:t>
      </w:r>
      <w:r>
        <w:rPr>
          <w:rFonts w:eastAsia="Calibri"/>
          <w:sz w:val="24"/>
          <w:szCs w:val="24"/>
          <w:lang w:val="sr-Latn-RS" w:eastAsia="sr-Latn-RS"/>
        </w:rPr>
        <w:t>)</w:t>
      </w:r>
    </w:p>
    <w:p w14:paraId="2329F5B6" w14:textId="77777777" w:rsidR="00BE2216" w:rsidRDefault="00BE2216">
      <w:pPr>
        <w:autoSpaceDE w:val="0"/>
        <w:autoSpaceDN w:val="0"/>
        <w:adjustRightInd w:val="0"/>
        <w:spacing w:after="0"/>
        <w:ind w:firstLine="567"/>
        <w:jc w:val="both"/>
        <w:rPr>
          <w:rFonts w:eastAsia="Calibri"/>
          <w:sz w:val="24"/>
          <w:szCs w:val="24"/>
          <w:lang w:val="sr-Latn-RS" w:eastAsia="sr-Latn-RS"/>
        </w:rPr>
      </w:pPr>
    </w:p>
    <w:p w14:paraId="1BC41B3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Класификација опасности: </w:t>
      </w:r>
    </w:p>
    <w:p w14:paraId="4D53D2A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Није класификовано као опасно. </w:t>
      </w:r>
    </w:p>
    <w:p w14:paraId="23C474A8"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Физичко -хемијске карактеристике: </w:t>
      </w:r>
    </w:p>
    <w:p w14:paraId="42BC28C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Агрегатно стање: Чврсто </w:t>
      </w:r>
    </w:p>
    <w:p w14:paraId="4775024E"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Форма : Прах или куглице </w:t>
      </w:r>
    </w:p>
    <w:p w14:paraId="6EE64406" w14:textId="77777777" w:rsidR="00BE2216" w:rsidRDefault="007D6ED0">
      <w:pPr>
        <w:shd w:val="clear" w:color="auto" w:fill="FDFDFD"/>
        <w:spacing w:after="0"/>
        <w:ind w:firstLine="567"/>
        <w:jc w:val="both"/>
        <w:rPr>
          <w:sz w:val="24"/>
          <w:szCs w:val="24"/>
          <w:lang w:val="sr-Cyrl-CS"/>
        </w:rPr>
      </w:pPr>
      <w:r>
        <w:rPr>
          <w:sz w:val="24"/>
          <w:szCs w:val="24"/>
          <w:lang w:val="sr-Cyrl-CS"/>
        </w:rPr>
        <w:lastRenderedPageBreak/>
        <w:t xml:space="preserve">Боја : Бела, прљаво бела, кремаста, сивкаста, жућкаста </w:t>
      </w:r>
    </w:p>
    <w:p w14:paraId="12CC8448"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Мирис : Без мириса </w:t>
      </w:r>
    </w:p>
    <w:p w14:paraId="4AFB796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рН вредност: Неутрално (6.8-8 – номинално 7.37) </w:t>
      </w:r>
    </w:p>
    <w:p w14:paraId="2C6E181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Тачка кључања (°С): Није применљиво </w:t>
      </w:r>
    </w:p>
    <w:p w14:paraId="169E63B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Тачка паљења (° С): Није применљиво за неорганске материје </w:t>
      </w:r>
    </w:p>
    <w:p w14:paraId="556398D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Запаљивост : Није запаљиво </w:t>
      </w:r>
    </w:p>
    <w:p w14:paraId="68EBC05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Температура самопаљења: Није самозапаљиво </w:t>
      </w:r>
    </w:p>
    <w:p w14:paraId="373E4E40" w14:textId="77777777" w:rsidR="00BE2216" w:rsidRDefault="007D6ED0">
      <w:pPr>
        <w:shd w:val="clear" w:color="auto" w:fill="FDFDFD"/>
        <w:spacing w:after="0"/>
        <w:ind w:firstLine="567"/>
        <w:jc w:val="both"/>
        <w:rPr>
          <w:sz w:val="24"/>
          <w:szCs w:val="24"/>
          <w:lang w:val="sr-Cyrl-CS"/>
        </w:rPr>
      </w:pPr>
      <w:r>
        <w:rPr>
          <w:sz w:val="24"/>
          <w:szCs w:val="24"/>
          <w:lang w:val="sr-Cyrl-CS"/>
        </w:rPr>
        <w:t>Горња /доња граница запаљивости или експлозивности (° С): Није применљиво</w:t>
      </w:r>
    </w:p>
    <w:p w14:paraId="6C4CD12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Напон паре, хРа при 20 °С: Није применљиво </w:t>
      </w:r>
    </w:p>
    <w:p w14:paraId="59FFBDB2" w14:textId="0EAAD2E4" w:rsidR="00BE2216" w:rsidRDefault="007D6ED0">
      <w:pPr>
        <w:shd w:val="clear" w:color="auto" w:fill="FDFDFD"/>
        <w:spacing w:after="0"/>
        <w:ind w:firstLine="567"/>
        <w:jc w:val="both"/>
        <w:rPr>
          <w:sz w:val="24"/>
          <w:szCs w:val="24"/>
          <w:lang w:val="sr-Cyrl-CS"/>
        </w:rPr>
      </w:pPr>
      <w:r>
        <w:rPr>
          <w:sz w:val="24"/>
          <w:szCs w:val="24"/>
          <w:lang w:val="sr-Cyrl-CS"/>
        </w:rPr>
        <w:t xml:space="preserve">Релативна густина/специфична тежина: 5.68 </w:t>
      </w:r>
      <w:r w:rsidR="008C22ED">
        <w:rPr>
          <w:sz w:val="24"/>
          <w:szCs w:val="24"/>
          <w:lang w:val="en-US"/>
        </w:rPr>
        <w:t>g</w:t>
      </w:r>
      <w:r>
        <w:rPr>
          <w:sz w:val="24"/>
          <w:szCs w:val="24"/>
          <w:lang w:val="sr-Cyrl-CS"/>
        </w:rPr>
        <w:t>/cm</w:t>
      </w:r>
      <w:r w:rsidRPr="008C22ED">
        <w:rPr>
          <w:sz w:val="24"/>
          <w:szCs w:val="24"/>
          <w:vertAlign w:val="superscript"/>
          <w:lang w:val="sr-Cyrl-CS"/>
        </w:rPr>
        <w:t>3</w:t>
      </w:r>
      <w:r>
        <w:rPr>
          <w:sz w:val="24"/>
          <w:szCs w:val="24"/>
          <w:lang w:val="sr-Cyrl-CS"/>
        </w:rPr>
        <w:t xml:space="preserve"> </w:t>
      </w:r>
    </w:p>
    <w:p w14:paraId="431D4648" w14:textId="76019271" w:rsidR="00BE2216" w:rsidRDefault="007D6ED0">
      <w:pPr>
        <w:shd w:val="clear" w:color="auto" w:fill="FDFDFD"/>
        <w:spacing w:after="0"/>
        <w:ind w:firstLine="567"/>
        <w:jc w:val="both"/>
        <w:rPr>
          <w:sz w:val="24"/>
          <w:szCs w:val="24"/>
          <w:lang w:val="sr-Cyrl-CS"/>
        </w:rPr>
      </w:pPr>
      <w:r>
        <w:rPr>
          <w:sz w:val="24"/>
          <w:szCs w:val="24"/>
          <w:lang w:val="sr-Cyrl-CS"/>
        </w:rPr>
        <w:t xml:space="preserve">Растворљивост вода: Нерастворљиво (растворљивост цинка у цинк оксиду је 2.9 </w:t>
      </w:r>
      <w:r w:rsidR="008C22ED">
        <w:rPr>
          <w:sz w:val="24"/>
          <w:szCs w:val="24"/>
          <w:lang w:val="en-US"/>
        </w:rPr>
        <w:t>mg</w:t>
      </w:r>
      <w:r>
        <w:rPr>
          <w:sz w:val="24"/>
          <w:szCs w:val="24"/>
          <w:lang w:val="sr-Cyrl-CS"/>
        </w:rPr>
        <w:t>/</w:t>
      </w:r>
      <w:r w:rsidR="008C22ED">
        <w:rPr>
          <w:sz w:val="24"/>
          <w:szCs w:val="24"/>
          <w:lang w:val="en-US"/>
        </w:rPr>
        <w:t>l</w:t>
      </w:r>
      <w:r>
        <w:rPr>
          <w:sz w:val="24"/>
          <w:szCs w:val="24"/>
          <w:lang w:val="sr-Cyrl-CS"/>
        </w:rPr>
        <w:t xml:space="preserve">). </w:t>
      </w:r>
    </w:p>
    <w:p w14:paraId="551E1238"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Сублимација (° С): 1975 </w:t>
      </w:r>
    </w:p>
    <w:p w14:paraId="7DADD4EB"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Растворљивост други растварачи: У киселинама и базама </w:t>
      </w:r>
    </w:p>
    <w:p w14:paraId="10CE2EC4"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Температура разлагања (° С): Није применљиво </w:t>
      </w:r>
    </w:p>
    <w:p w14:paraId="50E4BE30"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Вискозност: Није применљиво </w:t>
      </w:r>
    </w:p>
    <w:p w14:paraId="72611EFC"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Молекулска маса: 81.38 </w:t>
      </w:r>
    </w:p>
    <w:p w14:paraId="12EEAACD" w14:textId="3BE9FF55" w:rsidR="00BE2216" w:rsidRDefault="007D6ED0" w:rsidP="00153D9F">
      <w:pPr>
        <w:spacing w:after="0"/>
        <w:ind w:firstLine="567"/>
        <w:rPr>
          <w:sz w:val="24"/>
          <w:szCs w:val="24"/>
          <w:lang w:val="sr-Cyrl-CS"/>
        </w:rPr>
      </w:pPr>
      <w:r>
        <w:rPr>
          <w:sz w:val="24"/>
          <w:szCs w:val="24"/>
          <w:lang w:val="sr-Cyrl-CS"/>
        </w:rPr>
        <w:t xml:space="preserve">Грануломерија : D50 1,5µm; D80 &lt; 20µm </w:t>
      </w:r>
    </w:p>
    <w:p w14:paraId="691B3AAF"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Гашење пожара: Адекватна средства: </w:t>
      </w:r>
    </w:p>
    <w:p w14:paraId="54A73EF6"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Користити средство за гашење погодно за пожар у околини. </w:t>
      </w:r>
    </w:p>
    <w:p w14:paraId="2F275915" w14:textId="77777777" w:rsidR="00BE2216" w:rsidRDefault="007D6ED0" w:rsidP="00153D9F">
      <w:pPr>
        <w:shd w:val="clear" w:color="auto" w:fill="FDFDFD"/>
        <w:spacing w:after="0"/>
        <w:ind w:firstLine="567"/>
        <w:jc w:val="both"/>
        <w:rPr>
          <w:sz w:val="24"/>
          <w:szCs w:val="24"/>
          <w:lang w:val="sr-Cyrl-CS"/>
        </w:rPr>
      </w:pPr>
      <w:r>
        <w:rPr>
          <w:sz w:val="24"/>
          <w:szCs w:val="24"/>
          <w:lang w:val="sr-Cyrl-CS"/>
        </w:rPr>
        <w:t>Складиштење и руковање: Користити заштитну опрему, респиратор за дисање и заштитне наочаре при појави ексцесне диштити на сувом месту. Складиштити на сувом месту и добро проветреном месту.</w:t>
      </w:r>
    </w:p>
    <w:p w14:paraId="79DE876D" w14:textId="77777777" w:rsidR="00BE2216" w:rsidRDefault="00BE2216" w:rsidP="008C22ED">
      <w:pPr>
        <w:autoSpaceDE w:val="0"/>
        <w:autoSpaceDN w:val="0"/>
        <w:adjustRightInd w:val="0"/>
        <w:spacing w:after="0"/>
        <w:jc w:val="both"/>
        <w:rPr>
          <w:rFonts w:eastAsia="Calibri"/>
          <w:sz w:val="24"/>
          <w:szCs w:val="24"/>
          <w:lang w:val="sr-Latn-RS" w:eastAsia="sr-Latn-RS"/>
        </w:rPr>
      </w:pPr>
    </w:p>
    <w:p w14:paraId="45B09BD0" w14:textId="77777777" w:rsidR="00BE2216" w:rsidRDefault="007D6ED0">
      <w:pPr>
        <w:autoSpaceDE w:val="0"/>
        <w:autoSpaceDN w:val="0"/>
        <w:adjustRightInd w:val="0"/>
        <w:spacing w:after="0"/>
        <w:ind w:firstLine="567"/>
        <w:jc w:val="both"/>
        <w:rPr>
          <w:rFonts w:eastAsia="Calibri"/>
          <w:b/>
          <w:bCs/>
          <w:sz w:val="24"/>
          <w:szCs w:val="24"/>
          <w:lang w:val="sr-Latn-RS" w:eastAsia="sr-Latn-RS"/>
        </w:rPr>
      </w:pPr>
      <w:r>
        <w:rPr>
          <w:rFonts w:eastAsia="Calibri"/>
          <w:b/>
          <w:bCs/>
          <w:sz w:val="24"/>
          <w:szCs w:val="24"/>
          <w:lang w:val="sr-Cyrl-RS" w:eastAsia="sr-Latn-RS"/>
        </w:rPr>
        <w:t>Азодикарбонамид</w:t>
      </w:r>
      <w:r>
        <w:rPr>
          <w:rFonts w:eastAsia="Calibri"/>
          <w:b/>
          <w:bCs/>
          <w:sz w:val="24"/>
          <w:szCs w:val="24"/>
          <w:lang w:val="sr-Latn-RS" w:eastAsia="sr-Latn-RS"/>
        </w:rPr>
        <w:t xml:space="preserve"> (ADC)</w:t>
      </w:r>
    </w:p>
    <w:p w14:paraId="23566111" w14:textId="77777777" w:rsidR="00BE2216" w:rsidRDefault="00BE2216">
      <w:pPr>
        <w:autoSpaceDE w:val="0"/>
        <w:autoSpaceDN w:val="0"/>
        <w:adjustRightInd w:val="0"/>
        <w:spacing w:after="0"/>
        <w:ind w:firstLine="567"/>
        <w:jc w:val="both"/>
        <w:rPr>
          <w:rFonts w:eastAsia="Calibri"/>
          <w:b/>
          <w:bCs/>
          <w:lang w:val="sr-Cyrl-RS" w:eastAsia="sr-Latn-RS"/>
        </w:rPr>
      </w:pPr>
    </w:p>
    <w:p w14:paraId="43D68F3C" w14:textId="2CAE0704" w:rsidR="00BE2216" w:rsidRDefault="007D6ED0">
      <w:pPr>
        <w:shd w:val="clear" w:color="auto" w:fill="FDFDFD"/>
        <w:spacing w:after="0"/>
        <w:ind w:firstLine="567"/>
        <w:jc w:val="both"/>
        <w:rPr>
          <w:sz w:val="24"/>
          <w:szCs w:val="24"/>
          <w:lang w:val="sr-Cyrl-CS"/>
        </w:rPr>
      </w:pPr>
      <w:r>
        <w:rPr>
          <w:sz w:val="24"/>
          <w:szCs w:val="24"/>
          <w:lang w:val="sr-Cyrl-CS"/>
        </w:rPr>
        <w:t>Азодикарбонамид</w:t>
      </w:r>
      <w:r>
        <w:rPr>
          <w:sz w:val="24"/>
          <w:szCs w:val="24"/>
          <w:lang w:val="sr-Latn-RS"/>
        </w:rPr>
        <w:t xml:space="preserve"> (ADC)</w:t>
      </w:r>
      <w:r>
        <w:rPr>
          <w:sz w:val="24"/>
          <w:szCs w:val="24"/>
          <w:lang w:val="sr-Cyrl-CS"/>
        </w:rPr>
        <w:t>, познат и као 1,1'-азобисформамид (CAS бр. 123-77-3), је хемијско једињење које се најчешће користи као агенс за пе</w:t>
      </w:r>
      <w:r w:rsidR="008969FC">
        <w:rPr>
          <w:sz w:val="24"/>
          <w:szCs w:val="24"/>
          <w:lang w:val="sr-Cyrl-RS"/>
        </w:rPr>
        <w:t>нушање</w:t>
      </w:r>
      <w:r>
        <w:rPr>
          <w:sz w:val="24"/>
          <w:szCs w:val="24"/>
          <w:lang w:val="sr-Cyrl-CS"/>
        </w:rPr>
        <w:t xml:space="preserve"> (blowing agent) у производњи пластике и гуме. Испод су кључни елементи безбедносног листа (SDS - Safety Data Sheet) за ову супстанцу, у складу са прописима о безбедности: </w:t>
      </w:r>
    </w:p>
    <w:p w14:paraId="1941C44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1. Идентификација хемикалије и лица које ставља хемикалију у промет </w:t>
      </w:r>
    </w:p>
    <w:p w14:paraId="0B134BE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2. Идентификација опасности </w:t>
      </w:r>
    </w:p>
    <w:p w14:paraId="7E52D52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Ознаке опасности: Може изазвати алергијске реакције на кожи, симптоме алергије или астме, или потешкоће у дисању ако се удише (H334, H317). </w:t>
      </w:r>
    </w:p>
    <w:p w14:paraId="4AC7E78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Складиштење: Осетљиво на топлоту. Термички разградња може довести до ослобађања запаљивих гасова. </w:t>
      </w:r>
    </w:p>
    <w:p w14:paraId="720AD07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Ризик: Није класификован као високо запаљив, али подржава горење и распада се при високим температурама. </w:t>
      </w:r>
    </w:p>
    <w:p w14:paraId="23ECEAB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3. Мере прве помоћи </w:t>
      </w:r>
    </w:p>
    <w:p w14:paraId="52F5DF1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Удисање: Извести особу на свеж ваздух. Ако се јаве тешкоће са дисањем, потражити лекарску помоћ. Контакт са кожом: Опрати са доста воде и сапуна. Скинути контаминирану одећу. </w:t>
      </w:r>
    </w:p>
    <w:p w14:paraId="3D7BBF4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Контакт са очима: Пажљиво испирати водом неколико минута. Уклонити контактна сочива ако постоје. </w:t>
      </w:r>
    </w:p>
    <w:p w14:paraId="4F651B45" w14:textId="77777777" w:rsidR="00BE2216" w:rsidRDefault="007D6ED0">
      <w:pPr>
        <w:shd w:val="clear" w:color="auto" w:fill="FDFDFD"/>
        <w:spacing w:after="0"/>
        <w:ind w:firstLine="567"/>
        <w:jc w:val="both"/>
        <w:rPr>
          <w:sz w:val="24"/>
          <w:szCs w:val="24"/>
          <w:lang w:val="sr-Cyrl-CS"/>
        </w:rPr>
      </w:pPr>
      <w:r>
        <w:rPr>
          <w:sz w:val="24"/>
          <w:szCs w:val="24"/>
          <w:lang w:val="sr-Cyrl-CS"/>
        </w:rPr>
        <w:t>Гутање: Испрати уста водом. Потражити лекарску помоћ ако је потребно.</w:t>
      </w:r>
    </w:p>
    <w:p w14:paraId="74D40D2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4. Мере за гашење пожара </w:t>
      </w:r>
    </w:p>
    <w:p w14:paraId="060A0211" w14:textId="77777777" w:rsidR="00BE2216" w:rsidRDefault="007D6ED0">
      <w:pPr>
        <w:shd w:val="clear" w:color="auto" w:fill="FDFDFD"/>
        <w:spacing w:after="0"/>
        <w:ind w:firstLine="567"/>
        <w:jc w:val="both"/>
        <w:rPr>
          <w:sz w:val="24"/>
          <w:szCs w:val="24"/>
          <w:lang w:val="sr-Cyrl-CS"/>
        </w:rPr>
      </w:pPr>
      <w:r>
        <w:rPr>
          <w:sz w:val="24"/>
          <w:szCs w:val="24"/>
          <w:lang w:val="sr-Cyrl-CS"/>
        </w:rPr>
        <w:t>Средства за гашење: Водени спреј, суви хемијски прах, угљен-диоксид (</w:t>
      </w:r>
      <w:r>
        <w:rPr>
          <w:sz w:val="24"/>
          <w:szCs w:val="24"/>
          <w:lang w:val="sr-Latn-RS"/>
        </w:rPr>
        <w:t>CO</w:t>
      </w:r>
      <w:r>
        <w:rPr>
          <w:sz w:val="24"/>
          <w:szCs w:val="24"/>
          <w:vertAlign w:val="subscript"/>
          <w:lang w:val="sr-Latn-RS"/>
        </w:rPr>
        <w:t>2</w:t>
      </w:r>
      <w:r>
        <w:rPr>
          <w:sz w:val="24"/>
          <w:szCs w:val="24"/>
          <w:lang w:val="sr-Cyrl-CS"/>
        </w:rPr>
        <w:t>), пена.</w:t>
      </w:r>
    </w:p>
    <w:p w14:paraId="48FDF8C1" w14:textId="77777777" w:rsidR="00BE2216" w:rsidRDefault="007D6ED0">
      <w:pPr>
        <w:shd w:val="clear" w:color="auto" w:fill="FDFDFD"/>
        <w:spacing w:after="0"/>
        <w:ind w:firstLine="567"/>
        <w:jc w:val="both"/>
        <w:rPr>
          <w:sz w:val="24"/>
          <w:szCs w:val="24"/>
          <w:lang w:val="sr-Cyrl-CS"/>
        </w:rPr>
      </w:pPr>
      <w:r>
        <w:rPr>
          <w:sz w:val="24"/>
          <w:szCs w:val="24"/>
          <w:lang w:val="sr-Cyrl-CS"/>
        </w:rPr>
        <w:lastRenderedPageBreak/>
        <w:t>Посебне опасности: При сагоревању или термичкој разградњи ослобађа токсичне гасове: оксиде азота (NO</w:t>
      </w:r>
      <w:r>
        <w:rPr>
          <w:sz w:val="24"/>
          <w:szCs w:val="24"/>
          <w:vertAlign w:val="subscript"/>
          <w:lang w:val="sr-Latn-RS"/>
        </w:rPr>
        <w:t>2</w:t>
      </w:r>
      <w:r>
        <w:rPr>
          <w:sz w:val="24"/>
          <w:szCs w:val="24"/>
          <w:lang w:val="sr-Cyrl-CS"/>
        </w:rPr>
        <w:t>), угљен-моноксид (CO), угљен-диоксид (CO</w:t>
      </w:r>
      <w:r>
        <w:rPr>
          <w:sz w:val="24"/>
          <w:szCs w:val="24"/>
          <w:vertAlign w:val="subscript"/>
          <w:lang w:val="sr-Latn-RS"/>
        </w:rPr>
        <w:t>2</w:t>
      </w:r>
      <w:r>
        <w:rPr>
          <w:sz w:val="24"/>
          <w:szCs w:val="24"/>
          <w:lang w:val="sr-Cyrl-CS"/>
        </w:rPr>
        <w:t>), амонијак (NH</w:t>
      </w:r>
      <w:r>
        <w:rPr>
          <w:sz w:val="24"/>
          <w:szCs w:val="24"/>
          <w:vertAlign w:val="subscript"/>
          <w:lang w:val="sr-Latn-RS"/>
        </w:rPr>
        <w:t>3</w:t>
      </w:r>
      <w:r>
        <w:rPr>
          <w:sz w:val="24"/>
          <w:szCs w:val="24"/>
          <w:lang w:val="sr-Cyrl-CS"/>
        </w:rPr>
        <w:t xml:space="preserve">). </w:t>
      </w:r>
    </w:p>
    <w:p w14:paraId="523CCEE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Заштита ватрогасаца: Носити самостални апарат за дисање и заштитно одело. </w:t>
      </w:r>
    </w:p>
    <w:p w14:paraId="01D9E55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5. Мере при случајном испуштању </w:t>
      </w:r>
    </w:p>
    <w:p w14:paraId="1F3ED16E" w14:textId="77777777" w:rsidR="00BE2216" w:rsidRDefault="007D6ED0">
      <w:pPr>
        <w:shd w:val="clear" w:color="auto" w:fill="FDFDFD"/>
        <w:spacing w:after="0"/>
        <w:ind w:firstLine="567"/>
        <w:jc w:val="both"/>
        <w:rPr>
          <w:sz w:val="24"/>
          <w:szCs w:val="24"/>
          <w:lang w:val="sr-Cyrl-CS"/>
        </w:rPr>
      </w:pPr>
      <w:r>
        <w:rPr>
          <w:sz w:val="24"/>
          <w:szCs w:val="24"/>
          <w:lang w:val="sr-Cyrl-CS"/>
        </w:rPr>
        <w:t>Личне мере: Избегавати стварање прашине. Користити личну заштитну опрему.</w:t>
      </w:r>
    </w:p>
    <w:p w14:paraId="47F5389D" w14:textId="77777777" w:rsidR="00BE2216" w:rsidRDefault="007D6ED0">
      <w:pPr>
        <w:shd w:val="clear" w:color="auto" w:fill="FDFDFD"/>
        <w:spacing w:after="0"/>
        <w:ind w:firstLine="567"/>
        <w:jc w:val="both"/>
        <w:rPr>
          <w:sz w:val="24"/>
          <w:szCs w:val="24"/>
          <w:lang w:val="sr-Cyrl-CS"/>
        </w:rPr>
      </w:pPr>
      <w:r>
        <w:rPr>
          <w:sz w:val="24"/>
          <w:szCs w:val="24"/>
          <w:lang w:val="sr-Cyrl-CS"/>
        </w:rPr>
        <w:t>Еколошке мере: Не дозволити да производ доспе у канализацију или водотокове.</w:t>
      </w:r>
    </w:p>
    <w:p w14:paraId="2589ACBD" w14:textId="77777777" w:rsidR="00BE2216" w:rsidRDefault="007D6ED0">
      <w:pPr>
        <w:shd w:val="clear" w:color="auto" w:fill="FDFDFD"/>
        <w:spacing w:after="0"/>
        <w:ind w:firstLine="567"/>
        <w:jc w:val="both"/>
        <w:rPr>
          <w:sz w:val="24"/>
          <w:szCs w:val="24"/>
          <w:lang w:val="sr-Cyrl-CS"/>
        </w:rPr>
      </w:pPr>
      <w:r>
        <w:rPr>
          <w:sz w:val="24"/>
          <w:szCs w:val="24"/>
          <w:lang w:val="sr-Cyrl-CS"/>
        </w:rPr>
        <w:t>Чишћење: Сакупити механичким путем (метењем) и ставити у контејнере за отпад.</w:t>
      </w:r>
    </w:p>
    <w:p w14:paraId="2DB4900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6. Руковање и складиштење </w:t>
      </w:r>
    </w:p>
    <w:p w14:paraId="0305127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Руковање: Обезбедити вентилацију. Избегавати контакт са кожом и очима. </w:t>
      </w:r>
    </w:p>
    <w:p w14:paraId="74A2172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Складиштење: Чувати на хладном, сувом и добро проветреном месту. Држати даље од извора топлоте, варница и отвореног пламена. Чувати одвојено од киселина, база и металних оксида. </w:t>
      </w:r>
    </w:p>
    <w:p w14:paraId="095E13C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7. Лична заштита и изложеност </w:t>
      </w:r>
    </w:p>
    <w:p w14:paraId="792A5C8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Респираторна заштита: Маска за прашину (P2 или P3). </w:t>
      </w:r>
    </w:p>
    <w:p w14:paraId="692CF56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Заштита руку: Заштитне рукавице (нпр. нитрилне). </w:t>
      </w:r>
    </w:p>
    <w:p w14:paraId="7CCF06D1" w14:textId="77777777" w:rsidR="00BE2216" w:rsidRDefault="007D6ED0">
      <w:pPr>
        <w:shd w:val="clear" w:color="auto" w:fill="FDFDFD"/>
        <w:spacing w:after="0"/>
        <w:ind w:firstLine="567"/>
        <w:jc w:val="both"/>
        <w:rPr>
          <w:sz w:val="24"/>
          <w:szCs w:val="24"/>
          <w:lang w:val="sr-Cyrl-CS"/>
        </w:rPr>
      </w:pPr>
      <w:r>
        <w:rPr>
          <w:sz w:val="24"/>
          <w:szCs w:val="24"/>
          <w:lang w:val="sr-Cyrl-CS"/>
        </w:rPr>
        <w:t>Заштита очију: Заштитне наочаре.</w:t>
      </w:r>
    </w:p>
    <w:p w14:paraId="2D458C0B" w14:textId="77777777" w:rsidR="00BE2216" w:rsidRDefault="00BE2216">
      <w:pPr>
        <w:shd w:val="clear" w:color="auto" w:fill="FDFDFD"/>
        <w:spacing w:after="0"/>
        <w:ind w:firstLine="567"/>
        <w:jc w:val="both"/>
        <w:rPr>
          <w:sz w:val="24"/>
          <w:szCs w:val="24"/>
          <w:lang w:val="sr-Cyrl-CS"/>
        </w:rPr>
      </w:pPr>
    </w:p>
    <w:p w14:paraId="6C5F0823" w14:textId="05CC92B8" w:rsidR="00BE2216" w:rsidRPr="00153D9F" w:rsidRDefault="007D6ED0" w:rsidP="00153D9F">
      <w:pPr>
        <w:spacing w:line="259" w:lineRule="auto"/>
        <w:ind w:firstLine="567"/>
        <w:rPr>
          <w:b/>
          <w:bCs/>
          <w:sz w:val="24"/>
          <w:szCs w:val="24"/>
          <w:lang w:val="sr-Cyrl-RS"/>
        </w:rPr>
      </w:pPr>
      <w:r>
        <w:rPr>
          <w:b/>
          <w:bCs/>
          <w:sz w:val="24"/>
          <w:szCs w:val="24"/>
          <w:lang w:val="sr-Cyrl-RS"/>
        </w:rPr>
        <w:t>Титанијум оксид (</w:t>
      </w:r>
      <w:r>
        <w:rPr>
          <w:b/>
          <w:bCs/>
          <w:sz w:val="24"/>
          <w:szCs w:val="24"/>
          <w:lang w:val="sr-Latn-RS"/>
        </w:rPr>
        <w:t>TiO</w:t>
      </w:r>
      <w:r>
        <w:rPr>
          <w:b/>
          <w:bCs/>
          <w:sz w:val="24"/>
          <w:szCs w:val="24"/>
          <w:vertAlign w:val="subscript"/>
          <w:lang w:val="sr-Latn-RS"/>
        </w:rPr>
        <w:t>2</w:t>
      </w:r>
      <w:r>
        <w:rPr>
          <w:b/>
          <w:bCs/>
          <w:sz w:val="24"/>
          <w:szCs w:val="24"/>
          <w:lang w:val="sr-Cyrl-RS"/>
        </w:rPr>
        <w:t>)</w:t>
      </w:r>
    </w:p>
    <w:p w14:paraId="14C82845" w14:textId="77777777" w:rsidR="00BE2216" w:rsidRDefault="007D6ED0">
      <w:pPr>
        <w:shd w:val="clear" w:color="auto" w:fill="FDFDFD"/>
        <w:spacing w:after="0"/>
        <w:ind w:firstLine="567"/>
        <w:jc w:val="both"/>
        <w:rPr>
          <w:sz w:val="24"/>
          <w:szCs w:val="24"/>
          <w:lang w:val="sr-Cyrl-CS"/>
        </w:rPr>
      </w:pPr>
      <w:r>
        <w:rPr>
          <w:sz w:val="24"/>
          <w:szCs w:val="24"/>
          <w:lang w:val="sr-Cyrl-CS"/>
        </w:rPr>
        <w:t>Титанијум диоксид (TiO</w:t>
      </w:r>
      <w:r>
        <w:rPr>
          <w:sz w:val="24"/>
          <w:szCs w:val="24"/>
          <w:vertAlign w:val="subscript"/>
          <w:lang w:val="sr-Cyrl-CS"/>
        </w:rPr>
        <w:t>2</w:t>
      </w:r>
      <w:r>
        <w:rPr>
          <w:sz w:val="24"/>
          <w:szCs w:val="24"/>
          <w:lang w:val="sr-Cyrl-CS"/>
        </w:rPr>
        <w:t xml:space="preserve">), </w:t>
      </w:r>
      <w:r>
        <w:rPr>
          <w:sz w:val="24"/>
          <w:szCs w:val="24"/>
          <w:lang w:val="sr-Latn-RS"/>
        </w:rPr>
        <w:t>CAS</w:t>
      </w:r>
      <w:r>
        <w:rPr>
          <w:sz w:val="24"/>
          <w:szCs w:val="24"/>
          <w:lang w:val="sr-Cyrl-CS"/>
        </w:rPr>
        <w:t xml:space="preserve"> број: 13463-67-7 је бела, прашкаста супстанца која се широко користи као пигмент у бојама, пластици, козметици и прехрамбеним производима. </w:t>
      </w:r>
    </w:p>
    <w:p w14:paraId="5DBD94CA" w14:textId="1425447C" w:rsidR="00BE2216" w:rsidRDefault="007D6ED0">
      <w:pPr>
        <w:shd w:val="clear" w:color="auto" w:fill="FDFDFD"/>
        <w:spacing w:after="0"/>
        <w:ind w:firstLine="567"/>
        <w:jc w:val="both"/>
        <w:rPr>
          <w:sz w:val="24"/>
          <w:szCs w:val="24"/>
          <w:lang w:val="sr-Cyrl-CS"/>
        </w:rPr>
      </w:pPr>
      <w:r>
        <w:rPr>
          <w:sz w:val="24"/>
          <w:szCs w:val="24"/>
          <w:lang w:val="sr-Cyrl-CS"/>
        </w:rPr>
        <w:t xml:space="preserve">Према безбедносним листовима усклађеним са прописима Републике Србије, кључне информације су следеће:  </w:t>
      </w:r>
    </w:p>
    <w:p w14:paraId="13C8A798" w14:textId="77777777" w:rsidR="00153D9F" w:rsidRDefault="00153D9F" w:rsidP="008C22ED">
      <w:pPr>
        <w:shd w:val="clear" w:color="auto" w:fill="FDFDFD"/>
        <w:spacing w:after="0"/>
        <w:jc w:val="both"/>
        <w:rPr>
          <w:sz w:val="24"/>
          <w:szCs w:val="24"/>
          <w:lang w:val="sr-Cyrl-CS"/>
        </w:rPr>
      </w:pPr>
    </w:p>
    <w:p w14:paraId="4D01EC4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Основне информације о опасности </w:t>
      </w:r>
    </w:p>
    <w:p w14:paraId="5DD2A3B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Класификација: Према важећим прописима, титанијум диоксид у облику праха који садржи 1% или више честица аеродинамичног пречника, класификован је као сумњива канцерогена материја (Група 2B) путем инхалације. </w:t>
      </w:r>
    </w:p>
    <w:p w14:paraId="74E0166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Ознаке опасности: H351 - Сумња се да изазива рак (инхалацијом). </w:t>
      </w:r>
    </w:p>
    <w:p w14:paraId="53C81C3F"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Примена: Ово се односи на удисање фине прашине, док се у другим облицима (нпр. течне боје) ризик знатно смањује.  </w:t>
      </w:r>
    </w:p>
    <w:p w14:paraId="3EF08AF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Мере прве помоћи </w:t>
      </w:r>
    </w:p>
    <w:p w14:paraId="2D0FAC5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Након удисања: Извести особу на свеж ваздух. У случају тегоба потражити лекарску помоћ. </w:t>
      </w:r>
    </w:p>
    <w:p w14:paraId="4D52C56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Након контакта са кожом: Опрати кожу сапуном и водом. </w:t>
      </w:r>
    </w:p>
    <w:p w14:paraId="7B6B73F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Након контакта са очима: Испрати очи са доста воде неколико минута, држећи капке отворене. </w:t>
      </w:r>
    </w:p>
    <w:p w14:paraId="644D382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Након гутања: Испрати уста и пити доста воде.  Мере за безбедно руковање и складиштење </w:t>
      </w:r>
    </w:p>
    <w:p w14:paraId="0171080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Руковање: Избегавати стварање прашине. Користити локалну вентилацију или одговарајуће системе за одсисавање ваздуха на месту где се појављује прашина. </w:t>
      </w:r>
    </w:p>
    <w:p w14:paraId="684D49F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Лична заштитна опрема: Носити заштитну маску за прашину (P2 или P3 филтер), заштитне наочаре и рукавице. </w:t>
      </w:r>
    </w:p>
    <w:p w14:paraId="781C1BC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Складиштење: Чувати у добро затвореној амбалажи на сувом и проветреном месту.  </w:t>
      </w:r>
    </w:p>
    <w:p w14:paraId="6963187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Физичко -хемијска својства </w:t>
      </w:r>
    </w:p>
    <w:p w14:paraId="19AF098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Физичко стање: Чврсто (прах). </w:t>
      </w:r>
    </w:p>
    <w:p w14:paraId="6B0CD6D5" w14:textId="77777777" w:rsidR="00BE2216" w:rsidRDefault="007D6ED0">
      <w:pPr>
        <w:shd w:val="clear" w:color="auto" w:fill="FDFDFD"/>
        <w:spacing w:after="0"/>
        <w:ind w:firstLine="567"/>
        <w:jc w:val="both"/>
        <w:rPr>
          <w:sz w:val="24"/>
          <w:szCs w:val="24"/>
          <w:lang w:val="sr-Cyrl-CS"/>
        </w:rPr>
      </w:pPr>
      <w:r>
        <w:rPr>
          <w:sz w:val="24"/>
          <w:szCs w:val="24"/>
          <w:lang w:val="sr-Cyrl-CS"/>
        </w:rPr>
        <w:lastRenderedPageBreak/>
        <w:t xml:space="preserve">Боја:Бела. </w:t>
      </w:r>
    </w:p>
    <w:p w14:paraId="669A86F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Мирис : Без мириса. </w:t>
      </w:r>
    </w:p>
    <w:p w14:paraId="513886A0" w14:textId="77777777" w:rsidR="00BE2216" w:rsidRDefault="007D6ED0">
      <w:pPr>
        <w:shd w:val="clear" w:color="auto" w:fill="FDFDFD"/>
        <w:spacing w:after="0"/>
        <w:ind w:firstLine="567"/>
        <w:jc w:val="both"/>
        <w:rPr>
          <w:sz w:val="24"/>
          <w:szCs w:val="24"/>
          <w:lang w:val="sr-Cyrl-CS"/>
        </w:rPr>
      </w:pPr>
      <w:r>
        <w:rPr>
          <w:sz w:val="24"/>
          <w:szCs w:val="24"/>
          <w:lang w:val="sr-Cyrl-CS"/>
        </w:rPr>
        <w:t>Растворљивост у води: Нерастворљив.</w:t>
      </w:r>
    </w:p>
    <w:p w14:paraId="00917A40" w14:textId="77777777" w:rsidR="00BE2216" w:rsidRDefault="00BE2216">
      <w:pPr>
        <w:shd w:val="clear" w:color="auto" w:fill="FDFDFD"/>
        <w:spacing w:after="0"/>
        <w:jc w:val="both"/>
        <w:rPr>
          <w:sz w:val="24"/>
          <w:szCs w:val="24"/>
          <w:lang w:val="sr-Cyrl-RS"/>
        </w:rPr>
      </w:pPr>
    </w:p>
    <w:p w14:paraId="680B9FB9" w14:textId="2B4FF048" w:rsidR="00BE2216" w:rsidRDefault="007D6ED0">
      <w:pPr>
        <w:autoSpaceDE w:val="0"/>
        <w:autoSpaceDN w:val="0"/>
        <w:adjustRightInd w:val="0"/>
        <w:spacing w:after="0"/>
        <w:ind w:firstLine="567"/>
        <w:jc w:val="both"/>
        <w:rPr>
          <w:rFonts w:eastAsia="Calibri"/>
          <w:b/>
          <w:bCs/>
          <w:sz w:val="24"/>
          <w:szCs w:val="24"/>
          <w:lang w:val="sr-Cyrl-RS" w:eastAsia="sr-Latn-RS"/>
        </w:rPr>
      </w:pPr>
      <w:r>
        <w:rPr>
          <w:rFonts w:eastAsia="Calibri"/>
          <w:b/>
          <w:bCs/>
          <w:sz w:val="24"/>
          <w:szCs w:val="24"/>
          <w:lang w:val="sr-Cyrl-RS" w:eastAsia="sr-Latn-RS"/>
        </w:rPr>
        <w:t>Сумпор (</w:t>
      </w:r>
      <w:r>
        <w:rPr>
          <w:rFonts w:eastAsia="Calibri"/>
          <w:b/>
          <w:bCs/>
          <w:sz w:val="24"/>
          <w:szCs w:val="24"/>
          <w:lang w:val="sr-Latn-RS" w:eastAsia="sr-Latn-RS"/>
        </w:rPr>
        <w:t>S</w:t>
      </w:r>
      <w:r w:rsidR="008969FC">
        <w:rPr>
          <w:rFonts w:eastAsia="Calibri"/>
          <w:b/>
          <w:bCs/>
          <w:sz w:val="24"/>
          <w:szCs w:val="24"/>
          <w:vertAlign w:val="subscript"/>
          <w:lang w:val="sr-Cyrl-RS" w:eastAsia="sr-Latn-RS"/>
        </w:rPr>
        <w:t>8</w:t>
      </w:r>
      <w:r>
        <w:rPr>
          <w:rFonts w:eastAsia="Calibri"/>
          <w:b/>
          <w:bCs/>
          <w:sz w:val="24"/>
          <w:szCs w:val="24"/>
          <w:lang w:val="sr-Cyrl-RS" w:eastAsia="sr-Latn-RS"/>
        </w:rPr>
        <w:t>)</w:t>
      </w:r>
    </w:p>
    <w:p w14:paraId="20FB5813" w14:textId="77777777" w:rsidR="00BE2216" w:rsidRDefault="00BE2216">
      <w:pPr>
        <w:autoSpaceDE w:val="0"/>
        <w:autoSpaceDN w:val="0"/>
        <w:adjustRightInd w:val="0"/>
        <w:spacing w:after="0"/>
        <w:ind w:firstLine="567"/>
        <w:jc w:val="both"/>
        <w:rPr>
          <w:rFonts w:eastAsia="Calibri"/>
          <w:lang w:val="sr-Cyrl-RS" w:eastAsia="sr-Latn-RS"/>
        </w:rPr>
      </w:pPr>
    </w:p>
    <w:p w14:paraId="656E8400" w14:textId="77777777" w:rsidR="00BE2216" w:rsidRDefault="007D6ED0">
      <w:pPr>
        <w:shd w:val="clear" w:color="auto" w:fill="FDFDFD"/>
        <w:spacing w:after="0"/>
        <w:ind w:firstLine="567"/>
        <w:jc w:val="both"/>
        <w:rPr>
          <w:sz w:val="24"/>
          <w:szCs w:val="24"/>
          <w:lang w:val="sr-Cyrl-CS"/>
        </w:rPr>
      </w:pPr>
      <w:r>
        <w:rPr>
          <w:sz w:val="24"/>
          <w:szCs w:val="24"/>
          <w:lang w:val="sr-Cyrl-CS"/>
        </w:rPr>
        <w:t>Безбедносни лист (</w:t>
      </w:r>
      <w:r>
        <w:rPr>
          <w:sz w:val="24"/>
          <w:szCs w:val="24"/>
          <w:lang w:val="sr-Latn-RS"/>
        </w:rPr>
        <w:t>SDC</w:t>
      </w:r>
      <w:r>
        <w:rPr>
          <w:sz w:val="24"/>
          <w:szCs w:val="24"/>
          <w:lang w:val="sr-Cyrl-CS"/>
        </w:rPr>
        <w:t xml:space="preserve">) за сумпор, посебно у облику гранулисане чврсте супстанце, идентификује га као запаљиву чврсту материју која може иритирати кожу и дисајне органе. Неопходно је избегавати изворе паљења, користити заштитну опрему (маске, рукавице) и обезбедити добру вентилацију током руковања.  </w:t>
      </w:r>
    </w:p>
    <w:p w14:paraId="5BCAEF8E" w14:textId="77777777" w:rsidR="00BE2216" w:rsidRDefault="007D6ED0">
      <w:pPr>
        <w:shd w:val="clear" w:color="auto" w:fill="FDFDFD"/>
        <w:spacing w:after="0"/>
        <w:ind w:firstLine="567"/>
        <w:jc w:val="both"/>
        <w:rPr>
          <w:sz w:val="24"/>
          <w:szCs w:val="24"/>
          <w:lang w:val="sr-Cyrl-CS"/>
        </w:rPr>
      </w:pPr>
      <w:r>
        <w:rPr>
          <w:sz w:val="24"/>
          <w:szCs w:val="24"/>
          <w:lang w:val="sr-Cyrl-CS"/>
        </w:rPr>
        <w:t>Кључне информације о безбедности сумпора (</w:t>
      </w:r>
      <w:r>
        <w:rPr>
          <w:sz w:val="24"/>
          <w:szCs w:val="24"/>
          <w:lang w:val="sr-Latn-RS"/>
        </w:rPr>
        <w:t xml:space="preserve">CAS </w:t>
      </w:r>
      <w:r>
        <w:rPr>
          <w:sz w:val="24"/>
          <w:szCs w:val="24"/>
          <w:lang w:val="sr-Cyrl-CS"/>
        </w:rPr>
        <w:t xml:space="preserve">бр. 7704-34-9): </w:t>
      </w:r>
    </w:p>
    <w:p w14:paraId="1355089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опасности: Спада у категорију 2 запаљивих чврстих материја и изазива иритацију коже (категорија 2). </w:t>
      </w:r>
    </w:p>
    <w:p w14:paraId="4037087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Превентивне мере: </w:t>
      </w:r>
    </w:p>
    <w:p w14:paraId="1A4D340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Производња /Складиштење: </w:t>
      </w:r>
    </w:p>
    <w:p w14:paraId="1ED27047" w14:textId="77777777" w:rsidR="00BE2216" w:rsidRDefault="007D6ED0" w:rsidP="00153D9F">
      <w:pPr>
        <w:shd w:val="clear" w:color="auto" w:fill="FDFDFD"/>
        <w:spacing w:after="0"/>
        <w:ind w:left="567"/>
        <w:jc w:val="both"/>
        <w:rPr>
          <w:sz w:val="24"/>
          <w:szCs w:val="24"/>
          <w:lang w:val="sr-Cyrl-CS"/>
        </w:rPr>
      </w:pPr>
      <w:r>
        <w:rPr>
          <w:sz w:val="24"/>
          <w:szCs w:val="24"/>
          <w:lang w:val="sr-Cyrl-CS"/>
        </w:rPr>
        <w:t xml:space="preserve">Држати подаље од топлоте, варница, отвореног пламена и врућих површина. Забрањено пушење. </w:t>
      </w:r>
    </w:p>
    <w:p w14:paraId="0A2A04F3" w14:textId="2ED9E6D8" w:rsidR="00BE2216" w:rsidRDefault="007D6ED0" w:rsidP="00153D9F">
      <w:pPr>
        <w:spacing w:after="0"/>
        <w:ind w:firstLine="567"/>
        <w:rPr>
          <w:sz w:val="24"/>
          <w:szCs w:val="24"/>
          <w:lang w:val="sr-Cyrl-CS"/>
        </w:rPr>
      </w:pPr>
      <w:r>
        <w:rPr>
          <w:sz w:val="24"/>
          <w:szCs w:val="24"/>
          <w:lang w:val="sr-Cyrl-CS"/>
        </w:rPr>
        <w:t xml:space="preserve">Заштита : Носити заштитне рукавице, одећу и заштиту за очи/лице. </w:t>
      </w:r>
    </w:p>
    <w:p w14:paraId="090C97C0" w14:textId="77777777" w:rsidR="00BE2216" w:rsidRDefault="007D6ED0" w:rsidP="00153D9F">
      <w:pPr>
        <w:shd w:val="clear" w:color="auto" w:fill="FDFDFD"/>
        <w:spacing w:after="0"/>
        <w:ind w:firstLine="567"/>
        <w:jc w:val="both"/>
        <w:rPr>
          <w:sz w:val="24"/>
          <w:szCs w:val="24"/>
          <w:lang w:val="sr-Cyrl-CS"/>
        </w:rPr>
      </w:pPr>
      <w:r>
        <w:rPr>
          <w:sz w:val="24"/>
          <w:szCs w:val="24"/>
          <w:lang w:val="sr-Cyrl-CS"/>
        </w:rPr>
        <w:t>Вентилација : Радити само у добро проветреним просторијама или на отвореном.</w:t>
      </w:r>
    </w:p>
    <w:p w14:paraId="43266070"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Прва помоћ: </w:t>
      </w:r>
    </w:p>
    <w:p w14:paraId="324E91AA"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Удисање : Извести особу на свеж ваздух. </w:t>
      </w:r>
    </w:p>
    <w:p w14:paraId="0B36EC98"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Кожа: Опрати сапуном и водом. </w:t>
      </w:r>
    </w:p>
    <w:p w14:paraId="551F41C8" w14:textId="77777777" w:rsidR="00BE2216" w:rsidRDefault="007D6ED0" w:rsidP="00153D9F">
      <w:pPr>
        <w:shd w:val="clear" w:color="auto" w:fill="FDFDFD"/>
        <w:spacing w:after="0"/>
        <w:ind w:firstLine="567"/>
        <w:jc w:val="both"/>
        <w:rPr>
          <w:sz w:val="24"/>
          <w:szCs w:val="24"/>
          <w:lang w:val="sr-Cyrl-CS"/>
        </w:rPr>
      </w:pPr>
      <w:r>
        <w:rPr>
          <w:sz w:val="24"/>
          <w:szCs w:val="24"/>
          <w:lang w:val="sr-Cyrl-CS"/>
        </w:rPr>
        <w:t xml:space="preserve">Очи: Пажљиво испирати водом неколико минута. </w:t>
      </w:r>
    </w:p>
    <w:p w14:paraId="2B2B8933" w14:textId="77777777" w:rsidR="00BE2216" w:rsidRDefault="007D6ED0" w:rsidP="00153D9F">
      <w:pPr>
        <w:shd w:val="clear" w:color="auto" w:fill="FDFDFD"/>
        <w:spacing w:after="0"/>
        <w:ind w:firstLine="567"/>
        <w:jc w:val="both"/>
        <w:rPr>
          <w:sz w:val="24"/>
          <w:szCs w:val="24"/>
          <w:lang w:val="sr-Latn-RS"/>
        </w:rPr>
      </w:pPr>
      <w:r>
        <w:rPr>
          <w:sz w:val="24"/>
          <w:szCs w:val="24"/>
          <w:lang w:val="sr-Cyrl-CS"/>
        </w:rPr>
        <w:t>Поступање у случају пожара: Користити водени спреј, пену отпорну на алкохол, суви хемијски прах</w:t>
      </w:r>
      <w:r>
        <w:rPr>
          <w:sz w:val="24"/>
          <w:szCs w:val="24"/>
          <w:lang w:val="sr-Latn-RS"/>
        </w:rPr>
        <w:t>.</w:t>
      </w:r>
    </w:p>
    <w:p w14:paraId="403B2073" w14:textId="77777777" w:rsidR="00BE2216" w:rsidRDefault="00BE2216">
      <w:pPr>
        <w:shd w:val="clear" w:color="auto" w:fill="FDFDFD"/>
        <w:spacing w:after="0"/>
        <w:ind w:firstLine="567"/>
        <w:jc w:val="both"/>
        <w:rPr>
          <w:sz w:val="24"/>
          <w:szCs w:val="24"/>
          <w:lang w:val="sr-Latn-RS"/>
        </w:rPr>
      </w:pPr>
    </w:p>
    <w:p w14:paraId="3758BB16" w14:textId="77777777" w:rsidR="00BE2216" w:rsidRDefault="007D6ED0">
      <w:pPr>
        <w:shd w:val="clear" w:color="auto" w:fill="FDFDFD"/>
        <w:spacing w:after="0"/>
        <w:ind w:firstLine="567"/>
        <w:jc w:val="both"/>
        <w:rPr>
          <w:b/>
          <w:bCs/>
          <w:sz w:val="24"/>
          <w:szCs w:val="24"/>
          <w:lang w:val="sr-Cyrl-RS"/>
        </w:rPr>
      </w:pPr>
      <w:r>
        <w:rPr>
          <w:b/>
          <w:bCs/>
          <w:sz w:val="24"/>
          <w:szCs w:val="24"/>
          <w:lang w:val="sr-Cyrl-RS"/>
        </w:rPr>
        <w:t>Талк</w:t>
      </w:r>
    </w:p>
    <w:p w14:paraId="620E16A1" w14:textId="77777777" w:rsidR="00BE2216" w:rsidRDefault="00BE2216">
      <w:pPr>
        <w:shd w:val="clear" w:color="auto" w:fill="FDFDFD"/>
        <w:spacing w:after="0"/>
        <w:ind w:firstLine="567"/>
        <w:jc w:val="both"/>
        <w:rPr>
          <w:sz w:val="24"/>
          <w:szCs w:val="24"/>
          <w:lang w:val="sr-Cyrl-RS"/>
        </w:rPr>
      </w:pPr>
    </w:p>
    <w:p w14:paraId="5186FDF2" w14:textId="77777777" w:rsidR="00BE2216" w:rsidRDefault="007D6ED0">
      <w:pPr>
        <w:shd w:val="clear" w:color="auto" w:fill="FDFDFD"/>
        <w:spacing w:after="0"/>
        <w:ind w:firstLine="567"/>
        <w:jc w:val="both"/>
        <w:rPr>
          <w:sz w:val="24"/>
          <w:szCs w:val="24"/>
          <w:lang w:val="sr-Cyrl-CS"/>
        </w:rPr>
      </w:pPr>
      <w:r>
        <w:rPr>
          <w:sz w:val="24"/>
          <w:szCs w:val="24"/>
          <w:lang w:val="sr-Cyrl-CS"/>
        </w:rPr>
        <w:t>Безбедносни лист за талк (Т</w:t>
      </w:r>
      <w:r>
        <w:rPr>
          <w:sz w:val="24"/>
          <w:szCs w:val="24"/>
          <w:lang w:val="sr-Latn-RS"/>
        </w:rPr>
        <w:t>alcum</w:t>
      </w:r>
      <w:r>
        <w:rPr>
          <w:sz w:val="24"/>
          <w:szCs w:val="24"/>
          <w:lang w:val="sr-Cyrl-CS"/>
        </w:rPr>
        <w:t xml:space="preserve">, </w:t>
      </w:r>
      <w:r>
        <w:rPr>
          <w:sz w:val="24"/>
          <w:szCs w:val="24"/>
          <w:lang w:val="sr-Latn-RS"/>
        </w:rPr>
        <w:t>CAS</w:t>
      </w:r>
      <w:r>
        <w:rPr>
          <w:sz w:val="24"/>
          <w:szCs w:val="24"/>
          <w:lang w:val="sr-Cyrl-CS"/>
        </w:rPr>
        <w:t xml:space="preserve"> бр. 14807-96-6) указује да супстанца генерално није класификована као опасна по здравље или животну средину према </w:t>
      </w:r>
      <w:r>
        <w:rPr>
          <w:sz w:val="24"/>
          <w:szCs w:val="24"/>
          <w:lang w:val="sr-Latn-RS"/>
        </w:rPr>
        <w:t>GHC</w:t>
      </w:r>
      <w:r>
        <w:rPr>
          <w:sz w:val="24"/>
          <w:szCs w:val="24"/>
          <w:lang w:val="sr-Cyrl-CS"/>
        </w:rPr>
        <w:t xml:space="preserve"> стандардима. Основне мере предострожности укључују избегавање удисања прашине, ношење заштитне маске при руковању већим количинама и испирање у случају контакта са очима или кожом.  </w:t>
      </w:r>
    </w:p>
    <w:p w14:paraId="42C9167D" w14:textId="77777777" w:rsidR="00BE2216" w:rsidRDefault="007D6ED0">
      <w:pPr>
        <w:shd w:val="clear" w:color="auto" w:fill="FDFDFD"/>
        <w:spacing w:after="0"/>
        <w:ind w:firstLine="567"/>
        <w:jc w:val="both"/>
        <w:rPr>
          <w:sz w:val="24"/>
          <w:szCs w:val="24"/>
          <w:lang w:val="sr-Cyrl-CS"/>
        </w:rPr>
      </w:pPr>
      <w:r>
        <w:rPr>
          <w:sz w:val="24"/>
          <w:szCs w:val="24"/>
          <w:lang w:val="sr-Cyrl-CS"/>
        </w:rPr>
        <w:t>Кључне информације из безбедносног листа (Та</w:t>
      </w:r>
      <w:r>
        <w:rPr>
          <w:sz w:val="24"/>
          <w:szCs w:val="24"/>
          <w:lang w:val="sr-Latn-RS"/>
        </w:rPr>
        <w:t>lcum</w:t>
      </w:r>
      <w:r>
        <w:rPr>
          <w:sz w:val="24"/>
          <w:szCs w:val="24"/>
          <w:lang w:val="sr-Cyrl-CS"/>
        </w:rPr>
        <w:t>/Та</w:t>
      </w:r>
      <w:r>
        <w:rPr>
          <w:sz w:val="24"/>
          <w:szCs w:val="24"/>
          <w:lang w:val="sr-Latn-RS"/>
        </w:rPr>
        <w:t>lc</w:t>
      </w:r>
      <w:r>
        <w:rPr>
          <w:sz w:val="24"/>
          <w:szCs w:val="24"/>
          <w:lang w:val="sr-Cyrl-CS"/>
        </w:rPr>
        <w:t xml:space="preserve"> </w:t>
      </w:r>
      <w:r>
        <w:rPr>
          <w:sz w:val="24"/>
          <w:szCs w:val="24"/>
          <w:lang w:val="sr-Latn-RS"/>
        </w:rPr>
        <w:t>Powder</w:t>
      </w:r>
      <w:r>
        <w:rPr>
          <w:sz w:val="24"/>
          <w:szCs w:val="24"/>
          <w:lang w:val="sr-Cyrl-CS"/>
        </w:rPr>
        <w:t>):</w:t>
      </w:r>
    </w:p>
    <w:p w14:paraId="377090A1" w14:textId="77777777" w:rsidR="00BE2216" w:rsidRDefault="007D6ED0">
      <w:pPr>
        <w:shd w:val="clear" w:color="auto" w:fill="FDFDFD"/>
        <w:spacing w:after="0"/>
        <w:ind w:firstLine="567"/>
        <w:jc w:val="both"/>
        <w:rPr>
          <w:sz w:val="24"/>
          <w:szCs w:val="24"/>
          <w:lang w:val="sr-Cyrl-CS"/>
        </w:rPr>
      </w:pPr>
      <w:r>
        <w:rPr>
          <w:sz w:val="24"/>
          <w:szCs w:val="24"/>
          <w:lang w:val="sr-Cyrl-CS"/>
        </w:rPr>
        <w:t>Идентификација : Талк (</w:t>
      </w:r>
      <w:r>
        <w:rPr>
          <w:sz w:val="24"/>
          <w:szCs w:val="24"/>
          <w:lang w:val="sr-Latn-RS"/>
        </w:rPr>
        <w:t>CAS</w:t>
      </w:r>
      <w:r>
        <w:rPr>
          <w:sz w:val="24"/>
          <w:szCs w:val="24"/>
          <w:lang w:val="sr-Cyrl-CS"/>
        </w:rPr>
        <w:t xml:space="preserve">: 14807-96-6). </w:t>
      </w:r>
    </w:p>
    <w:p w14:paraId="7469347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Класификација: Према доступним подацима (нпр. </w:t>
      </w:r>
      <w:r>
        <w:rPr>
          <w:sz w:val="24"/>
          <w:szCs w:val="24"/>
          <w:lang w:val="sr-Latn-RS"/>
        </w:rPr>
        <w:t>Avena</w:t>
      </w:r>
      <w:r>
        <w:rPr>
          <w:sz w:val="24"/>
          <w:szCs w:val="24"/>
          <w:lang w:val="sr-Cyrl-CS"/>
        </w:rPr>
        <w:t xml:space="preserve"> </w:t>
      </w:r>
      <w:r>
        <w:rPr>
          <w:sz w:val="24"/>
          <w:szCs w:val="24"/>
          <w:lang w:val="sr-Latn-RS"/>
        </w:rPr>
        <w:t>Lab</w:t>
      </w:r>
      <w:r>
        <w:rPr>
          <w:sz w:val="24"/>
          <w:szCs w:val="24"/>
          <w:lang w:val="sr-Cyrl-CS"/>
        </w:rPr>
        <w:t xml:space="preserve"> </w:t>
      </w:r>
      <w:r>
        <w:rPr>
          <w:sz w:val="24"/>
          <w:szCs w:val="24"/>
          <w:lang w:val="sr-Latn-RS"/>
        </w:rPr>
        <w:t>SDS</w:t>
      </w:r>
      <w:r>
        <w:rPr>
          <w:sz w:val="24"/>
          <w:szCs w:val="24"/>
          <w:lang w:val="sr-Cyrl-CS"/>
        </w:rPr>
        <w:t xml:space="preserve">), не испуњава критеријуме за класификацију као опасна хемикалија. Није класификован као </w:t>
      </w:r>
      <w:r>
        <w:rPr>
          <w:sz w:val="24"/>
          <w:szCs w:val="24"/>
          <w:lang w:val="sr-Latn-RS"/>
        </w:rPr>
        <w:t>PBT</w:t>
      </w:r>
      <w:r>
        <w:rPr>
          <w:sz w:val="24"/>
          <w:szCs w:val="24"/>
          <w:lang w:val="sr-Cyrl-CS"/>
        </w:rPr>
        <w:t xml:space="preserve"> или </w:t>
      </w:r>
      <w:r>
        <w:rPr>
          <w:sz w:val="24"/>
          <w:szCs w:val="24"/>
          <w:lang w:val="sr-Latn-RS"/>
        </w:rPr>
        <w:t>vPvP</w:t>
      </w:r>
      <w:r>
        <w:rPr>
          <w:sz w:val="24"/>
          <w:szCs w:val="24"/>
          <w:lang w:val="sr-Cyrl-CS"/>
        </w:rPr>
        <w:t xml:space="preserve">. </w:t>
      </w:r>
    </w:p>
    <w:p w14:paraId="030DEFF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Мере прве помоћи: </w:t>
      </w:r>
    </w:p>
    <w:p w14:paraId="48BB24E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Удисање: Извести особу на свеж ваздух. </w:t>
      </w:r>
    </w:p>
    <w:p w14:paraId="4E8393C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Контакт са кожом/очима: </w:t>
      </w:r>
    </w:p>
    <w:p w14:paraId="28C90C5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Испрати водом/истуширати се. </w:t>
      </w:r>
    </w:p>
    <w:p w14:paraId="43EA3CC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Гутање: Испрати уста, позвати лекара у случају тегоба. </w:t>
      </w:r>
    </w:p>
    <w:p w14:paraId="0C2B088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Поступање у случају пожара: </w:t>
      </w:r>
    </w:p>
    <w:p w14:paraId="69F2A8CF"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Производ није запаљив, али амбалажа може бити. Користити средства за гашење прилагођена окружењу. </w:t>
      </w:r>
    </w:p>
    <w:p w14:paraId="1D430CE1" w14:textId="77777777" w:rsidR="00BE2216" w:rsidRDefault="007D6ED0">
      <w:pPr>
        <w:shd w:val="clear" w:color="auto" w:fill="FDFDFD"/>
        <w:spacing w:after="0"/>
        <w:ind w:firstLine="567"/>
        <w:jc w:val="both"/>
        <w:rPr>
          <w:sz w:val="24"/>
          <w:szCs w:val="24"/>
          <w:lang w:val="sr-Cyrl-CS"/>
        </w:rPr>
      </w:pPr>
      <w:r>
        <w:rPr>
          <w:sz w:val="24"/>
          <w:szCs w:val="24"/>
          <w:lang w:val="sr-Cyrl-CS"/>
        </w:rPr>
        <w:t>Руковање и складиштење: Спречити стварање прашине. Складиштити на сувом месту.</w:t>
      </w:r>
    </w:p>
    <w:p w14:paraId="688B54BB" w14:textId="77777777" w:rsidR="002666B3" w:rsidRDefault="002666B3" w:rsidP="00F575BC">
      <w:pPr>
        <w:spacing w:after="0"/>
        <w:rPr>
          <w:rFonts w:eastAsia="Calibri"/>
          <w:b/>
          <w:bCs/>
          <w:sz w:val="24"/>
          <w:szCs w:val="24"/>
          <w:lang w:val="sr-Cyrl-RS" w:eastAsia="sr-Latn-RS"/>
        </w:rPr>
      </w:pPr>
    </w:p>
    <w:p w14:paraId="4F4B3882" w14:textId="77777777" w:rsidR="00BE2216" w:rsidRDefault="007D6ED0">
      <w:pPr>
        <w:spacing w:after="0"/>
        <w:ind w:firstLine="567"/>
        <w:rPr>
          <w:rFonts w:eastAsia="Calibri"/>
          <w:b/>
          <w:bCs/>
          <w:sz w:val="24"/>
          <w:szCs w:val="24"/>
          <w:lang w:val="sr-Cyrl-RS" w:eastAsia="sr-Latn-RS"/>
        </w:rPr>
      </w:pPr>
      <w:r>
        <w:rPr>
          <w:rFonts w:eastAsia="Calibri"/>
          <w:b/>
          <w:bCs/>
          <w:sz w:val="24"/>
          <w:szCs w:val="24"/>
          <w:lang w:val="sr-Cyrl-RS" w:eastAsia="sr-Latn-RS"/>
        </w:rPr>
        <w:lastRenderedPageBreak/>
        <w:t>Стеаринска киселина</w:t>
      </w:r>
    </w:p>
    <w:p w14:paraId="13C3C532" w14:textId="77777777" w:rsidR="00BE2216" w:rsidRDefault="00BE2216">
      <w:pPr>
        <w:autoSpaceDE w:val="0"/>
        <w:autoSpaceDN w:val="0"/>
        <w:adjustRightInd w:val="0"/>
        <w:spacing w:after="0"/>
        <w:ind w:firstLine="567"/>
        <w:jc w:val="both"/>
        <w:rPr>
          <w:rFonts w:eastAsia="Calibri"/>
          <w:b/>
          <w:bCs/>
          <w:sz w:val="24"/>
          <w:szCs w:val="24"/>
          <w:lang w:val="sr-Cyrl-RS" w:eastAsia="sr-Latn-RS"/>
        </w:rPr>
      </w:pPr>
    </w:p>
    <w:p w14:paraId="5870CD34" w14:textId="77777777" w:rsidR="00BE2216" w:rsidRDefault="007D6ED0">
      <w:pPr>
        <w:shd w:val="clear" w:color="auto" w:fill="FDFDFD"/>
        <w:spacing w:after="0"/>
        <w:ind w:firstLine="567"/>
        <w:jc w:val="both"/>
        <w:rPr>
          <w:sz w:val="24"/>
          <w:szCs w:val="24"/>
          <w:lang w:val="sr-Cyrl-CS"/>
        </w:rPr>
      </w:pPr>
      <w:r>
        <w:rPr>
          <w:sz w:val="24"/>
          <w:szCs w:val="24"/>
          <w:lang w:val="sr-Cyrl-CS"/>
        </w:rPr>
        <w:t>Стеаринска киселина је засићена масна киселина, воскаста чврста материја без мириса, углавном стабилна и без значајних опасности, али може реаговати са јаким оксидационим средствима. Према [</w:t>
      </w:r>
      <w:r>
        <w:rPr>
          <w:sz w:val="24"/>
          <w:szCs w:val="24"/>
          <w:lang w:val="sr-Latn-RS"/>
        </w:rPr>
        <w:t>GHC</w:t>
      </w:r>
      <w:r>
        <w:rPr>
          <w:sz w:val="24"/>
          <w:szCs w:val="24"/>
          <w:lang w:val="sr-Cyrl-CS"/>
        </w:rPr>
        <w:t xml:space="preserve"> систему] и безбедносним листовима (</w:t>
      </w:r>
      <w:r>
        <w:rPr>
          <w:sz w:val="24"/>
          <w:szCs w:val="24"/>
          <w:lang w:val="sr-Latn-RS"/>
        </w:rPr>
        <w:t>SDS</w:t>
      </w:r>
      <w:r>
        <w:rPr>
          <w:sz w:val="24"/>
          <w:szCs w:val="24"/>
          <w:lang w:val="sr-Cyrl-CS"/>
        </w:rPr>
        <w:t xml:space="preserve">), препоручује се избегавање стварања прашине, ношење заштитних рукавица и наочара, те испирање коже/очију водом у случају контакта.  </w:t>
      </w:r>
    </w:p>
    <w:p w14:paraId="7A7D2D03" w14:textId="77777777" w:rsidR="00BE2216" w:rsidRDefault="007D6ED0">
      <w:pPr>
        <w:shd w:val="clear" w:color="auto" w:fill="FDFDFD"/>
        <w:spacing w:after="0"/>
        <w:ind w:firstLine="567"/>
        <w:jc w:val="both"/>
        <w:rPr>
          <w:sz w:val="24"/>
          <w:szCs w:val="24"/>
          <w:lang w:val="sr-Cyrl-CS"/>
        </w:rPr>
      </w:pPr>
      <w:r>
        <w:rPr>
          <w:sz w:val="24"/>
          <w:szCs w:val="24"/>
          <w:lang w:val="sr-Cyrl-CS"/>
        </w:rPr>
        <w:t>Кључне безбедносне информације (</w:t>
      </w:r>
      <w:r>
        <w:rPr>
          <w:sz w:val="24"/>
          <w:szCs w:val="24"/>
          <w:lang w:val="sr-Latn-RS"/>
        </w:rPr>
        <w:t>SDS</w:t>
      </w:r>
      <w:r>
        <w:rPr>
          <w:sz w:val="24"/>
          <w:szCs w:val="24"/>
          <w:lang w:val="sr-Cyrl-CS"/>
        </w:rPr>
        <w:t xml:space="preserve">): </w:t>
      </w:r>
    </w:p>
    <w:p w14:paraId="2F34C63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w:t>
      </w:r>
      <w:r>
        <w:rPr>
          <w:sz w:val="24"/>
          <w:szCs w:val="24"/>
          <w:lang w:val="sr-Latn-RS"/>
        </w:rPr>
        <w:t>CAS</w:t>
      </w:r>
      <w:r>
        <w:rPr>
          <w:sz w:val="24"/>
          <w:szCs w:val="24"/>
          <w:lang w:val="sr-Cyrl-CS"/>
        </w:rPr>
        <w:t xml:space="preserve"> број 57-11-4 (општа стеаринска киселина). </w:t>
      </w:r>
    </w:p>
    <w:p w14:paraId="16A5558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Физичка својства: Тачка топљења око 69,3 </w:t>
      </w:r>
      <w:r>
        <w:rPr>
          <w:sz w:val="24"/>
          <w:szCs w:val="24"/>
          <w:lang w:val="sr-Latn-RS"/>
        </w:rPr>
        <w:t>C</w:t>
      </w:r>
      <w:r>
        <w:rPr>
          <w:sz w:val="24"/>
          <w:szCs w:val="24"/>
          <w:lang w:val="sr-Cyrl-CS"/>
        </w:rPr>
        <w:t xml:space="preserve"> , нерастворљива у води, растворљива у органским растварачима. </w:t>
      </w:r>
    </w:p>
    <w:p w14:paraId="5FCF915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Мере прве помоћи: </w:t>
      </w:r>
    </w:p>
    <w:p w14:paraId="3908446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Кожа : Скинути контаминирану одећу и опрати са пуно сапуна и воде. </w:t>
      </w:r>
    </w:p>
    <w:p w14:paraId="0D35C07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Очи: Нежно испирати водом неколико минута. </w:t>
      </w:r>
    </w:p>
    <w:p w14:paraId="6224ADC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Инхалација: Обезбедити свеж ваздух. </w:t>
      </w:r>
    </w:p>
    <w:p w14:paraId="6303DE18" w14:textId="6ABED016" w:rsidR="00BE2216" w:rsidRPr="00153D9F" w:rsidRDefault="007D6ED0" w:rsidP="00153D9F">
      <w:pPr>
        <w:spacing w:line="259" w:lineRule="auto"/>
        <w:ind w:firstLine="567"/>
        <w:rPr>
          <w:sz w:val="24"/>
          <w:szCs w:val="24"/>
          <w:lang w:val="sr-Cyrl-CS"/>
        </w:rPr>
      </w:pPr>
      <w:r>
        <w:rPr>
          <w:sz w:val="24"/>
          <w:szCs w:val="24"/>
          <w:lang w:val="sr-Cyrl-CS"/>
        </w:rPr>
        <w:t>Одлагање: Сакупити просуту супстанцу у затворене контејнере, избегавајући дизање прашине.</w:t>
      </w:r>
    </w:p>
    <w:p w14:paraId="266C2BD1" w14:textId="77777777" w:rsidR="00BE2216" w:rsidRDefault="007D6ED0">
      <w:pPr>
        <w:autoSpaceDE w:val="0"/>
        <w:autoSpaceDN w:val="0"/>
        <w:adjustRightInd w:val="0"/>
        <w:spacing w:after="0"/>
        <w:ind w:firstLine="567"/>
        <w:jc w:val="both"/>
        <w:rPr>
          <w:rFonts w:eastAsia="Calibri"/>
          <w:b/>
          <w:bCs/>
          <w:sz w:val="24"/>
          <w:szCs w:val="24"/>
          <w:lang w:val="sr-Latn-RS" w:eastAsia="sr-Latn-RS"/>
        </w:rPr>
      </w:pPr>
      <w:r>
        <w:rPr>
          <w:rFonts w:eastAsia="Calibri"/>
          <w:b/>
          <w:bCs/>
          <w:sz w:val="24"/>
          <w:szCs w:val="24"/>
          <w:lang w:val="sr-Cyrl-RS" w:eastAsia="sr-Latn-RS"/>
        </w:rPr>
        <w:t>Полиетилен гликол</w:t>
      </w:r>
      <w:r>
        <w:rPr>
          <w:rFonts w:eastAsia="Calibri"/>
          <w:b/>
          <w:bCs/>
          <w:sz w:val="24"/>
          <w:szCs w:val="24"/>
          <w:lang w:val="sr-Latn-RS" w:eastAsia="sr-Latn-RS"/>
        </w:rPr>
        <w:t xml:space="preserve"> (PEG)</w:t>
      </w:r>
    </w:p>
    <w:p w14:paraId="1ED9B663" w14:textId="77777777" w:rsidR="00BE2216" w:rsidRDefault="00BE2216">
      <w:pPr>
        <w:autoSpaceDE w:val="0"/>
        <w:autoSpaceDN w:val="0"/>
        <w:adjustRightInd w:val="0"/>
        <w:spacing w:after="0"/>
        <w:ind w:firstLine="567"/>
        <w:jc w:val="both"/>
        <w:rPr>
          <w:rFonts w:eastAsia="Calibri"/>
          <w:b/>
          <w:bCs/>
          <w:sz w:val="24"/>
          <w:szCs w:val="24"/>
          <w:lang w:val="sr-Cyrl-RS" w:eastAsia="sr-Latn-RS"/>
        </w:rPr>
      </w:pPr>
    </w:p>
    <w:p w14:paraId="2136B60E" w14:textId="3541BBE7" w:rsidR="00BE2216" w:rsidRDefault="007D6ED0">
      <w:pPr>
        <w:shd w:val="clear" w:color="auto" w:fill="FDFDFD"/>
        <w:spacing w:after="0"/>
        <w:ind w:firstLine="567"/>
        <w:jc w:val="both"/>
        <w:rPr>
          <w:sz w:val="24"/>
          <w:szCs w:val="24"/>
          <w:lang w:val="sr-Cyrl-CS"/>
        </w:rPr>
      </w:pPr>
      <w:r>
        <w:rPr>
          <w:sz w:val="24"/>
          <w:szCs w:val="24"/>
          <w:lang w:val="sr-Cyrl-CS"/>
        </w:rPr>
        <w:t>Полиетилен гликол (</w:t>
      </w:r>
      <w:r>
        <w:rPr>
          <w:sz w:val="24"/>
          <w:szCs w:val="24"/>
          <w:lang w:val="sr-Latn-RS"/>
        </w:rPr>
        <w:t>PEG</w:t>
      </w:r>
      <w:r>
        <w:rPr>
          <w:sz w:val="24"/>
          <w:szCs w:val="24"/>
          <w:lang w:val="sr-Cyrl-CS"/>
        </w:rPr>
        <w:t>) је генерално безбедна, слабо токсична супстанца (</w:t>
      </w:r>
      <w:r>
        <w:rPr>
          <w:sz w:val="24"/>
          <w:szCs w:val="24"/>
          <w:lang w:val="sr-Latn-RS"/>
        </w:rPr>
        <w:t>CAS</w:t>
      </w:r>
      <w:r>
        <w:rPr>
          <w:sz w:val="24"/>
          <w:szCs w:val="24"/>
          <w:lang w:val="sr-Cyrl-CS"/>
        </w:rPr>
        <w:t xml:space="preserve">: 25322-68-3), често коришћена у козметици и фармацији, која се према </w:t>
      </w:r>
      <w:r>
        <w:rPr>
          <w:sz w:val="24"/>
          <w:szCs w:val="24"/>
          <w:lang w:val="sr-Latn-RS"/>
        </w:rPr>
        <w:t>BASF SDS</w:t>
      </w:r>
      <w:r>
        <w:rPr>
          <w:sz w:val="24"/>
          <w:szCs w:val="24"/>
          <w:lang w:val="sr-Cyrl-CS"/>
        </w:rPr>
        <w:t xml:space="preserve"> и </w:t>
      </w:r>
      <w:r>
        <w:rPr>
          <w:sz w:val="24"/>
          <w:szCs w:val="24"/>
          <w:lang w:val="sr-Latn-RS"/>
        </w:rPr>
        <w:t>Carl ROTH SDS</w:t>
      </w:r>
      <w:r>
        <w:rPr>
          <w:sz w:val="24"/>
          <w:szCs w:val="24"/>
          <w:lang w:val="sr-Cyrl-CS"/>
        </w:rPr>
        <w:t xml:space="preserve"> не класификује као опасна супстанца према </w:t>
      </w:r>
      <w:r>
        <w:rPr>
          <w:sz w:val="24"/>
          <w:szCs w:val="24"/>
          <w:lang w:val="sr-Latn-RS"/>
        </w:rPr>
        <w:t>GHC</w:t>
      </w:r>
      <w:r>
        <w:rPr>
          <w:sz w:val="24"/>
          <w:szCs w:val="24"/>
          <w:lang w:val="sr-Cyrl-CS"/>
        </w:rPr>
        <w:t xml:space="preserve"> стандардима. Није запаљив, али захтева стандардне мере опреза при руковању (заштита очију/коже).</w:t>
      </w:r>
    </w:p>
    <w:p w14:paraId="00DAE29F" w14:textId="77777777" w:rsidR="00153D9F" w:rsidRDefault="00153D9F" w:rsidP="008C22ED">
      <w:pPr>
        <w:shd w:val="clear" w:color="auto" w:fill="FDFDFD"/>
        <w:spacing w:after="0"/>
        <w:jc w:val="both"/>
        <w:rPr>
          <w:sz w:val="24"/>
          <w:szCs w:val="24"/>
          <w:lang w:val="sr-Cyrl-CS"/>
        </w:rPr>
      </w:pPr>
    </w:p>
    <w:p w14:paraId="4AF2F28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 Кључне информације из безбедносног листа (</w:t>
      </w:r>
      <w:r>
        <w:rPr>
          <w:sz w:val="24"/>
          <w:szCs w:val="24"/>
          <w:lang w:val="sr-Latn-RS"/>
        </w:rPr>
        <w:t>SDS</w:t>
      </w:r>
      <w:r>
        <w:rPr>
          <w:sz w:val="24"/>
          <w:szCs w:val="24"/>
          <w:lang w:val="sr-Cyrl-CS"/>
        </w:rPr>
        <w:t>):</w:t>
      </w:r>
    </w:p>
    <w:p w14:paraId="654E1A4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Полиетилен гликол, </w:t>
      </w:r>
      <w:r>
        <w:rPr>
          <w:sz w:val="24"/>
          <w:szCs w:val="24"/>
          <w:lang w:val="sr-Latn-RS"/>
        </w:rPr>
        <w:t>CAS</w:t>
      </w:r>
      <w:r>
        <w:rPr>
          <w:sz w:val="24"/>
          <w:szCs w:val="24"/>
          <w:lang w:val="sr-Cyrl-CS"/>
        </w:rPr>
        <w:t xml:space="preserve"> бр. 25322 -68 -3 (ПЕГ 400, ПЕГ 10000, итд.). </w:t>
      </w:r>
    </w:p>
    <w:p w14:paraId="0052E05A"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Класификација: Није опасна супстанца или смеша. </w:t>
      </w:r>
    </w:p>
    <w:p w14:paraId="067585E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Опасности: Нису познате значајне опасности. Може изазвати благу иритацију очију или коже код осетљивих особа. </w:t>
      </w:r>
    </w:p>
    <w:p w14:paraId="659EEB6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 Прва помоћ: </w:t>
      </w:r>
    </w:p>
    <w:p w14:paraId="1CB89EC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Удисање: Извести особу на свеж ваздух. </w:t>
      </w:r>
    </w:p>
    <w:p w14:paraId="71AFDDE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Кожа: Опрати водом и сапуном. </w:t>
      </w:r>
    </w:p>
    <w:p w14:paraId="02E0EE2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Очи: Испрати са пуно воде најмање 15 минута. </w:t>
      </w:r>
    </w:p>
    <w:p w14:paraId="0A1D95D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Гутање: Испрати уста и попити доста воде, потражити лекара ако се јаве тегобе. </w:t>
      </w:r>
    </w:p>
    <w:p w14:paraId="2C0AA8D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Мере за гашење пожара: Производ није запаљив. Користити средства за гашење погодна за околни пожар (водена магла, пена, суви прах). </w:t>
      </w:r>
    </w:p>
    <w:p w14:paraId="2FFAEB27" w14:textId="77777777" w:rsidR="00BE2216" w:rsidRDefault="007D6ED0">
      <w:pPr>
        <w:shd w:val="clear" w:color="auto" w:fill="FDFDFD"/>
        <w:spacing w:after="0"/>
        <w:ind w:firstLine="567"/>
        <w:jc w:val="both"/>
        <w:rPr>
          <w:sz w:val="24"/>
          <w:szCs w:val="24"/>
          <w:lang w:val="sr-Cyrl-CS"/>
        </w:rPr>
      </w:pPr>
      <w:r>
        <w:rPr>
          <w:sz w:val="24"/>
          <w:szCs w:val="24"/>
          <w:lang w:val="sr-Cyrl-CS"/>
        </w:rPr>
        <w:t>Складиштење: Чувати на сувом и хладном месту, у добро затвореној амбалажи.</w:t>
      </w:r>
    </w:p>
    <w:p w14:paraId="481BF938" w14:textId="77777777" w:rsidR="00BE2216" w:rsidRDefault="00BE2216">
      <w:pPr>
        <w:shd w:val="clear" w:color="auto" w:fill="FDFDFD"/>
        <w:spacing w:after="0"/>
        <w:ind w:firstLine="567"/>
        <w:jc w:val="both"/>
        <w:rPr>
          <w:sz w:val="24"/>
          <w:szCs w:val="24"/>
          <w:lang w:val="sr-Cyrl-CS"/>
        </w:rPr>
      </w:pPr>
    </w:p>
    <w:p w14:paraId="7434A475" w14:textId="77777777" w:rsidR="00BE2216" w:rsidRDefault="007D6ED0">
      <w:pPr>
        <w:shd w:val="clear" w:color="auto" w:fill="FDFDFD"/>
        <w:spacing w:after="0"/>
        <w:ind w:firstLine="567"/>
        <w:jc w:val="both"/>
        <w:rPr>
          <w:b/>
          <w:bCs/>
          <w:sz w:val="24"/>
          <w:szCs w:val="24"/>
          <w:lang w:val="sr-Cyrl-CS"/>
        </w:rPr>
      </w:pPr>
      <w:r>
        <w:rPr>
          <w:b/>
          <w:bCs/>
          <w:sz w:val="24"/>
          <w:szCs w:val="24"/>
          <w:lang w:val="sr-Cyrl-RS"/>
        </w:rPr>
        <w:t>Парафински восак</w:t>
      </w:r>
      <w:r>
        <w:rPr>
          <w:b/>
          <w:bCs/>
          <w:sz w:val="24"/>
          <w:szCs w:val="24"/>
          <w:lang w:val="sr-Cyrl-CS"/>
        </w:rPr>
        <w:t xml:space="preserve"> </w:t>
      </w:r>
    </w:p>
    <w:p w14:paraId="22960D33" w14:textId="77777777" w:rsidR="00BE2216" w:rsidRDefault="00BE2216">
      <w:pPr>
        <w:shd w:val="clear" w:color="auto" w:fill="FDFDFD"/>
        <w:spacing w:after="0"/>
        <w:ind w:firstLine="567"/>
        <w:jc w:val="both"/>
        <w:rPr>
          <w:b/>
          <w:bCs/>
          <w:sz w:val="24"/>
          <w:szCs w:val="24"/>
          <w:lang w:val="sr-Cyrl-CS"/>
        </w:rPr>
      </w:pPr>
    </w:p>
    <w:p w14:paraId="7185183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Парафински восак се генерално сматра безбедним, али захтева мере опреза при загревању и руковању. Према безбедносним листовима, чврсти парафин обично није класификован као опасна супстанца, али су паре (посебно од прегрејаног воска) штетне. Основне мере укључују избегавање удисања испарења, ношење заштитних рукавица и избегавање контакта са очима.  </w:t>
      </w:r>
    </w:p>
    <w:p w14:paraId="19FE189F"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Кључне информације о безбедности (Парафински восак - </w:t>
      </w:r>
      <w:r>
        <w:rPr>
          <w:sz w:val="24"/>
          <w:szCs w:val="24"/>
          <w:lang w:val="sr-Latn-RS"/>
        </w:rPr>
        <w:t>CAS</w:t>
      </w:r>
      <w:r>
        <w:rPr>
          <w:sz w:val="24"/>
          <w:szCs w:val="24"/>
          <w:lang w:val="sr-Cyrl-CS"/>
        </w:rPr>
        <w:t xml:space="preserve"> 8002-74-2):</w:t>
      </w:r>
    </w:p>
    <w:p w14:paraId="4403595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Идентификација: Чврсти, бели или провидни восак без мириса. </w:t>
      </w:r>
    </w:p>
    <w:p w14:paraId="4F862BD3" w14:textId="77777777" w:rsidR="00BE2216" w:rsidRDefault="007D6ED0">
      <w:pPr>
        <w:shd w:val="clear" w:color="auto" w:fill="FDFDFD"/>
        <w:spacing w:after="0"/>
        <w:ind w:firstLine="567"/>
        <w:jc w:val="both"/>
        <w:rPr>
          <w:sz w:val="24"/>
          <w:szCs w:val="24"/>
          <w:lang w:val="sr-Cyrl-CS"/>
        </w:rPr>
      </w:pPr>
      <w:r>
        <w:rPr>
          <w:sz w:val="24"/>
          <w:szCs w:val="24"/>
          <w:lang w:val="sr-Cyrl-CS"/>
        </w:rPr>
        <w:lastRenderedPageBreak/>
        <w:t xml:space="preserve">Опасности: Генерално није опасна материја. Паре које настају при високим температурама могу бити иритантне за дисајне путеве. </w:t>
      </w:r>
    </w:p>
    <w:p w14:paraId="694C2EB8" w14:textId="77777777" w:rsidR="00BE2216" w:rsidRDefault="007D6ED0">
      <w:pPr>
        <w:shd w:val="clear" w:color="auto" w:fill="FDFDFD"/>
        <w:spacing w:after="0"/>
        <w:ind w:firstLine="567"/>
        <w:jc w:val="both"/>
        <w:rPr>
          <w:sz w:val="24"/>
          <w:szCs w:val="24"/>
          <w:lang w:val="sr-Cyrl-CS"/>
        </w:rPr>
      </w:pPr>
      <w:r>
        <w:rPr>
          <w:sz w:val="24"/>
          <w:szCs w:val="24"/>
          <w:lang w:val="sr-Cyrl-CS"/>
        </w:rPr>
        <w:t>Прва помоћ:</w:t>
      </w:r>
    </w:p>
    <w:p w14:paraId="2AA9265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Удисање : Изаћи на свеж ваздух. </w:t>
      </w:r>
    </w:p>
    <w:p w14:paraId="36313EE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Контакт са кожом: Опрати сапуном и водом. Ако је восак врућ, хладити хладном водом, не скидати нагло. </w:t>
      </w:r>
    </w:p>
    <w:p w14:paraId="1A473FE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Контакт са очима: Испрати са пуно воде. </w:t>
      </w:r>
    </w:p>
    <w:p w14:paraId="3A6BFAF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Гутање : Испрати уста, потражити лекара ако се појаве сметње. </w:t>
      </w:r>
    </w:p>
    <w:p w14:paraId="5B8741A6" w14:textId="77777777" w:rsidR="00BE2216" w:rsidRDefault="007D6ED0">
      <w:pPr>
        <w:shd w:val="clear" w:color="auto" w:fill="FDFDFD"/>
        <w:spacing w:after="0"/>
        <w:ind w:firstLine="567"/>
        <w:jc w:val="both"/>
        <w:rPr>
          <w:sz w:val="24"/>
          <w:szCs w:val="24"/>
          <w:lang w:val="sr-Cyrl-CS"/>
        </w:rPr>
      </w:pPr>
      <w:r>
        <w:rPr>
          <w:sz w:val="24"/>
          <w:szCs w:val="24"/>
          <w:lang w:val="sr-Cyrl-CS"/>
        </w:rPr>
        <w:t>Мере за гашење пожара: Користити пену, суви прах или угљен-диоксид (CO</w:t>
      </w:r>
      <w:r>
        <w:rPr>
          <w:sz w:val="24"/>
          <w:szCs w:val="24"/>
          <w:vertAlign w:val="subscript"/>
          <w:lang w:val="sr-Latn-RS"/>
        </w:rPr>
        <w:t>2</w:t>
      </w:r>
      <w:r>
        <w:rPr>
          <w:sz w:val="24"/>
          <w:szCs w:val="24"/>
          <w:lang w:val="sr-Cyrl-CS"/>
        </w:rPr>
        <w:t xml:space="preserve">). Не користити директан водени млаз, јер може ширити запаљени восак. </w:t>
      </w:r>
    </w:p>
    <w:p w14:paraId="6EEE636E" w14:textId="77777777" w:rsidR="00BE2216" w:rsidRDefault="007D6ED0">
      <w:pPr>
        <w:shd w:val="clear" w:color="auto" w:fill="FDFDFD"/>
        <w:spacing w:after="0"/>
        <w:ind w:firstLine="567"/>
        <w:jc w:val="both"/>
        <w:rPr>
          <w:rFonts w:ascii="Segoe UI" w:hAnsi="Segoe UI" w:cs="Segoe UI"/>
          <w:sz w:val="21"/>
          <w:szCs w:val="21"/>
          <w:lang w:val="sr-Cyrl-CS"/>
        </w:rPr>
      </w:pPr>
      <w:r>
        <w:rPr>
          <w:sz w:val="24"/>
          <w:szCs w:val="24"/>
          <w:lang w:val="sr-Cyrl-CS"/>
        </w:rPr>
        <w:t>Складиштење : Чувати на сувом и хладном месту, далеко од отвореног пламена и извора топлоте.</w:t>
      </w:r>
      <w:r>
        <w:rPr>
          <w:rFonts w:ascii="Segoe UI" w:hAnsi="Segoe UI" w:cs="Segoe UI"/>
          <w:sz w:val="21"/>
          <w:szCs w:val="21"/>
          <w:lang w:val="sr-Cyrl-CS"/>
        </w:rPr>
        <w:t> </w:t>
      </w:r>
    </w:p>
    <w:p w14:paraId="4A6962E7" w14:textId="77777777" w:rsidR="00BE2216" w:rsidRDefault="00BE2216">
      <w:pPr>
        <w:shd w:val="clear" w:color="auto" w:fill="FDFDFD"/>
        <w:spacing w:after="0"/>
        <w:ind w:firstLine="567"/>
        <w:jc w:val="both"/>
        <w:rPr>
          <w:rFonts w:ascii="Segoe UI" w:hAnsi="Segoe UI" w:cs="Segoe UI"/>
          <w:sz w:val="21"/>
          <w:szCs w:val="21"/>
          <w:lang w:val="sr-Cyrl-CS"/>
        </w:rPr>
      </w:pPr>
    </w:p>
    <w:p w14:paraId="6151F851" w14:textId="153B9879" w:rsidR="00BE2216" w:rsidRPr="00153D9F" w:rsidRDefault="007D6ED0" w:rsidP="00153D9F">
      <w:pPr>
        <w:spacing w:line="259" w:lineRule="auto"/>
        <w:ind w:firstLine="567"/>
        <w:rPr>
          <w:b/>
          <w:bCs/>
          <w:sz w:val="24"/>
          <w:szCs w:val="24"/>
          <w:lang w:val="sr-Cyrl-CS"/>
        </w:rPr>
      </w:pPr>
      <w:r>
        <w:rPr>
          <w:b/>
          <w:bCs/>
          <w:sz w:val="24"/>
          <w:szCs w:val="24"/>
          <w:lang w:val="sr-Cyrl-CS"/>
        </w:rPr>
        <w:t xml:space="preserve">Парафинско уље </w:t>
      </w:r>
    </w:p>
    <w:p w14:paraId="20B0233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Парафинско уље (бело минерално уље, </w:t>
      </w:r>
      <w:r>
        <w:rPr>
          <w:sz w:val="24"/>
          <w:szCs w:val="24"/>
          <w:lang w:val="sr-Latn-RS"/>
        </w:rPr>
        <w:t>CAS</w:t>
      </w:r>
      <w:r>
        <w:rPr>
          <w:sz w:val="24"/>
          <w:szCs w:val="24"/>
          <w:lang w:val="sr-Cyrl-CS"/>
        </w:rPr>
        <w:t>: 8042-47-5) је угљоводоник који се најчешће користи као мазиво или у козметици. Према безбедносним листовима (</w:t>
      </w:r>
      <w:r>
        <w:rPr>
          <w:sz w:val="24"/>
          <w:szCs w:val="24"/>
          <w:lang w:val="sr-Latn-RS"/>
        </w:rPr>
        <w:t>MSDS</w:t>
      </w:r>
      <w:r>
        <w:rPr>
          <w:sz w:val="24"/>
          <w:szCs w:val="24"/>
          <w:lang w:val="sr-Cyrl-CS"/>
        </w:rPr>
        <w:t>/</w:t>
      </w:r>
      <w:r>
        <w:rPr>
          <w:sz w:val="24"/>
          <w:szCs w:val="24"/>
          <w:lang w:val="sr-Latn-RS"/>
        </w:rPr>
        <w:t>SDB</w:t>
      </w:r>
      <w:r>
        <w:rPr>
          <w:sz w:val="24"/>
          <w:szCs w:val="24"/>
          <w:lang w:val="sr-Cyrl-CS"/>
        </w:rPr>
        <w:t xml:space="preserve">), опасно је ако се прогута и доспе до дисајних путева (H304), што може изазвати упалу плућа. Није класификовано као запаљиво, али је запаљиво на високим температурама.  </w:t>
      </w:r>
    </w:p>
    <w:p w14:paraId="20434B53"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Кључне безбедносне информације (према </w:t>
      </w:r>
      <w:r>
        <w:rPr>
          <w:sz w:val="24"/>
          <w:szCs w:val="24"/>
          <w:lang w:val="sr-Latn-RS"/>
        </w:rPr>
        <w:t>MSDS</w:t>
      </w:r>
      <w:r>
        <w:rPr>
          <w:sz w:val="24"/>
          <w:szCs w:val="24"/>
          <w:lang w:val="sr-Cyrl-CS"/>
        </w:rPr>
        <w:t xml:space="preserve">): </w:t>
      </w:r>
    </w:p>
    <w:p w14:paraId="50AD62ED" w14:textId="77777777" w:rsidR="00BE2216" w:rsidRDefault="007D6ED0">
      <w:pPr>
        <w:shd w:val="clear" w:color="auto" w:fill="FDFDFD"/>
        <w:spacing w:after="0"/>
        <w:ind w:firstLine="567"/>
        <w:jc w:val="both"/>
        <w:rPr>
          <w:sz w:val="24"/>
          <w:szCs w:val="24"/>
          <w:lang w:val="sr-Cyrl-CS"/>
        </w:rPr>
      </w:pPr>
      <w:r>
        <w:rPr>
          <w:sz w:val="24"/>
          <w:szCs w:val="24"/>
          <w:lang w:val="sr-Cyrl-CS"/>
        </w:rPr>
        <w:t>Идентификација: Парафинско уље (</w:t>
      </w:r>
      <w:r>
        <w:rPr>
          <w:sz w:val="24"/>
          <w:szCs w:val="24"/>
          <w:lang w:val="sr-Latn-RS"/>
        </w:rPr>
        <w:t>CAS</w:t>
      </w:r>
      <w:r>
        <w:rPr>
          <w:sz w:val="24"/>
          <w:szCs w:val="24"/>
          <w:lang w:val="sr-Cyrl-CS"/>
        </w:rPr>
        <w:t xml:space="preserve"> бр. 8042-47-5). </w:t>
      </w:r>
    </w:p>
    <w:p w14:paraId="26B90BA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Опасност (H304): Може изазвати смрт ако се прогута и доспе до дисајних путева. </w:t>
      </w:r>
    </w:p>
    <w:p w14:paraId="240081D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Прва помоћ: Ако се прогута, НЕ изазивати повраћање и хитно позвати лекара или Центар за контролу тровања. </w:t>
      </w:r>
    </w:p>
    <w:p w14:paraId="4282318E" w14:textId="77777777" w:rsidR="00BE2216" w:rsidRDefault="007D6ED0">
      <w:pPr>
        <w:shd w:val="clear" w:color="auto" w:fill="FDFDFD"/>
        <w:spacing w:after="0"/>
        <w:ind w:firstLine="567"/>
        <w:jc w:val="both"/>
        <w:rPr>
          <w:sz w:val="24"/>
          <w:szCs w:val="24"/>
          <w:lang w:val="sr-Cyrl-CS"/>
        </w:rPr>
      </w:pPr>
      <w:r>
        <w:rPr>
          <w:sz w:val="24"/>
          <w:szCs w:val="24"/>
          <w:lang w:val="sr-Cyrl-CS"/>
        </w:rPr>
        <w:t>Руковање: Чувати ван домашаја деце. Користити на добро проветреним местима.</w:t>
      </w:r>
    </w:p>
    <w:p w14:paraId="17B3F89E" w14:textId="39D5109B" w:rsidR="00BE2216" w:rsidRDefault="007D6ED0">
      <w:pPr>
        <w:shd w:val="clear" w:color="auto" w:fill="FDFDFD"/>
        <w:spacing w:after="0"/>
        <w:ind w:firstLine="567"/>
        <w:jc w:val="both"/>
        <w:rPr>
          <w:sz w:val="24"/>
          <w:szCs w:val="24"/>
          <w:lang w:val="sr-Cyrl-CS"/>
        </w:rPr>
      </w:pPr>
      <w:r>
        <w:rPr>
          <w:sz w:val="24"/>
          <w:szCs w:val="24"/>
          <w:lang w:val="sr-Cyrl-CS"/>
        </w:rPr>
        <w:t>Складиштење: Складиштити под кључем, на сувом и хладном месту. Заштита животне средине: Спречити доспевање у одводе/канализацију. Сматра се штетним за водене организме у зависности од концентрације.</w:t>
      </w:r>
    </w:p>
    <w:p w14:paraId="3DEAD649" w14:textId="752B8F66" w:rsidR="00186769" w:rsidRDefault="00186769">
      <w:pPr>
        <w:shd w:val="clear" w:color="auto" w:fill="FDFDFD"/>
        <w:spacing w:after="0"/>
        <w:ind w:firstLine="567"/>
        <w:jc w:val="both"/>
        <w:rPr>
          <w:sz w:val="24"/>
          <w:szCs w:val="24"/>
          <w:lang w:val="sr-Cyrl-CS"/>
        </w:rPr>
      </w:pPr>
    </w:p>
    <w:p w14:paraId="232936F0" w14:textId="7F7E2EBF" w:rsidR="00186769" w:rsidRPr="00186769" w:rsidRDefault="00186769">
      <w:pPr>
        <w:shd w:val="clear" w:color="auto" w:fill="FDFDFD"/>
        <w:spacing w:after="0"/>
        <w:ind w:firstLine="567"/>
        <w:jc w:val="both"/>
        <w:rPr>
          <w:b/>
          <w:bCs/>
          <w:sz w:val="24"/>
          <w:szCs w:val="24"/>
          <w:lang w:val="sr-Latn-RS"/>
        </w:rPr>
      </w:pPr>
      <w:r>
        <w:rPr>
          <w:b/>
          <w:bCs/>
          <w:sz w:val="24"/>
          <w:szCs w:val="24"/>
          <w:lang w:val="sr-Latn-RS"/>
        </w:rPr>
        <w:t>1,3-</w:t>
      </w:r>
      <w:r>
        <w:rPr>
          <w:b/>
          <w:bCs/>
          <w:sz w:val="24"/>
          <w:szCs w:val="24"/>
          <w:lang w:val="sr-Cyrl-CS"/>
        </w:rPr>
        <w:t>Дифенил гуанидин (</w:t>
      </w:r>
      <w:r>
        <w:rPr>
          <w:b/>
          <w:bCs/>
          <w:sz w:val="24"/>
          <w:szCs w:val="24"/>
          <w:lang w:val="sr-Latn-RS"/>
        </w:rPr>
        <w:t>DFG</w:t>
      </w:r>
      <w:r>
        <w:rPr>
          <w:b/>
          <w:bCs/>
          <w:sz w:val="24"/>
          <w:szCs w:val="24"/>
          <w:lang w:val="sr-Cyrl-CS"/>
        </w:rPr>
        <w:t>)</w:t>
      </w:r>
    </w:p>
    <w:p w14:paraId="633BDA6D" w14:textId="6DA2E3A2" w:rsidR="00186769" w:rsidRDefault="00186769" w:rsidP="00186769">
      <w:pPr>
        <w:shd w:val="clear" w:color="auto" w:fill="FDFDFD"/>
        <w:spacing w:after="0"/>
        <w:ind w:firstLine="567"/>
        <w:rPr>
          <w:rFonts w:eastAsia="Times New Roman" w:cs="Times New Roman"/>
          <w:sz w:val="24"/>
          <w:szCs w:val="24"/>
          <w:lang w:val="sr-Cyrl-CS"/>
        </w:rPr>
      </w:pPr>
      <w:r>
        <w:rPr>
          <w:rFonts w:eastAsia="Times New Roman" w:cs="Times New Roman"/>
          <w:sz w:val="24"/>
          <w:szCs w:val="24"/>
          <w:lang w:val="sr-Cyrl-CS"/>
        </w:rPr>
        <w:tab/>
      </w:r>
    </w:p>
    <w:p w14:paraId="1D03A375" w14:textId="2036410C" w:rsidR="00186769" w:rsidRDefault="00186769" w:rsidP="00186769">
      <w:pPr>
        <w:shd w:val="clear" w:color="auto" w:fill="FDFDFD"/>
        <w:spacing w:after="0"/>
        <w:ind w:firstLine="567"/>
        <w:rPr>
          <w:rFonts w:eastAsia="Times New Roman" w:cs="Times New Roman"/>
          <w:sz w:val="24"/>
          <w:szCs w:val="24"/>
          <w:lang w:val="sr-Cyrl-RS"/>
        </w:rPr>
      </w:pPr>
      <w:r>
        <w:rPr>
          <w:rFonts w:eastAsia="Times New Roman" w:cs="Times New Roman"/>
          <w:sz w:val="24"/>
          <w:szCs w:val="24"/>
          <w:lang w:val="sr-Cyrl-RS"/>
        </w:rPr>
        <w:t>Физичке и хемијске особине</w:t>
      </w:r>
    </w:p>
    <w:p w14:paraId="5426D828" w14:textId="7272FAC7" w:rsidR="00186769" w:rsidRDefault="00186769" w:rsidP="00186769">
      <w:pPr>
        <w:shd w:val="clear" w:color="auto" w:fill="FDFDFD"/>
        <w:spacing w:after="0"/>
        <w:ind w:firstLine="567"/>
        <w:rPr>
          <w:rFonts w:eastAsia="Times New Roman" w:cs="Times New Roman"/>
          <w:sz w:val="24"/>
          <w:szCs w:val="24"/>
          <w:lang w:val="sr-Cyrl-RS"/>
        </w:rPr>
      </w:pPr>
      <w:r>
        <w:rPr>
          <w:rFonts w:eastAsia="Times New Roman" w:cs="Times New Roman"/>
          <w:sz w:val="24"/>
          <w:szCs w:val="24"/>
          <w:lang w:val="sr-Cyrl-RS"/>
        </w:rPr>
        <w:t>-Молекулска тежина 211,27</w:t>
      </w:r>
    </w:p>
    <w:p w14:paraId="400B8866" w14:textId="72197359" w:rsidR="00186769" w:rsidRDefault="00186769" w:rsidP="00186769">
      <w:pPr>
        <w:shd w:val="clear" w:color="auto" w:fill="FDFDFD"/>
        <w:spacing w:after="0"/>
        <w:ind w:firstLine="567"/>
        <w:rPr>
          <w:sz w:val="24"/>
          <w:szCs w:val="24"/>
          <w:lang w:val="sr-Cyrl-RS"/>
        </w:rPr>
      </w:pPr>
      <w:r>
        <w:rPr>
          <w:rFonts w:eastAsia="Times New Roman" w:cs="Times New Roman"/>
          <w:sz w:val="24"/>
          <w:szCs w:val="24"/>
          <w:lang w:val="sr-Cyrl-RS"/>
        </w:rPr>
        <w:t>-</w:t>
      </w:r>
      <w:r w:rsidRPr="00186769">
        <w:rPr>
          <w:sz w:val="24"/>
          <w:szCs w:val="24"/>
          <w:lang w:val="sr-Latn-RS"/>
        </w:rPr>
        <w:t xml:space="preserve"> </w:t>
      </w:r>
      <w:r>
        <w:rPr>
          <w:sz w:val="24"/>
          <w:szCs w:val="24"/>
          <w:lang w:val="sr-Latn-RS"/>
        </w:rPr>
        <w:t>CAS</w:t>
      </w:r>
      <w:r>
        <w:rPr>
          <w:sz w:val="24"/>
          <w:szCs w:val="24"/>
          <w:lang w:val="sr-Cyrl-RS"/>
        </w:rPr>
        <w:t>: 102-06-7</w:t>
      </w:r>
    </w:p>
    <w:p w14:paraId="556B2015" w14:textId="43BB0F55" w:rsidR="00186769" w:rsidRDefault="00186769" w:rsidP="00186769">
      <w:pPr>
        <w:shd w:val="clear" w:color="auto" w:fill="FDFDFD"/>
        <w:spacing w:after="0"/>
        <w:ind w:firstLine="567"/>
        <w:rPr>
          <w:sz w:val="24"/>
          <w:szCs w:val="24"/>
          <w:lang w:val="sr-Cyrl-RS"/>
        </w:rPr>
      </w:pPr>
      <w:r>
        <w:rPr>
          <w:sz w:val="24"/>
          <w:szCs w:val="24"/>
          <w:lang w:val="sr-Cyrl-RS"/>
        </w:rPr>
        <w:t>-Изглед: бела или прљаво бели прах или у гранулама</w:t>
      </w:r>
    </w:p>
    <w:p w14:paraId="28A344AA" w14:textId="00FE339B" w:rsidR="00186769" w:rsidRDefault="00186769" w:rsidP="00186769">
      <w:pPr>
        <w:shd w:val="clear" w:color="auto" w:fill="FDFDFD"/>
        <w:spacing w:after="0"/>
        <w:ind w:firstLine="567"/>
        <w:rPr>
          <w:sz w:val="24"/>
          <w:szCs w:val="24"/>
          <w:lang w:val="sr-Cyrl-RS"/>
        </w:rPr>
      </w:pPr>
      <w:r>
        <w:rPr>
          <w:sz w:val="24"/>
          <w:szCs w:val="24"/>
          <w:lang w:val="sr-Cyrl-RS"/>
        </w:rPr>
        <w:t>-Мирис:без мириса</w:t>
      </w:r>
    </w:p>
    <w:p w14:paraId="330E6DD1" w14:textId="5D6C36C8" w:rsidR="00186769" w:rsidRDefault="00186769" w:rsidP="00186769">
      <w:pPr>
        <w:shd w:val="clear" w:color="auto" w:fill="FDFDFD"/>
        <w:spacing w:after="0"/>
        <w:ind w:firstLine="567"/>
        <w:rPr>
          <w:sz w:val="24"/>
          <w:szCs w:val="24"/>
          <w:lang w:val="sr-Cyrl-RS"/>
        </w:rPr>
      </w:pPr>
      <w:r>
        <w:rPr>
          <w:sz w:val="24"/>
          <w:szCs w:val="24"/>
          <w:lang w:val="sr-Cyrl-RS"/>
        </w:rPr>
        <w:t>-Токсичност: ниска токсичност у контакту са кожом иритира</w:t>
      </w:r>
    </w:p>
    <w:p w14:paraId="1B7E858D" w14:textId="46807F54" w:rsidR="00186769" w:rsidRDefault="00186769" w:rsidP="00186769">
      <w:pPr>
        <w:shd w:val="clear" w:color="auto" w:fill="FDFDFD"/>
        <w:spacing w:after="0"/>
        <w:ind w:firstLine="567"/>
        <w:rPr>
          <w:sz w:val="24"/>
          <w:szCs w:val="24"/>
          <w:lang w:val="sr-Cyrl-RS"/>
        </w:rPr>
      </w:pPr>
      <w:r>
        <w:rPr>
          <w:sz w:val="24"/>
          <w:szCs w:val="24"/>
          <w:lang w:val="sr-Cyrl-RS"/>
        </w:rPr>
        <w:t>-Специфична тежина 1,08-1,19</w:t>
      </w:r>
    </w:p>
    <w:p w14:paraId="4AA19993" w14:textId="6648F89A" w:rsidR="00186769" w:rsidRDefault="00186769" w:rsidP="00186769">
      <w:pPr>
        <w:shd w:val="clear" w:color="auto" w:fill="FDFDFD"/>
        <w:spacing w:after="0"/>
        <w:ind w:firstLine="567"/>
        <w:rPr>
          <w:sz w:val="24"/>
          <w:szCs w:val="24"/>
          <w:lang w:val="sr-Cyrl-RS"/>
        </w:rPr>
      </w:pPr>
      <w:r>
        <w:rPr>
          <w:sz w:val="24"/>
          <w:szCs w:val="24"/>
          <w:lang w:val="sr-Cyrl-RS"/>
        </w:rPr>
        <w:t>-Растворљивост: растворљив у ацетону, етил ацетату, бензену, етанолу, слабо растворљив у угљентетрахлориду, раствара се у води и бензину</w:t>
      </w:r>
    </w:p>
    <w:p w14:paraId="187624A8" w14:textId="16E7A453" w:rsidR="000625B8" w:rsidRDefault="000625B8" w:rsidP="00186769">
      <w:pPr>
        <w:shd w:val="clear" w:color="auto" w:fill="FDFDFD"/>
        <w:spacing w:after="0"/>
        <w:ind w:firstLine="567"/>
        <w:rPr>
          <w:rFonts w:eastAsia="Times New Roman" w:cs="Times New Roman"/>
          <w:color w:val="353535"/>
          <w:sz w:val="24"/>
          <w:szCs w:val="24"/>
          <w:lang w:val="en-US"/>
        </w:rPr>
      </w:pPr>
      <w:r>
        <w:rPr>
          <w:sz w:val="24"/>
          <w:szCs w:val="24"/>
          <w:lang w:val="sr-Cyrl-RS"/>
        </w:rPr>
        <w:t>-Тачка топљења: 145</w:t>
      </w:r>
      <w:r w:rsidRPr="008E4FBB">
        <w:rPr>
          <w:rFonts w:eastAsia="Times New Roman" w:cs="Times New Roman"/>
          <w:color w:val="353535"/>
          <w:sz w:val="24"/>
          <w:szCs w:val="24"/>
          <w:lang w:val="en-US"/>
        </w:rPr>
        <w:t>℃</w:t>
      </w:r>
    </w:p>
    <w:p w14:paraId="4F97BCCC" w14:textId="77B44DE0" w:rsidR="000625B8" w:rsidRDefault="000625B8" w:rsidP="00186769">
      <w:pPr>
        <w:shd w:val="clear" w:color="auto" w:fill="FDFDFD"/>
        <w:spacing w:after="0"/>
        <w:ind w:firstLine="567"/>
        <w:rPr>
          <w:rFonts w:eastAsia="Times New Roman" w:cs="Times New Roman"/>
          <w:color w:val="353535"/>
          <w:sz w:val="24"/>
          <w:szCs w:val="24"/>
          <w:lang w:val="sr-Cyrl-RS"/>
        </w:rPr>
      </w:pPr>
      <w:r>
        <w:rPr>
          <w:rFonts w:eastAsia="Times New Roman" w:cs="Times New Roman"/>
          <w:color w:val="353535"/>
          <w:sz w:val="24"/>
          <w:szCs w:val="24"/>
          <w:lang w:val="sr-Cyrl-RS"/>
        </w:rPr>
        <w:t>-Складиштење: на сувом и проветреном месту без директне сунчеве светлости</w:t>
      </w:r>
    </w:p>
    <w:p w14:paraId="5B1C711A" w14:textId="5FCD2B70" w:rsidR="000625B8" w:rsidRPr="000625B8" w:rsidRDefault="000625B8" w:rsidP="00186769">
      <w:pPr>
        <w:shd w:val="clear" w:color="auto" w:fill="FDFDFD"/>
        <w:spacing w:after="0"/>
        <w:ind w:firstLine="567"/>
        <w:rPr>
          <w:rFonts w:eastAsia="Times New Roman" w:cs="Times New Roman"/>
          <w:sz w:val="24"/>
          <w:szCs w:val="24"/>
          <w:lang w:val="sr-Cyrl-RS"/>
        </w:rPr>
      </w:pPr>
      <w:r>
        <w:rPr>
          <w:rFonts w:eastAsia="Times New Roman" w:cs="Times New Roman"/>
          <w:color w:val="353535"/>
          <w:sz w:val="24"/>
          <w:szCs w:val="24"/>
          <w:lang w:val="sr-Cyrl-RS"/>
        </w:rPr>
        <w:t>-Избегавати испуштање у воду и земљиште јер је потенцијално штетан</w:t>
      </w:r>
    </w:p>
    <w:p w14:paraId="2BE30282" w14:textId="5A79E66D" w:rsidR="00BE2216" w:rsidRDefault="00BE2216">
      <w:pPr>
        <w:shd w:val="clear" w:color="auto" w:fill="FDFDFD"/>
        <w:rPr>
          <w:rFonts w:eastAsia="Times New Roman" w:cs="Times New Roman"/>
          <w:sz w:val="24"/>
          <w:szCs w:val="24"/>
          <w:lang w:val="sr-Cyrl-CS"/>
        </w:rPr>
      </w:pPr>
    </w:p>
    <w:p w14:paraId="00474D97" w14:textId="77777777" w:rsidR="002515F3" w:rsidRDefault="002515F3">
      <w:pPr>
        <w:shd w:val="clear" w:color="auto" w:fill="FDFDFD"/>
        <w:rPr>
          <w:rFonts w:eastAsia="Times New Roman" w:cs="Times New Roman"/>
          <w:sz w:val="24"/>
          <w:szCs w:val="24"/>
          <w:lang w:val="sr-Cyrl-CS"/>
        </w:rPr>
      </w:pPr>
    </w:p>
    <w:p w14:paraId="4A784FA7" w14:textId="77777777" w:rsidR="002515F3" w:rsidRDefault="002515F3">
      <w:pPr>
        <w:shd w:val="clear" w:color="auto" w:fill="FDFDFD"/>
        <w:rPr>
          <w:rFonts w:eastAsia="Times New Roman" w:cs="Times New Roman"/>
          <w:sz w:val="24"/>
          <w:szCs w:val="24"/>
          <w:lang w:val="sr-Cyrl-CS"/>
        </w:rPr>
      </w:pPr>
    </w:p>
    <w:p w14:paraId="0494A38C" w14:textId="77777777" w:rsidR="002515F3" w:rsidRDefault="002515F3">
      <w:pPr>
        <w:shd w:val="clear" w:color="auto" w:fill="FDFDFD"/>
        <w:rPr>
          <w:rFonts w:eastAsia="Times New Roman" w:cs="Times New Roman"/>
          <w:sz w:val="24"/>
          <w:szCs w:val="24"/>
          <w:lang w:val="sr-Cyrl-CS"/>
        </w:rPr>
      </w:pPr>
    </w:p>
    <w:p w14:paraId="3A8E2AFC" w14:textId="77777777" w:rsidR="00BE2216" w:rsidRDefault="007D6ED0">
      <w:pPr>
        <w:pStyle w:val="ListParagraph"/>
        <w:shd w:val="clear" w:color="auto" w:fill="FDFDFD"/>
        <w:ind w:left="709"/>
        <w:jc w:val="both"/>
        <w:rPr>
          <w:b/>
          <w:bCs/>
          <w:i/>
          <w:iCs/>
          <w:lang w:val="sr-Cyrl-CS"/>
        </w:rPr>
      </w:pPr>
      <w:r>
        <w:rPr>
          <w:b/>
          <w:bCs/>
          <w:lang w:val="sr-Cyrl-RS"/>
        </w:rPr>
        <w:lastRenderedPageBreak/>
        <w:t xml:space="preserve">3.2.1.3. </w:t>
      </w:r>
      <w:r>
        <w:rPr>
          <w:b/>
          <w:bCs/>
          <w:i/>
          <w:iCs/>
          <w:lang w:val="sr-Latn-RS"/>
        </w:rPr>
        <w:t>O</w:t>
      </w:r>
      <w:r>
        <w:rPr>
          <w:b/>
          <w:bCs/>
          <w:i/>
          <w:iCs/>
          <w:lang w:val="sr-Cyrl-CS"/>
        </w:rPr>
        <w:t xml:space="preserve">творени млин </w:t>
      </w:r>
    </w:p>
    <w:p w14:paraId="7B13E71A" w14:textId="77777777" w:rsidR="00BE2216" w:rsidRDefault="00BE2216">
      <w:pPr>
        <w:pStyle w:val="ListParagraph"/>
        <w:shd w:val="clear" w:color="auto" w:fill="FDFDFD"/>
        <w:ind w:left="709"/>
        <w:jc w:val="both"/>
        <w:rPr>
          <w:b/>
          <w:bCs/>
          <w:i/>
          <w:iCs/>
          <w:lang w:val="sr-Cyrl-CS"/>
        </w:rPr>
      </w:pPr>
    </w:p>
    <w:p w14:paraId="4595BD5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 производњи нитрилне гуме, отворени млин се користи за: припрему и формирање слојева гуме од сировог материјала, мешање састојака, прављење листова или слојева за накнадну вулканизацију. </w:t>
      </w:r>
    </w:p>
    <w:p w14:paraId="1C8CA36C" w14:textId="77777777" w:rsidR="00BE2216" w:rsidRDefault="00BE2216">
      <w:pPr>
        <w:pStyle w:val="ListParagraph"/>
        <w:shd w:val="clear" w:color="auto" w:fill="FDFDFD"/>
        <w:ind w:firstLine="567"/>
        <w:jc w:val="both"/>
        <w:rPr>
          <w:b/>
          <w:bCs/>
          <w:i/>
          <w:iCs/>
          <w:lang w:val="sr-Cyrl-CS"/>
        </w:rPr>
      </w:pPr>
    </w:p>
    <w:p w14:paraId="5A66154A" w14:textId="77777777" w:rsidR="00BE2216" w:rsidRDefault="007D6ED0">
      <w:pPr>
        <w:shd w:val="clear" w:color="auto" w:fill="FDFDFD"/>
        <w:spacing w:after="0"/>
        <w:ind w:firstLine="567"/>
        <w:jc w:val="both"/>
        <w:rPr>
          <w:sz w:val="24"/>
          <w:szCs w:val="24"/>
          <w:lang w:val="sr-Cyrl-CS"/>
        </w:rPr>
      </w:pPr>
      <w:r>
        <w:rPr>
          <w:i/>
          <w:iCs/>
          <w:sz w:val="24"/>
          <w:szCs w:val="24"/>
          <w:lang w:val="sr-Cyrl-CS"/>
        </w:rPr>
        <w:t>Комора за мешање</w:t>
      </w:r>
      <w:r>
        <w:rPr>
          <w:sz w:val="24"/>
          <w:szCs w:val="24"/>
          <w:lang w:val="sr-Cyrl-CS"/>
        </w:rPr>
        <w:t xml:space="preserve">: Састоји се од тела у облику слова "W" и две бочне плоче направљене од висококвалитетних челичних плоча методом екструзије и заваривања, које су спојене да би примиле проток расхладне воде или паре. Унутрашњи зидови су пресвучени тврдим хромом. </w:t>
      </w:r>
    </w:p>
    <w:p w14:paraId="194B946C" w14:textId="77777777" w:rsidR="00BE2216" w:rsidRDefault="007D6ED0">
      <w:pPr>
        <w:shd w:val="clear" w:color="auto" w:fill="FDFDFD"/>
        <w:spacing w:after="0"/>
        <w:ind w:firstLine="567"/>
        <w:jc w:val="both"/>
        <w:rPr>
          <w:sz w:val="24"/>
          <w:szCs w:val="24"/>
          <w:lang w:val="sr-Cyrl-CS"/>
        </w:rPr>
      </w:pPr>
      <w:r>
        <w:rPr>
          <w:i/>
          <w:iCs/>
          <w:sz w:val="24"/>
          <w:szCs w:val="24"/>
          <w:lang w:val="sr-Cyrl-CS"/>
        </w:rPr>
        <w:t>Термичка отпорност</w:t>
      </w:r>
      <w:r>
        <w:rPr>
          <w:sz w:val="24"/>
          <w:szCs w:val="24"/>
          <w:lang w:val="sr-Cyrl-CS"/>
        </w:rPr>
        <w:t xml:space="preserve">: У средњем делу дна коморе налази се термички отпорник који се повезује са електричним системом ради контроле и приказивања температуре. </w:t>
      </w:r>
    </w:p>
    <w:p w14:paraId="0389B33A" w14:textId="2CB54470" w:rsidR="000625B8" w:rsidRDefault="007D6ED0">
      <w:pPr>
        <w:shd w:val="clear" w:color="auto" w:fill="FDFDFD"/>
        <w:spacing w:after="0"/>
        <w:ind w:firstLine="567"/>
        <w:jc w:val="both"/>
        <w:rPr>
          <w:sz w:val="24"/>
          <w:szCs w:val="24"/>
          <w:lang w:val="sr-Cyrl-CS"/>
        </w:rPr>
      </w:pPr>
      <w:r>
        <w:rPr>
          <w:i/>
          <w:iCs/>
          <w:sz w:val="24"/>
          <w:szCs w:val="24"/>
          <w:lang w:val="sr-Cyrl-CS"/>
        </w:rPr>
        <w:t>Ротор</w:t>
      </w:r>
      <w:r>
        <w:rPr>
          <w:sz w:val="24"/>
          <w:szCs w:val="24"/>
          <w:lang w:val="sr-Cyrl-CS"/>
        </w:rPr>
        <w:t xml:space="preserve">: Дизајниран је са шупљим лопатицама типа Банбери. Шупљине су повезане са аксијалним отвором вратила ротора које се користи као пролаз за хлађење или грејање. Горње ивице лопатица и чеоне површине вратила ротора су површински заварене тврдом легуром на бази кобалта и брушене, а затим пресвучене тврдим хромом и полиране. </w:t>
      </w:r>
    </w:p>
    <w:p w14:paraId="54AD7031" w14:textId="1DEC83DC" w:rsidR="00BE2216" w:rsidRDefault="007D6ED0" w:rsidP="00153D9F">
      <w:pPr>
        <w:spacing w:after="0"/>
        <w:ind w:firstLine="567"/>
        <w:rPr>
          <w:sz w:val="24"/>
          <w:szCs w:val="24"/>
          <w:lang w:val="sr-Cyrl-CS"/>
        </w:rPr>
      </w:pPr>
      <w:r>
        <w:rPr>
          <w:i/>
          <w:iCs/>
          <w:sz w:val="24"/>
          <w:szCs w:val="24"/>
          <w:lang w:val="sr-Cyrl-CS"/>
        </w:rPr>
        <w:t>Систем за хлађење/грејање</w:t>
      </w:r>
      <w:r>
        <w:rPr>
          <w:sz w:val="24"/>
          <w:szCs w:val="24"/>
          <w:lang w:val="sr-Cyrl-CS"/>
        </w:rPr>
        <w:t xml:space="preserve">: Усвојен је уобичајени систем цеви за хлађење или загревање материјала у процесу мешања. Кроз систем се расхладна вода или пара доводе на три начина до шупљина лопатица ротора, коморе за мешање и горњег дела. </w:t>
      </w:r>
    </w:p>
    <w:p w14:paraId="1CB5E384" w14:textId="77777777" w:rsidR="00BE2216" w:rsidRDefault="007D6ED0">
      <w:pPr>
        <w:shd w:val="clear" w:color="auto" w:fill="FDFDFD"/>
        <w:spacing w:after="0"/>
        <w:ind w:firstLine="567"/>
        <w:jc w:val="both"/>
        <w:rPr>
          <w:sz w:val="24"/>
          <w:szCs w:val="24"/>
          <w:lang w:val="sr-Cyrl-CS"/>
        </w:rPr>
      </w:pPr>
      <w:r>
        <w:rPr>
          <w:i/>
          <w:iCs/>
          <w:sz w:val="24"/>
          <w:szCs w:val="24"/>
          <w:lang w:val="sr-Cyrl-CS"/>
        </w:rPr>
        <w:t>Механизам за нагињање</w:t>
      </w:r>
      <w:r>
        <w:rPr>
          <w:sz w:val="24"/>
          <w:szCs w:val="24"/>
          <w:lang w:val="sr-Cyrl-CS"/>
        </w:rPr>
        <w:t xml:space="preserve">: Састоји се од ротора са кочницом, циклоидног редуктора зупчаника, пужа и пужног зупчаника типа ТП, итд... Може да активира нагињање коморе за мешање за 140 ° око предњих ротора. </w:t>
      </w:r>
    </w:p>
    <w:p w14:paraId="08E5FF05" w14:textId="218F3711" w:rsidR="00153D9F" w:rsidRDefault="007D6ED0">
      <w:pPr>
        <w:shd w:val="clear" w:color="auto" w:fill="FDFDFD"/>
        <w:spacing w:after="0"/>
        <w:ind w:firstLine="567"/>
        <w:jc w:val="both"/>
        <w:rPr>
          <w:sz w:val="24"/>
          <w:szCs w:val="24"/>
          <w:lang w:val="sr-Cyrl-CS"/>
        </w:rPr>
      </w:pPr>
      <w:r>
        <w:rPr>
          <w:i/>
          <w:iCs/>
          <w:sz w:val="24"/>
          <w:szCs w:val="24"/>
          <w:lang w:val="sr-Cyrl-CS"/>
        </w:rPr>
        <w:t>Уређај за заптивање прашине</w:t>
      </w:r>
      <w:r>
        <w:rPr>
          <w:sz w:val="24"/>
          <w:szCs w:val="24"/>
          <w:lang w:val="sr-Cyrl-CS"/>
        </w:rPr>
        <w:t xml:space="preserve">: На споју између врха коморе за мешање и конзолне руке оквира машине, користе се склопови за заптивање прашине са закривљеним прорезима, што постиже одлично и поуздано заптивање. Чеона страна ротора је запечаћена контактним заптивањем без подмазивања уљем и добро је заптивна, отпорна је на хабање и издржљива. </w:t>
      </w:r>
    </w:p>
    <w:p w14:paraId="1DFA2CA3" w14:textId="77777777" w:rsidR="00BE2216" w:rsidRDefault="00BE2216" w:rsidP="008C22ED">
      <w:pPr>
        <w:shd w:val="clear" w:color="auto" w:fill="FDFDFD"/>
        <w:spacing w:after="0"/>
        <w:jc w:val="both"/>
        <w:rPr>
          <w:sz w:val="24"/>
          <w:szCs w:val="24"/>
          <w:lang w:val="sr-Cyrl-CS"/>
        </w:rPr>
      </w:pPr>
    </w:p>
    <w:p w14:paraId="7A7521E7" w14:textId="77777777" w:rsidR="00BE2216" w:rsidRDefault="007D6ED0">
      <w:pPr>
        <w:shd w:val="clear" w:color="auto" w:fill="FDFDFD"/>
        <w:spacing w:after="0"/>
        <w:ind w:firstLine="567"/>
        <w:jc w:val="both"/>
        <w:rPr>
          <w:sz w:val="24"/>
          <w:szCs w:val="24"/>
          <w:lang w:val="sr-Cyrl-CS"/>
        </w:rPr>
      </w:pPr>
      <w:r>
        <w:rPr>
          <w:i/>
          <w:iCs/>
          <w:sz w:val="24"/>
          <w:szCs w:val="24"/>
          <w:lang w:val="sr-Cyrl-CS"/>
        </w:rPr>
        <w:t>Главни погонски систем</w:t>
      </w:r>
      <w:r>
        <w:rPr>
          <w:sz w:val="24"/>
          <w:szCs w:val="24"/>
          <w:lang w:val="sr-Cyrl-CS"/>
        </w:rPr>
        <w:t xml:space="preserve">: Део се састоји од главног мотора, редуктора, спојних зупчаника. Остварује ротацију ротора неравном брзином са радним површинама једна према другој. </w:t>
      </w:r>
    </w:p>
    <w:p w14:paraId="6B8CABC2" w14:textId="5EB3E7D7" w:rsidR="00BE2216" w:rsidRDefault="007D6ED0" w:rsidP="000625B8">
      <w:pPr>
        <w:spacing w:line="259" w:lineRule="auto"/>
        <w:ind w:firstLine="567"/>
        <w:jc w:val="both"/>
        <w:rPr>
          <w:sz w:val="24"/>
          <w:szCs w:val="24"/>
          <w:lang w:val="sr-Cyrl-CS"/>
        </w:rPr>
      </w:pPr>
      <w:r>
        <w:rPr>
          <w:i/>
          <w:iCs/>
          <w:sz w:val="24"/>
          <w:szCs w:val="24"/>
          <w:lang w:val="sr-Cyrl-CS"/>
        </w:rPr>
        <w:t>Пнеуматски систем управљања</w:t>
      </w:r>
      <w:r>
        <w:rPr>
          <w:sz w:val="24"/>
          <w:szCs w:val="24"/>
          <w:lang w:val="sr-Cyrl-CS"/>
        </w:rPr>
        <w:t xml:space="preserve">: Пнеуматски систем управљања се контролише XГ наредбом. Двосмерни ваздушни цилиндар подиже или спушта клип. У случају преоптерећења у комори за мешање, горњи клип се може аутоматски или ручно подићи ако је потребно, како би се заштитио мотор од преоптерећења. </w:t>
      </w:r>
    </w:p>
    <w:p w14:paraId="3197E908" w14:textId="77777777" w:rsidR="00BE2216" w:rsidRDefault="007D6ED0" w:rsidP="00DC6933">
      <w:pPr>
        <w:spacing w:after="0"/>
        <w:ind w:firstLine="567"/>
        <w:jc w:val="both"/>
        <w:rPr>
          <w:sz w:val="24"/>
          <w:szCs w:val="24"/>
          <w:lang w:val="sr-Cyrl-CS"/>
        </w:rPr>
      </w:pPr>
      <w:r>
        <w:rPr>
          <w:i/>
          <w:iCs/>
          <w:sz w:val="24"/>
          <w:szCs w:val="24"/>
          <w:lang w:val="sr-Cyrl-CS"/>
        </w:rPr>
        <w:t>Електрични систем управљања</w:t>
      </w:r>
      <w:r>
        <w:rPr>
          <w:sz w:val="24"/>
          <w:szCs w:val="24"/>
          <w:lang w:val="sr-Cyrl-CS"/>
        </w:rPr>
        <w:t>: У систем електричног управљања се користе увезени ПЛЦ уређаји и компоненте електричног управљања, који су сви увезени производи или увезени технолошки производи, како би се повећала поузданост управљања.</w:t>
      </w:r>
    </w:p>
    <w:p w14:paraId="2BD3A51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Предност отвореног млина је да се састојци могу постепено додавати у комору за мешање. Измешани материјал излази на други крај млина. </w:t>
      </w:r>
    </w:p>
    <w:p w14:paraId="7170F3E9" w14:textId="77777777" w:rsidR="00BE2216" w:rsidRDefault="00BE2216">
      <w:pPr>
        <w:shd w:val="clear" w:color="auto" w:fill="FDFDFD"/>
        <w:spacing w:after="0"/>
        <w:ind w:firstLine="567"/>
        <w:jc w:val="both"/>
        <w:rPr>
          <w:sz w:val="24"/>
          <w:szCs w:val="24"/>
          <w:lang w:val="sr-Cyrl-CS"/>
        </w:rPr>
      </w:pPr>
    </w:p>
    <w:p w14:paraId="154A3752" w14:textId="77777777" w:rsidR="00BE2216" w:rsidRDefault="007D6ED0">
      <w:pPr>
        <w:pStyle w:val="ListParagraph"/>
        <w:shd w:val="clear" w:color="auto" w:fill="FDFDFD"/>
        <w:ind w:firstLine="567"/>
        <w:jc w:val="both"/>
        <w:rPr>
          <w:lang w:val="sr-Cyrl-CS"/>
        </w:rPr>
      </w:pPr>
      <w:r>
        <w:rPr>
          <w:lang w:val="sr-Cyrl-CS"/>
        </w:rPr>
        <w:t>1.Припрема сировина:</w:t>
      </w:r>
    </w:p>
    <w:p w14:paraId="5B38FA10" w14:textId="6023BEA4" w:rsidR="00BE2216" w:rsidRDefault="007D6ED0">
      <w:pPr>
        <w:pStyle w:val="ListParagraph"/>
        <w:shd w:val="clear" w:color="auto" w:fill="FDFDFD"/>
        <w:ind w:firstLine="567"/>
        <w:jc w:val="both"/>
        <w:rPr>
          <w:lang w:val="sr-Cyrl-CS"/>
        </w:rPr>
      </w:pPr>
      <w:r>
        <w:rPr>
          <w:lang w:val="sr-Cyrl-CS"/>
        </w:rPr>
        <w:t>Пре него што се материјали ставе у млин, сви састојци (</w:t>
      </w:r>
      <w:r w:rsidR="00DC6933">
        <w:rPr>
          <w:lang w:val="sr-Latn-RS"/>
        </w:rPr>
        <w:t>NBR</w:t>
      </w:r>
      <w:r>
        <w:rPr>
          <w:lang w:val="sr-Cyrl-CS"/>
        </w:rPr>
        <w:t xml:space="preserve">, </w:t>
      </w:r>
      <w:r w:rsidR="00DC6933">
        <w:rPr>
          <w:lang w:val="sr-Latn-RS"/>
        </w:rPr>
        <w:t>PVC</w:t>
      </w:r>
      <w:r>
        <w:rPr>
          <w:lang w:val="sr-Cyrl-CS"/>
        </w:rPr>
        <w:t xml:space="preserve">, стабилизатори, пигменти, антиоксиданси, вулканизатори, омекшивачи, убрзивачи и остали адитиви) се припремају и мере. </w:t>
      </w:r>
    </w:p>
    <w:p w14:paraId="33DE1746" w14:textId="77777777" w:rsidR="00BE2216" w:rsidRDefault="00BE2216">
      <w:pPr>
        <w:pStyle w:val="ListParagraph"/>
        <w:shd w:val="clear" w:color="auto" w:fill="FDFDFD"/>
        <w:ind w:firstLine="567"/>
        <w:jc w:val="both"/>
        <w:rPr>
          <w:lang w:val="sr-Cyrl-CS"/>
        </w:rPr>
      </w:pPr>
    </w:p>
    <w:p w14:paraId="5552E69C" w14:textId="77777777" w:rsidR="002515F3" w:rsidRDefault="002515F3">
      <w:pPr>
        <w:pStyle w:val="ListParagraph"/>
        <w:shd w:val="clear" w:color="auto" w:fill="FDFDFD"/>
        <w:ind w:firstLine="567"/>
        <w:jc w:val="both"/>
        <w:rPr>
          <w:lang w:val="sr-Cyrl-CS"/>
        </w:rPr>
      </w:pPr>
    </w:p>
    <w:p w14:paraId="6A2F9BA3" w14:textId="77777777" w:rsidR="00BE2216" w:rsidRDefault="007D6ED0">
      <w:pPr>
        <w:pStyle w:val="ListParagraph"/>
        <w:shd w:val="clear" w:color="auto" w:fill="FDFDFD"/>
        <w:ind w:firstLine="567"/>
        <w:jc w:val="both"/>
        <w:rPr>
          <w:lang w:val="sr-Cyrl-CS"/>
        </w:rPr>
      </w:pPr>
      <w:r>
        <w:rPr>
          <w:lang w:val="sr-Cyrl-CS"/>
        </w:rPr>
        <w:lastRenderedPageBreak/>
        <w:t>2.Улазак</w:t>
      </w:r>
      <w:r>
        <w:rPr>
          <w:lang w:val="sr-Latn-RS"/>
        </w:rPr>
        <w:t xml:space="preserve"> </w:t>
      </w:r>
      <w:r>
        <w:rPr>
          <w:lang w:val="sr-Cyrl-CS"/>
        </w:rPr>
        <w:t>у</w:t>
      </w:r>
      <w:r>
        <w:rPr>
          <w:lang w:val="sr-Latn-RS"/>
        </w:rPr>
        <w:t xml:space="preserve"> </w:t>
      </w:r>
      <w:r>
        <w:rPr>
          <w:lang w:val="sr-Cyrl-CS"/>
        </w:rPr>
        <w:t>млин:</w:t>
      </w:r>
    </w:p>
    <w:p w14:paraId="3F72B9CC" w14:textId="77777777" w:rsidR="00BE2216" w:rsidRDefault="007D6ED0">
      <w:pPr>
        <w:shd w:val="clear" w:color="auto" w:fill="FDFDFD"/>
        <w:spacing w:after="0"/>
        <w:ind w:firstLine="567"/>
        <w:jc w:val="both"/>
        <w:rPr>
          <w:sz w:val="24"/>
          <w:szCs w:val="24"/>
          <w:lang w:val="sr-Cyrl-RS"/>
        </w:rPr>
      </w:pPr>
      <w:r>
        <w:rPr>
          <w:sz w:val="24"/>
          <w:szCs w:val="24"/>
          <w:lang w:val="sr-Cyrl-CS"/>
        </w:rPr>
        <w:t xml:space="preserve">Састојци се убацују у високоефикасан индустријски млин — најчешће ротор-статор или мешалица са високим кинетичким ефектом. </w:t>
      </w:r>
    </w:p>
    <w:p w14:paraId="2F4E8B12" w14:textId="77777777" w:rsidR="00BE2216" w:rsidRDefault="00BE2216">
      <w:pPr>
        <w:shd w:val="clear" w:color="auto" w:fill="FDFDFD"/>
        <w:spacing w:after="0"/>
        <w:ind w:firstLine="567"/>
        <w:jc w:val="both"/>
        <w:rPr>
          <w:sz w:val="24"/>
          <w:szCs w:val="24"/>
          <w:lang w:val="sr-Cyrl-CS"/>
        </w:rPr>
      </w:pPr>
    </w:p>
    <w:p w14:paraId="733A01B6" w14:textId="77777777" w:rsidR="00BE2216" w:rsidRDefault="007D6ED0">
      <w:pPr>
        <w:pStyle w:val="ListParagraph"/>
        <w:shd w:val="clear" w:color="auto" w:fill="FDFDFD"/>
        <w:ind w:firstLine="567"/>
        <w:jc w:val="both"/>
        <w:rPr>
          <w:lang w:val="sr-Cyrl-CS"/>
        </w:rPr>
      </w:pPr>
      <w:r>
        <w:rPr>
          <w:lang w:val="sr-Cyrl-CS"/>
        </w:rPr>
        <w:t xml:space="preserve">3.Процес хомогенизације: </w:t>
      </w:r>
    </w:p>
    <w:p w14:paraId="13608A99" w14:textId="77777777" w:rsidR="00BE2216" w:rsidRDefault="007D6ED0">
      <w:pPr>
        <w:pStyle w:val="ListParagraph"/>
        <w:shd w:val="clear" w:color="auto" w:fill="FDFDFD"/>
        <w:ind w:firstLine="567"/>
        <w:jc w:val="both"/>
        <w:rPr>
          <w:lang w:val="sr-Cyrl-CS"/>
        </w:rPr>
      </w:pPr>
      <w:r>
        <w:rPr>
          <w:lang w:val="sr-Cyrl-CS"/>
        </w:rPr>
        <w:t xml:space="preserve">Млин ротира при високој брзини, стварајући турбуленцију и силу која равномерно распоређује све састојке. Веће честице или грудвице се разбијају, а састојци се равномерно повезују у хомогену масу. Током процеса се може контролисати температура, јер се неки састојци активирају или растварају боље на одређеним температурама. </w:t>
      </w:r>
    </w:p>
    <w:p w14:paraId="79B1BD36" w14:textId="77777777" w:rsidR="00BE2216" w:rsidRDefault="00BE2216">
      <w:pPr>
        <w:pStyle w:val="ListParagraph"/>
        <w:shd w:val="clear" w:color="auto" w:fill="FDFDFD"/>
        <w:ind w:firstLine="567"/>
        <w:jc w:val="both"/>
        <w:rPr>
          <w:lang w:val="sr-Cyrl-CS"/>
        </w:rPr>
      </w:pPr>
    </w:p>
    <w:p w14:paraId="32B4B236" w14:textId="77777777" w:rsidR="00BE2216" w:rsidRDefault="007D6ED0">
      <w:pPr>
        <w:pStyle w:val="ListParagraph"/>
        <w:shd w:val="clear" w:color="auto" w:fill="FDFDFD"/>
        <w:ind w:firstLine="567"/>
        <w:jc w:val="both"/>
        <w:rPr>
          <w:lang w:val="sr-Cyrl-CS"/>
        </w:rPr>
      </w:pPr>
      <w:r>
        <w:rPr>
          <w:lang w:val="sr-Cyrl-CS"/>
        </w:rPr>
        <w:t>4.Трајање процеса:</w:t>
      </w:r>
    </w:p>
    <w:p w14:paraId="5925832E" w14:textId="77777777" w:rsidR="00BE2216" w:rsidRDefault="007D6ED0">
      <w:pPr>
        <w:pStyle w:val="ListParagraph"/>
        <w:shd w:val="clear" w:color="auto" w:fill="FDFDFD"/>
        <w:ind w:firstLine="567"/>
        <w:jc w:val="both"/>
        <w:rPr>
          <w:lang w:val="sr-Cyrl-CS"/>
        </w:rPr>
      </w:pPr>
      <w:r>
        <w:rPr>
          <w:lang w:val="sr-Cyrl-CS"/>
        </w:rPr>
        <w:t xml:space="preserve">Обично траје од неколико минута до пола сата, у зависности од рецептуре, типа миксера и количине материјала. </w:t>
      </w:r>
    </w:p>
    <w:p w14:paraId="0F265315" w14:textId="77777777" w:rsidR="00BE2216" w:rsidRDefault="00BE2216">
      <w:pPr>
        <w:pStyle w:val="ListParagraph"/>
        <w:shd w:val="clear" w:color="auto" w:fill="FDFDFD"/>
        <w:ind w:firstLine="567"/>
        <w:jc w:val="both"/>
        <w:rPr>
          <w:lang w:val="sr-Cyrl-CS"/>
        </w:rPr>
      </w:pPr>
    </w:p>
    <w:p w14:paraId="4C4DF829" w14:textId="77777777" w:rsidR="00BE2216" w:rsidRDefault="007D6ED0">
      <w:pPr>
        <w:pStyle w:val="ListParagraph"/>
        <w:shd w:val="clear" w:color="auto" w:fill="FDFDFD"/>
        <w:ind w:firstLine="567"/>
        <w:jc w:val="both"/>
        <w:rPr>
          <w:lang w:val="sr-Cyrl-CS"/>
        </w:rPr>
      </w:pPr>
      <w:r>
        <w:rPr>
          <w:lang w:val="sr-Cyrl-CS"/>
        </w:rPr>
        <w:t>5.Циљ:</w:t>
      </w:r>
    </w:p>
    <w:p w14:paraId="66362B30" w14:textId="77777777" w:rsidR="00BE2216" w:rsidRDefault="007D6ED0">
      <w:pPr>
        <w:pStyle w:val="ListParagraph"/>
        <w:shd w:val="clear" w:color="auto" w:fill="FDFDFD"/>
        <w:ind w:firstLine="567"/>
        <w:jc w:val="both"/>
        <w:rPr>
          <w:lang w:val="sr-Cyrl-CS"/>
        </w:rPr>
      </w:pPr>
      <w:r>
        <w:rPr>
          <w:lang w:val="sr-Cyrl-CS"/>
        </w:rPr>
        <w:t xml:space="preserve">Добијање униформне, еластичне и стабилне масе која је спремна за даље обраде, формирање и вулканизацију. Равномерна дистрибуција састојака спречава формирање грудвица или неравномерности у финалном производу. Постиже се повећање квалитета, боља структура, отпорност и својства гуме. </w:t>
      </w:r>
    </w:p>
    <w:p w14:paraId="4723B8AA" w14:textId="77777777" w:rsidR="00BE2216" w:rsidRDefault="00BE2216">
      <w:pPr>
        <w:shd w:val="clear" w:color="auto" w:fill="FDFDFD"/>
        <w:spacing w:after="0"/>
        <w:ind w:firstLine="567"/>
        <w:jc w:val="both"/>
        <w:rPr>
          <w:sz w:val="24"/>
          <w:szCs w:val="24"/>
          <w:lang w:val="sr-Cyrl-CS"/>
        </w:rPr>
      </w:pPr>
    </w:p>
    <w:p w14:paraId="40701EA2" w14:textId="77777777" w:rsidR="00BE2216" w:rsidRDefault="007D6ED0">
      <w:pPr>
        <w:shd w:val="clear" w:color="auto" w:fill="FDFDFD"/>
        <w:spacing w:after="0"/>
        <w:ind w:firstLine="567"/>
        <w:jc w:val="both"/>
        <w:rPr>
          <w:sz w:val="24"/>
          <w:szCs w:val="24"/>
          <w:lang w:val="sr-Cyrl-CS"/>
        </w:rPr>
      </w:pPr>
      <w:r>
        <w:rPr>
          <w:sz w:val="24"/>
          <w:szCs w:val="24"/>
        </w:rPr>
        <w:t>NBR</w:t>
      </w:r>
      <w:r>
        <w:rPr>
          <w:sz w:val="24"/>
          <w:szCs w:val="24"/>
          <w:lang w:val="sr-Cyrl-RS"/>
        </w:rPr>
        <w:t xml:space="preserve">, </w:t>
      </w:r>
      <w:r>
        <w:rPr>
          <w:sz w:val="24"/>
          <w:szCs w:val="24"/>
          <w:lang w:val="sr-Latn-RS"/>
        </w:rPr>
        <w:t>PVC</w:t>
      </w:r>
      <w:r>
        <w:rPr>
          <w:color w:val="FF0000"/>
          <w:sz w:val="24"/>
          <w:szCs w:val="24"/>
          <w:lang w:val="sr-Cyrl-CS"/>
        </w:rPr>
        <w:t xml:space="preserve"> </w:t>
      </w:r>
      <w:r>
        <w:rPr>
          <w:sz w:val="24"/>
          <w:szCs w:val="24"/>
          <w:lang w:val="sr-Cyrl-CS"/>
        </w:rPr>
        <w:t xml:space="preserve">и парафинско уље се прво уводе у миксер или млин ради равномерног мешања и омекшавања. </w:t>
      </w:r>
    </w:p>
    <w:p w14:paraId="4478C4D7" w14:textId="77777777" w:rsidR="00BE2216" w:rsidRDefault="007D6ED0">
      <w:pPr>
        <w:shd w:val="clear" w:color="auto" w:fill="FDFDFD"/>
        <w:spacing w:after="0"/>
        <w:ind w:firstLine="567"/>
        <w:jc w:val="both"/>
        <w:rPr>
          <w:sz w:val="24"/>
          <w:szCs w:val="24"/>
          <w:lang w:val="sr-Cyrl-RS"/>
        </w:rPr>
      </w:pPr>
      <w:r>
        <w:rPr>
          <w:sz w:val="24"/>
          <w:szCs w:val="24"/>
          <w:lang w:val="sr-Cyrl-CS"/>
        </w:rPr>
        <w:t xml:space="preserve">Мешање </w:t>
      </w:r>
      <w:r>
        <w:rPr>
          <w:sz w:val="24"/>
          <w:szCs w:val="24"/>
        </w:rPr>
        <w:t>NBR</w:t>
      </w:r>
      <w:r>
        <w:rPr>
          <w:sz w:val="24"/>
          <w:szCs w:val="24"/>
          <w:lang w:val="sr-Cyrl-RS"/>
        </w:rPr>
        <w:t xml:space="preserve">-а и </w:t>
      </w:r>
      <w:r>
        <w:rPr>
          <w:sz w:val="24"/>
          <w:szCs w:val="24"/>
          <w:lang w:val="sr-Latn-RS"/>
        </w:rPr>
        <w:t>PVC</w:t>
      </w:r>
      <w:r>
        <w:rPr>
          <w:sz w:val="24"/>
          <w:szCs w:val="24"/>
          <w:lang w:val="sr-Cyrl-RS"/>
        </w:rPr>
        <w:t xml:space="preserve">-а у производњи јога простирки важан је процес који осигурава добар однос еластичности, чврстоће, отпорности и других својстава коначног производа. Током мешања у млину (мешалици) температура се контролисано повећава (обично између 150-200 </w:t>
      </w:r>
      <w:r>
        <w:rPr>
          <w:sz w:val="24"/>
          <w:szCs w:val="24"/>
          <w:lang w:val="sr-Cyrl-CS"/>
        </w:rPr>
        <w:t xml:space="preserve">°С) како би се слојеви и адитиви равномерно стопили и повезали. Мешање траје од неколико минута до пола сата, зависно од капацитета и формулације. Прецизна пропорција </w:t>
      </w:r>
      <w:r>
        <w:rPr>
          <w:sz w:val="24"/>
          <w:szCs w:val="24"/>
        </w:rPr>
        <w:t>NBR</w:t>
      </w:r>
      <w:r>
        <w:rPr>
          <w:sz w:val="24"/>
          <w:szCs w:val="24"/>
          <w:lang w:val="sr-Cyrl-RS"/>
        </w:rPr>
        <w:t xml:space="preserve">-а и </w:t>
      </w:r>
      <w:r>
        <w:rPr>
          <w:sz w:val="24"/>
          <w:szCs w:val="24"/>
          <w:lang w:val="sr-Latn-RS"/>
        </w:rPr>
        <w:t>PVC</w:t>
      </w:r>
      <w:r>
        <w:rPr>
          <w:sz w:val="24"/>
          <w:szCs w:val="24"/>
          <w:lang w:val="sr-Cyrl-RS"/>
        </w:rPr>
        <w:t xml:space="preserve">-а је кључна за добар квалитет и особине простирке. </w:t>
      </w:r>
      <w:r>
        <w:rPr>
          <w:sz w:val="24"/>
          <w:szCs w:val="24"/>
        </w:rPr>
        <w:t>NBR</w:t>
      </w:r>
      <w:r>
        <w:rPr>
          <w:sz w:val="24"/>
          <w:szCs w:val="24"/>
          <w:lang w:val="sr-Cyrl-RS"/>
        </w:rPr>
        <w:t xml:space="preserve"> обично чини 30-70% смеше у зависности да ли је приоритет еластичност и отпорност на хемикалије или чврстоћа и отпорност на хабање. </w:t>
      </w:r>
      <w:r>
        <w:rPr>
          <w:sz w:val="24"/>
          <w:szCs w:val="24"/>
          <w:lang w:val="sr-Latn-RS"/>
        </w:rPr>
        <w:t>PVC</w:t>
      </w:r>
      <w:r>
        <w:rPr>
          <w:sz w:val="24"/>
          <w:szCs w:val="24"/>
          <w:lang w:val="sr-Cyrl-RS"/>
        </w:rPr>
        <w:t xml:space="preserve"> обично чини од 30 до 70% смеше у зависности од потребних особина и формулације.</w:t>
      </w:r>
    </w:p>
    <w:p w14:paraId="7AB84BF2" w14:textId="77777777" w:rsidR="00BE2216" w:rsidRDefault="007D6ED0">
      <w:pPr>
        <w:shd w:val="clear" w:color="auto" w:fill="FDFDFD"/>
        <w:spacing w:after="0"/>
        <w:ind w:firstLine="567"/>
        <w:jc w:val="both"/>
        <w:rPr>
          <w:sz w:val="24"/>
          <w:szCs w:val="24"/>
          <w:lang w:val="sr-Cyrl-RS"/>
        </w:rPr>
      </w:pPr>
      <w:r>
        <w:rPr>
          <w:sz w:val="24"/>
          <w:szCs w:val="24"/>
          <w:lang w:val="sr-Cyrl-RS"/>
        </w:rPr>
        <w:t>Најчешће формулације су:</w:t>
      </w:r>
    </w:p>
    <w:p w14:paraId="62E913C8" w14:textId="77777777" w:rsidR="00BE2216" w:rsidRDefault="007D6ED0">
      <w:pPr>
        <w:shd w:val="clear" w:color="auto" w:fill="FDFDFD"/>
        <w:spacing w:after="0"/>
        <w:ind w:firstLine="567"/>
        <w:jc w:val="both"/>
        <w:rPr>
          <w:sz w:val="24"/>
          <w:szCs w:val="24"/>
          <w:lang w:val="sr-Cyrl-RS"/>
        </w:rPr>
      </w:pPr>
      <w:r>
        <w:rPr>
          <w:sz w:val="24"/>
          <w:szCs w:val="24"/>
          <w:lang w:val="sr-Cyrl-RS"/>
        </w:rPr>
        <w:t xml:space="preserve">-50% </w:t>
      </w:r>
      <w:r>
        <w:rPr>
          <w:sz w:val="24"/>
          <w:szCs w:val="24"/>
          <w:lang w:val="sr-Latn-RS"/>
        </w:rPr>
        <w:t>NBR</w:t>
      </w:r>
      <w:r>
        <w:rPr>
          <w:sz w:val="24"/>
          <w:szCs w:val="24"/>
          <w:lang w:val="sr-Cyrl-RS"/>
        </w:rPr>
        <w:t xml:space="preserve"> и 50 % </w:t>
      </w:r>
      <w:r>
        <w:rPr>
          <w:sz w:val="24"/>
          <w:szCs w:val="24"/>
          <w:lang w:val="sr-Latn-RS"/>
        </w:rPr>
        <w:t>PVC</w:t>
      </w:r>
      <w:r>
        <w:rPr>
          <w:sz w:val="24"/>
          <w:szCs w:val="24"/>
          <w:lang w:val="sr-Cyrl-RS"/>
        </w:rPr>
        <w:t>-уравнотежен однос за добар балам еластичности и чврстоће,</w:t>
      </w:r>
    </w:p>
    <w:p w14:paraId="2A75B11B" w14:textId="77777777" w:rsidR="00BE2216" w:rsidRDefault="007D6ED0">
      <w:pPr>
        <w:shd w:val="clear" w:color="auto" w:fill="FDFDFD"/>
        <w:spacing w:after="0"/>
        <w:ind w:firstLine="567"/>
        <w:jc w:val="both"/>
        <w:rPr>
          <w:sz w:val="24"/>
          <w:szCs w:val="24"/>
          <w:lang w:val="sr-Cyrl-RS"/>
        </w:rPr>
      </w:pPr>
      <w:r>
        <w:rPr>
          <w:sz w:val="24"/>
          <w:szCs w:val="24"/>
          <w:lang w:val="sr-Cyrl-RS"/>
        </w:rPr>
        <w:t xml:space="preserve">-60% </w:t>
      </w:r>
      <w:r>
        <w:rPr>
          <w:sz w:val="24"/>
          <w:szCs w:val="24"/>
          <w:lang w:val="sr-Latn-RS"/>
        </w:rPr>
        <w:t>NBR</w:t>
      </w:r>
      <w:r>
        <w:rPr>
          <w:sz w:val="24"/>
          <w:szCs w:val="24"/>
          <w:lang w:val="sr-Cyrl-RS"/>
        </w:rPr>
        <w:t xml:space="preserve"> и 40 % </w:t>
      </w:r>
      <w:r>
        <w:rPr>
          <w:sz w:val="24"/>
          <w:szCs w:val="24"/>
          <w:lang w:val="sr-Latn-RS"/>
        </w:rPr>
        <w:t>PVC</w:t>
      </w:r>
      <w:r>
        <w:rPr>
          <w:sz w:val="24"/>
          <w:szCs w:val="24"/>
          <w:lang w:val="sr-Cyrl-RS"/>
        </w:rPr>
        <w:t xml:space="preserve"> за већу еластичност и отпорност на хемикалије,</w:t>
      </w:r>
    </w:p>
    <w:p w14:paraId="44BFE5D2" w14:textId="77777777" w:rsidR="00BE2216" w:rsidRDefault="007D6ED0">
      <w:pPr>
        <w:shd w:val="clear" w:color="auto" w:fill="FDFDFD"/>
        <w:spacing w:after="0"/>
        <w:ind w:firstLine="567"/>
        <w:jc w:val="both"/>
        <w:rPr>
          <w:sz w:val="24"/>
          <w:szCs w:val="24"/>
          <w:lang w:val="sr-Latn-RS"/>
        </w:rPr>
      </w:pPr>
      <w:r>
        <w:rPr>
          <w:sz w:val="24"/>
          <w:szCs w:val="24"/>
          <w:lang w:val="sr-Cyrl-RS"/>
        </w:rPr>
        <w:t xml:space="preserve">-40 % </w:t>
      </w:r>
      <w:r>
        <w:rPr>
          <w:sz w:val="24"/>
          <w:szCs w:val="24"/>
          <w:lang w:val="sr-Latn-RS"/>
        </w:rPr>
        <w:t>NBR</w:t>
      </w:r>
      <w:r>
        <w:rPr>
          <w:sz w:val="24"/>
          <w:szCs w:val="24"/>
          <w:lang w:val="sr-Cyrl-RS"/>
        </w:rPr>
        <w:t xml:space="preserve"> и 60 % </w:t>
      </w:r>
      <w:r>
        <w:rPr>
          <w:sz w:val="24"/>
          <w:szCs w:val="24"/>
          <w:lang w:val="sr-Latn-RS"/>
        </w:rPr>
        <w:t>PVC</w:t>
      </w:r>
      <w:r>
        <w:rPr>
          <w:sz w:val="24"/>
          <w:szCs w:val="24"/>
          <w:lang w:val="sr-Cyrl-RS"/>
        </w:rPr>
        <w:t xml:space="preserve"> за већу чврстоћу и отпорност на хабање</w:t>
      </w:r>
    </w:p>
    <w:p w14:paraId="3CA82DEB" w14:textId="77777777" w:rsidR="00BE2216" w:rsidRDefault="00BE2216">
      <w:pPr>
        <w:shd w:val="clear" w:color="auto" w:fill="FDFDFD"/>
        <w:spacing w:after="0"/>
        <w:ind w:firstLine="567"/>
        <w:jc w:val="both"/>
        <w:rPr>
          <w:sz w:val="24"/>
          <w:szCs w:val="24"/>
          <w:lang w:val="sr-Cyrl-RS"/>
        </w:rPr>
      </w:pPr>
    </w:p>
    <w:p w14:paraId="1AF66A83" w14:textId="124F6423" w:rsidR="00BE2216" w:rsidRDefault="007D6ED0">
      <w:pPr>
        <w:shd w:val="clear" w:color="auto" w:fill="FDFDFD"/>
        <w:spacing w:after="0"/>
        <w:ind w:firstLine="567"/>
        <w:jc w:val="both"/>
        <w:rPr>
          <w:sz w:val="24"/>
          <w:szCs w:val="24"/>
          <w:lang w:val="sr-Cyrl-CS"/>
        </w:rPr>
      </w:pPr>
      <w:r>
        <w:rPr>
          <w:sz w:val="24"/>
          <w:szCs w:val="24"/>
          <w:lang w:val="sr-Cyrl-CS"/>
        </w:rPr>
        <w:t>Додавање стеаринске киселине и цинк оксида</w:t>
      </w:r>
      <w:r w:rsidR="00DC6933">
        <w:rPr>
          <w:sz w:val="24"/>
          <w:szCs w:val="24"/>
          <w:lang w:val="sr-Cyrl-CS"/>
        </w:rPr>
        <w:t xml:space="preserve"> као металног каталитичког катализатора</w:t>
      </w:r>
      <w:r>
        <w:rPr>
          <w:sz w:val="24"/>
          <w:szCs w:val="24"/>
          <w:lang w:val="sr-Cyrl-CS"/>
        </w:rPr>
        <w:t xml:space="preserve">: </w:t>
      </w:r>
    </w:p>
    <w:p w14:paraId="7A60EAC5" w14:textId="77777777" w:rsidR="00BE2216" w:rsidRDefault="007D6ED0">
      <w:pPr>
        <w:shd w:val="clear" w:color="auto" w:fill="FDFDFD"/>
        <w:spacing w:after="0"/>
        <w:ind w:firstLine="567"/>
        <w:jc w:val="both"/>
        <w:rPr>
          <w:sz w:val="24"/>
          <w:szCs w:val="24"/>
          <w:lang w:val="sr-Cyrl-CS"/>
        </w:rPr>
      </w:pPr>
      <w:r>
        <w:rPr>
          <w:sz w:val="24"/>
          <w:szCs w:val="24"/>
          <w:lang w:val="sr-Cyrl-CS"/>
        </w:rPr>
        <w:t>Ови адитиви се обично уносе одмах након основних састојака ради активације и побољшања адхезије и процесних својстава.</w:t>
      </w:r>
    </w:p>
    <w:p w14:paraId="731B76D5" w14:textId="77777777" w:rsidR="00BE2216" w:rsidRDefault="00BE2216">
      <w:pPr>
        <w:shd w:val="clear" w:color="auto" w:fill="FDFDFD"/>
        <w:spacing w:after="0"/>
        <w:ind w:firstLine="567"/>
        <w:jc w:val="both"/>
        <w:rPr>
          <w:sz w:val="24"/>
          <w:szCs w:val="24"/>
          <w:lang w:val="sr-Cyrl-CS"/>
        </w:rPr>
      </w:pPr>
    </w:p>
    <w:p w14:paraId="7FAABF8A" w14:textId="72536BF6" w:rsidR="00BE2216" w:rsidRDefault="007D6ED0">
      <w:pPr>
        <w:spacing w:line="259" w:lineRule="auto"/>
        <w:ind w:firstLine="567"/>
        <w:rPr>
          <w:sz w:val="24"/>
          <w:szCs w:val="24"/>
          <w:lang w:val="sr-Cyrl-CS"/>
        </w:rPr>
      </w:pPr>
      <w:r>
        <w:rPr>
          <w:sz w:val="24"/>
          <w:szCs w:val="24"/>
          <w:lang w:val="sr-Cyrl-CS"/>
        </w:rPr>
        <w:t xml:space="preserve">Додавање </w:t>
      </w:r>
      <w:r w:rsidR="00DC6933">
        <w:rPr>
          <w:sz w:val="24"/>
          <w:szCs w:val="24"/>
          <w:lang w:val="sr-Cyrl-CS"/>
        </w:rPr>
        <w:t>акцелератора</w:t>
      </w:r>
      <w:r>
        <w:rPr>
          <w:sz w:val="24"/>
          <w:szCs w:val="24"/>
          <w:lang w:val="sr-Cyrl-CS"/>
        </w:rPr>
        <w:t xml:space="preserve"> вулканизације и сумпора: </w:t>
      </w:r>
    </w:p>
    <w:p w14:paraId="5482FC34" w14:textId="34BEE202" w:rsidR="00BE2216" w:rsidRDefault="007D6ED0">
      <w:pPr>
        <w:shd w:val="clear" w:color="auto" w:fill="FDFDFD"/>
        <w:spacing w:after="0"/>
        <w:ind w:firstLine="567"/>
        <w:jc w:val="both"/>
        <w:rPr>
          <w:sz w:val="24"/>
          <w:szCs w:val="24"/>
          <w:lang w:val="sr-Cyrl-CS"/>
        </w:rPr>
      </w:pPr>
      <w:r>
        <w:rPr>
          <w:sz w:val="24"/>
          <w:szCs w:val="24"/>
          <w:lang w:val="sr-Cyrl-CS"/>
        </w:rPr>
        <w:t xml:space="preserve">Сумпор и </w:t>
      </w:r>
      <w:r w:rsidR="00F12470">
        <w:rPr>
          <w:sz w:val="24"/>
          <w:szCs w:val="24"/>
          <w:lang w:val="sr-Cyrl-CS"/>
        </w:rPr>
        <w:t>акцелератор</w:t>
      </w:r>
      <w:r>
        <w:rPr>
          <w:sz w:val="24"/>
          <w:szCs w:val="24"/>
          <w:lang w:val="sr-Cyrl-CS"/>
        </w:rPr>
        <w:t xml:space="preserve"> вулканизације</w:t>
      </w:r>
      <w:r w:rsidR="00EE7E9F">
        <w:rPr>
          <w:sz w:val="24"/>
          <w:szCs w:val="24"/>
          <w:lang w:val="sr-Cyrl-CS"/>
        </w:rPr>
        <w:t xml:space="preserve"> (</w:t>
      </w:r>
      <w:r w:rsidR="000625B8">
        <w:rPr>
          <w:sz w:val="24"/>
          <w:szCs w:val="24"/>
          <w:lang w:val="sr-Cyrl-CS"/>
        </w:rPr>
        <w:t xml:space="preserve">1,3 </w:t>
      </w:r>
      <w:r w:rsidR="00EE7E9F">
        <w:rPr>
          <w:sz w:val="24"/>
          <w:szCs w:val="24"/>
          <w:lang w:val="sr-Cyrl-CS"/>
        </w:rPr>
        <w:t>дифенил гуанидин</w:t>
      </w:r>
      <w:r w:rsidR="000625B8">
        <w:rPr>
          <w:sz w:val="24"/>
          <w:szCs w:val="24"/>
          <w:lang w:val="sr-Cyrl-CS"/>
        </w:rPr>
        <w:t>-ДПГ</w:t>
      </w:r>
      <w:r w:rsidR="00EE7E9F">
        <w:rPr>
          <w:sz w:val="24"/>
          <w:szCs w:val="24"/>
          <w:lang w:val="sr-Cyrl-CS"/>
        </w:rPr>
        <w:t>)</w:t>
      </w:r>
      <w:r>
        <w:rPr>
          <w:sz w:val="24"/>
          <w:szCs w:val="24"/>
          <w:lang w:val="sr-Cyrl-CS"/>
        </w:rPr>
        <w:t xml:space="preserve"> се додају касније, непосредно пред почетак вулканизације, али пре него што маса постане хомогена и спремна за екструзију.</w:t>
      </w:r>
      <w:r>
        <w:rPr>
          <w:rFonts w:ascii="Roboto" w:hAnsi="Roboto"/>
          <w:color w:val="181818"/>
          <w:shd w:val="clear" w:color="auto" w:fill="FFFFFF"/>
        </w:rPr>
        <w:t xml:space="preserve"> </w:t>
      </w:r>
      <w:r>
        <w:rPr>
          <w:color w:val="181818"/>
          <w:sz w:val="24"/>
          <w:szCs w:val="24"/>
          <w:shd w:val="clear" w:color="auto" w:fill="FFFFFF"/>
          <w:lang w:val="sr-Cyrl-RS"/>
        </w:rPr>
        <w:t xml:space="preserve">Овај пластични гумени </w:t>
      </w:r>
      <w:r w:rsidR="00F12470">
        <w:rPr>
          <w:color w:val="181818"/>
          <w:sz w:val="24"/>
          <w:szCs w:val="24"/>
          <w:shd w:val="clear" w:color="auto" w:fill="FFFFFF"/>
          <w:lang w:val="sr-Cyrl-RS"/>
        </w:rPr>
        <w:t>акцелератор</w:t>
      </w:r>
      <w:r>
        <w:rPr>
          <w:color w:val="181818"/>
          <w:sz w:val="24"/>
          <w:szCs w:val="24"/>
          <w:shd w:val="clear" w:color="auto" w:fill="FFFFFF"/>
          <w:lang w:val="sr-Cyrl-RS"/>
        </w:rPr>
        <w:t xml:space="preserve"> вулканизације гуме је хемијски адитив који се користи у гумарској индустрији за убрзавање процеса умрежавања између молекула гуме, односно претвара меку, лепљиву гуму у чврст, </w:t>
      </w:r>
      <w:r>
        <w:rPr>
          <w:color w:val="181818"/>
          <w:sz w:val="24"/>
          <w:szCs w:val="24"/>
          <w:shd w:val="clear" w:color="auto" w:fill="FFFFFF"/>
          <w:lang w:val="sr-Cyrl-RS"/>
        </w:rPr>
        <w:lastRenderedPageBreak/>
        <w:t>ел</w:t>
      </w:r>
      <w:r w:rsidR="000625B8">
        <w:rPr>
          <w:color w:val="181818"/>
          <w:sz w:val="24"/>
          <w:szCs w:val="24"/>
          <w:shd w:val="clear" w:color="auto" w:fill="FFFFFF"/>
          <w:lang w:val="sr-Cyrl-RS"/>
        </w:rPr>
        <w:t>а</w:t>
      </w:r>
      <w:r>
        <w:rPr>
          <w:color w:val="181818"/>
          <w:sz w:val="24"/>
          <w:szCs w:val="24"/>
          <w:shd w:val="clear" w:color="auto" w:fill="FFFFFF"/>
          <w:lang w:val="sr-Cyrl-RS"/>
        </w:rPr>
        <w:t xml:space="preserve">стичан материјал. За вулканизацију гуме се користи сумпор </w:t>
      </w:r>
      <w:r w:rsidR="008969FC">
        <w:rPr>
          <w:color w:val="181818"/>
          <w:sz w:val="24"/>
          <w:szCs w:val="24"/>
          <w:shd w:val="clear" w:color="auto" w:fill="FFFFFF"/>
          <w:lang w:val="sr-Cyrl-RS"/>
        </w:rPr>
        <w:t xml:space="preserve">који реагује са полазном супстанцом (гумом) градећи у њој унакрсне везе. </w:t>
      </w:r>
      <w:r>
        <w:rPr>
          <w:color w:val="181818"/>
          <w:sz w:val="24"/>
          <w:szCs w:val="24"/>
          <w:shd w:val="clear" w:color="auto" w:fill="FFFFFF"/>
          <w:lang w:val="sr-Cyrl-RS"/>
        </w:rPr>
        <w:t xml:space="preserve">(еластичност, чврстоћу и отпорност), али сумпор не делује сам веће се додају </w:t>
      </w:r>
      <w:r w:rsidR="00EE7E9F">
        <w:rPr>
          <w:color w:val="181818"/>
          <w:sz w:val="24"/>
          <w:szCs w:val="24"/>
          <w:shd w:val="clear" w:color="auto" w:fill="FFFFFF"/>
          <w:lang w:val="sr-Cyrl-RS"/>
        </w:rPr>
        <w:t>акцелератори</w:t>
      </w:r>
      <w:r w:rsidR="008969FC">
        <w:rPr>
          <w:color w:val="181818"/>
          <w:sz w:val="24"/>
          <w:szCs w:val="24"/>
          <w:shd w:val="clear" w:color="auto" w:fill="FFFFFF"/>
          <w:lang w:val="sr-Cyrl-RS"/>
        </w:rPr>
        <w:t xml:space="preserve"> </w:t>
      </w:r>
      <w:r>
        <w:rPr>
          <w:color w:val="181818"/>
          <w:sz w:val="24"/>
          <w:szCs w:val="24"/>
          <w:shd w:val="clear" w:color="auto" w:fill="FFFFFF"/>
          <w:lang w:val="sr-Cyrl-RS"/>
        </w:rPr>
        <w:t>који смањују енергију активације потребну да сумпор формира умрежавања, па чини реакцију бржом, ефикаснијом и често на нижим температурама.</w:t>
      </w:r>
      <w:r>
        <w:rPr>
          <w:sz w:val="24"/>
          <w:szCs w:val="24"/>
          <w:lang w:val="sr-Cyrl-CS"/>
        </w:rPr>
        <w:t xml:space="preserve"> </w:t>
      </w:r>
    </w:p>
    <w:p w14:paraId="25B789F9" w14:textId="77777777" w:rsidR="008C22ED" w:rsidRDefault="008C22ED" w:rsidP="002515F3">
      <w:pPr>
        <w:shd w:val="clear" w:color="auto" w:fill="FDFDFD"/>
        <w:spacing w:after="0"/>
        <w:jc w:val="both"/>
        <w:rPr>
          <w:sz w:val="24"/>
          <w:szCs w:val="24"/>
          <w:lang w:val="sr-Cyrl-CS"/>
        </w:rPr>
      </w:pPr>
    </w:p>
    <w:p w14:paraId="1825E21B" w14:textId="7477745A" w:rsidR="00BE2216" w:rsidRDefault="007D6ED0">
      <w:pPr>
        <w:shd w:val="clear" w:color="auto" w:fill="FDFDFD"/>
        <w:spacing w:after="0"/>
        <w:ind w:firstLine="567"/>
        <w:jc w:val="both"/>
        <w:rPr>
          <w:sz w:val="24"/>
          <w:szCs w:val="24"/>
          <w:lang w:val="sr-Cyrl-CS"/>
        </w:rPr>
      </w:pPr>
      <w:r>
        <w:rPr>
          <w:sz w:val="24"/>
          <w:szCs w:val="24"/>
          <w:lang w:val="sr-Cyrl-CS"/>
        </w:rPr>
        <w:t xml:space="preserve">Додавање </w:t>
      </w:r>
      <w:r w:rsidR="00186769">
        <w:rPr>
          <w:sz w:val="24"/>
          <w:szCs w:val="24"/>
          <w:lang w:val="sr-Cyrl-CS"/>
        </w:rPr>
        <w:t>акцелератора</w:t>
      </w:r>
      <w:r>
        <w:rPr>
          <w:sz w:val="24"/>
          <w:szCs w:val="24"/>
          <w:lang w:val="sr-Cyrl-CS"/>
        </w:rPr>
        <w:t xml:space="preserve"> гуме: </w:t>
      </w:r>
    </w:p>
    <w:p w14:paraId="005FD2FF" w14:textId="0AB416A3" w:rsidR="00BE2216" w:rsidRDefault="007D6ED0">
      <w:pPr>
        <w:shd w:val="clear" w:color="auto" w:fill="FDFDFD"/>
        <w:spacing w:after="0"/>
        <w:ind w:firstLine="567"/>
        <w:jc w:val="both"/>
        <w:rPr>
          <w:sz w:val="24"/>
          <w:szCs w:val="24"/>
          <w:lang w:val="sr-Cyrl-CS"/>
        </w:rPr>
      </w:pPr>
      <w:r>
        <w:rPr>
          <w:sz w:val="24"/>
          <w:szCs w:val="24"/>
          <w:lang w:val="sr-Cyrl-CS"/>
        </w:rPr>
        <w:t xml:space="preserve">Ако се користи посебан </w:t>
      </w:r>
      <w:r w:rsidR="00186769">
        <w:rPr>
          <w:sz w:val="24"/>
          <w:szCs w:val="24"/>
          <w:lang w:val="sr-Cyrl-CS"/>
        </w:rPr>
        <w:t>акцелератор</w:t>
      </w:r>
      <w:r>
        <w:rPr>
          <w:sz w:val="24"/>
          <w:szCs w:val="24"/>
          <w:lang w:val="sr-Cyrl-CS"/>
        </w:rPr>
        <w:t xml:space="preserve"> за гуму, он се додаје након сумпора и основних адитива, како би се одредили оптимални услови вулканизације.</w:t>
      </w:r>
    </w:p>
    <w:p w14:paraId="772E220D"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 </w:t>
      </w:r>
    </w:p>
    <w:p w14:paraId="3FDD4D60" w14:textId="77777777" w:rsidR="00BE2216" w:rsidRDefault="007D6ED0">
      <w:pPr>
        <w:shd w:val="clear" w:color="auto" w:fill="FDFDFD"/>
        <w:spacing w:after="0"/>
        <w:ind w:firstLine="567"/>
        <w:jc w:val="both"/>
        <w:rPr>
          <w:sz w:val="24"/>
          <w:szCs w:val="24"/>
          <w:lang w:val="sr-Cyrl-CS"/>
        </w:rPr>
      </w:pPr>
      <w:r>
        <w:rPr>
          <w:sz w:val="24"/>
          <w:szCs w:val="24"/>
          <w:lang w:val="sr-Cyrl-CS"/>
        </w:rPr>
        <w:t>Додавање тит</w:t>
      </w:r>
      <w:r>
        <w:rPr>
          <w:sz w:val="24"/>
          <w:szCs w:val="24"/>
          <w:lang w:val="sr-Cyrl-RS"/>
        </w:rPr>
        <w:t>ан</w:t>
      </w:r>
      <w:r>
        <w:rPr>
          <w:sz w:val="24"/>
          <w:szCs w:val="24"/>
          <w:lang w:val="sr-Cyrl-CS"/>
        </w:rPr>
        <w:t xml:space="preserve">ијум диоксида и боја (мастербач боје): </w:t>
      </w:r>
    </w:p>
    <w:p w14:paraId="27EE3F7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Ови пигменти и пунила се додају у средњој фази, ради равномерног распореда и бојења. </w:t>
      </w:r>
    </w:p>
    <w:p w14:paraId="7A052E56" w14:textId="77777777" w:rsidR="00BE2216" w:rsidRDefault="00BE2216">
      <w:pPr>
        <w:shd w:val="clear" w:color="auto" w:fill="FDFDFD"/>
        <w:spacing w:after="0"/>
        <w:ind w:firstLine="567"/>
        <w:jc w:val="both"/>
        <w:rPr>
          <w:sz w:val="24"/>
          <w:szCs w:val="24"/>
          <w:lang w:val="sr-Cyrl-CS"/>
        </w:rPr>
      </w:pPr>
    </w:p>
    <w:p w14:paraId="33CF9A58" w14:textId="5509C599" w:rsidR="00BE2216" w:rsidRDefault="007D6ED0">
      <w:pPr>
        <w:shd w:val="clear" w:color="auto" w:fill="FDFDFD"/>
        <w:spacing w:after="0"/>
        <w:ind w:firstLine="567"/>
        <w:jc w:val="both"/>
        <w:rPr>
          <w:sz w:val="24"/>
          <w:szCs w:val="24"/>
          <w:lang w:val="sr-Cyrl-CS"/>
        </w:rPr>
      </w:pPr>
      <w:r>
        <w:rPr>
          <w:sz w:val="24"/>
          <w:szCs w:val="24"/>
          <w:lang w:val="sr-Cyrl-CS"/>
        </w:rPr>
        <w:t xml:space="preserve">Додавање цинк оксида, </w:t>
      </w:r>
      <w:r w:rsidR="000625B8">
        <w:rPr>
          <w:sz w:val="24"/>
          <w:szCs w:val="24"/>
          <w:lang w:val="sr-Latn-RS"/>
        </w:rPr>
        <w:t>PVC</w:t>
      </w:r>
      <w:r>
        <w:rPr>
          <w:sz w:val="24"/>
          <w:szCs w:val="24"/>
          <w:lang w:val="sr-Cyrl-CS"/>
        </w:rPr>
        <w:t xml:space="preserve"> паста смола: </w:t>
      </w:r>
    </w:p>
    <w:p w14:paraId="3E60FA9C" w14:textId="05D57FF0" w:rsidR="00BE2216" w:rsidRDefault="007D6ED0">
      <w:pPr>
        <w:shd w:val="clear" w:color="auto" w:fill="FDFDFD"/>
        <w:spacing w:after="0"/>
        <w:ind w:firstLine="567"/>
        <w:jc w:val="both"/>
        <w:rPr>
          <w:sz w:val="24"/>
          <w:szCs w:val="24"/>
          <w:lang w:val="sr-Cyrl-CS"/>
        </w:rPr>
      </w:pPr>
      <w:r>
        <w:rPr>
          <w:sz w:val="24"/>
          <w:szCs w:val="24"/>
          <w:lang w:val="sr-Cyrl-CS"/>
        </w:rPr>
        <w:t xml:space="preserve">Овај слој се најчешће наноси након основних слојева или пре завршних слојева, или се користи као слој за декорацију или заштиту. </w:t>
      </w:r>
    </w:p>
    <w:p w14:paraId="6A99DBE6" w14:textId="77777777" w:rsidR="00153D9F" w:rsidRDefault="00153D9F">
      <w:pPr>
        <w:shd w:val="clear" w:color="auto" w:fill="FDFDFD"/>
        <w:spacing w:after="0"/>
        <w:ind w:firstLine="567"/>
        <w:jc w:val="both"/>
        <w:rPr>
          <w:sz w:val="24"/>
          <w:szCs w:val="24"/>
          <w:lang w:val="sr-Cyrl-CS"/>
        </w:rPr>
      </w:pPr>
    </w:p>
    <w:p w14:paraId="6FEC7726" w14:textId="3E7E1417" w:rsidR="00BE2216" w:rsidRDefault="007D6ED0" w:rsidP="00153D9F">
      <w:pPr>
        <w:spacing w:after="0"/>
        <w:ind w:firstLine="567"/>
        <w:rPr>
          <w:sz w:val="24"/>
          <w:szCs w:val="24"/>
          <w:lang w:val="sr-Cyrl-CS"/>
        </w:rPr>
      </w:pPr>
      <w:r>
        <w:rPr>
          <w:sz w:val="24"/>
          <w:szCs w:val="24"/>
          <w:lang w:val="sr-Cyrl-CS"/>
        </w:rPr>
        <w:t xml:space="preserve">Додавање полиетилен-гликола и талка: </w:t>
      </w:r>
    </w:p>
    <w:p w14:paraId="5DA3DB6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Полиетилен -гликол се може додати ради побољшања еластичности, док се талк користи за смањење трења и лепљења током обраде, често у каснијој фази. </w:t>
      </w:r>
    </w:p>
    <w:p w14:paraId="7224B5CA" w14:textId="77777777" w:rsidR="00BE2216" w:rsidRDefault="00BE2216">
      <w:pPr>
        <w:shd w:val="clear" w:color="auto" w:fill="FDFDFD"/>
        <w:spacing w:after="0"/>
        <w:jc w:val="both"/>
        <w:rPr>
          <w:sz w:val="24"/>
          <w:szCs w:val="24"/>
          <w:lang w:val="sr-Cyrl-CS"/>
        </w:rPr>
      </w:pPr>
    </w:p>
    <w:p w14:paraId="055EE92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Додавање полурафинисани парафински восак: </w:t>
      </w:r>
    </w:p>
    <w:p w14:paraId="2522CD24"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Овај адитив се додаје на крају или непосредно пре финалне мешалице, ради побољшања површинских својстава и отпорности на старење. </w:t>
      </w:r>
    </w:p>
    <w:p w14:paraId="3FB4CD17" w14:textId="0D34D0E1" w:rsidR="00153D9F" w:rsidRDefault="00153D9F">
      <w:pPr>
        <w:spacing w:after="0"/>
        <w:rPr>
          <w:sz w:val="24"/>
          <w:szCs w:val="24"/>
          <w:lang w:val="sr-Cyrl-CS"/>
        </w:rPr>
      </w:pPr>
    </w:p>
    <w:p w14:paraId="7035409F" w14:textId="556285D3" w:rsidR="00BE2216" w:rsidRDefault="007D6ED0">
      <w:pPr>
        <w:shd w:val="clear" w:color="auto" w:fill="FDFDFD"/>
        <w:spacing w:after="0"/>
        <w:ind w:firstLine="567"/>
        <w:jc w:val="both"/>
        <w:rPr>
          <w:sz w:val="24"/>
          <w:szCs w:val="24"/>
          <w:lang w:val="sr-Cyrl-CS"/>
        </w:rPr>
      </w:pPr>
      <w:r>
        <w:rPr>
          <w:sz w:val="24"/>
          <w:szCs w:val="24"/>
          <w:lang w:val="sr-Cyrl-CS"/>
        </w:rPr>
        <w:t xml:space="preserve">Безбедносне мере: </w:t>
      </w:r>
    </w:p>
    <w:p w14:paraId="45FD098D" w14:textId="77777777" w:rsidR="00BE2216" w:rsidRDefault="007D6ED0">
      <w:pPr>
        <w:shd w:val="clear" w:color="auto" w:fill="FDFDFD"/>
        <w:spacing w:after="0"/>
        <w:ind w:firstLine="567"/>
        <w:jc w:val="both"/>
        <w:rPr>
          <w:sz w:val="24"/>
          <w:szCs w:val="24"/>
          <w:lang w:val="sr-Cyrl-CS"/>
        </w:rPr>
      </w:pPr>
      <w:r>
        <w:rPr>
          <w:sz w:val="24"/>
          <w:szCs w:val="24"/>
          <w:lang w:val="sr-Cyrl-CS"/>
        </w:rPr>
        <w:t>Ако се користи отворени млин, веома је важно придржавати се безбедносних стандарда: заштитне наочаре, маска, заштитна одећа, и вентилација, јер су изложености прашини и гасовима могући здравствени ризици.</w:t>
      </w:r>
    </w:p>
    <w:p w14:paraId="17642E62" w14:textId="77777777" w:rsidR="00BE2216" w:rsidRDefault="00BE2216">
      <w:pPr>
        <w:shd w:val="clear" w:color="auto" w:fill="FDFDFD"/>
        <w:spacing w:after="0"/>
        <w:ind w:firstLine="567"/>
        <w:jc w:val="both"/>
        <w:rPr>
          <w:sz w:val="24"/>
          <w:szCs w:val="24"/>
          <w:lang w:val="sr-Cyrl-CS"/>
        </w:rPr>
      </w:pPr>
    </w:p>
    <w:p w14:paraId="29DD0B3E" w14:textId="750C660F" w:rsidR="00BE2216" w:rsidRPr="000625B8" w:rsidRDefault="007D6ED0" w:rsidP="000625B8">
      <w:pPr>
        <w:spacing w:line="259" w:lineRule="auto"/>
        <w:ind w:firstLine="709"/>
        <w:rPr>
          <w:b/>
          <w:bCs/>
          <w:i/>
          <w:iCs/>
          <w:sz w:val="24"/>
          <w:szCs w:val="24"/>
          <w:lang w:val="sr-Cyrl-CS"/>
        </w:rPr>
      </w:pPr>
      <w:r w:rsidRPr="000625B8">
        <w:rPr>
          <w:b/>
          <w:bCs/>
          <w:sz w:val="24"/>
          <w:szCs w:val="24"/>
          <w:lang w:val="sr-Cyrl-RS"/>
        </w:rPr>
        <w:t xml:space="preserve">3.2.1.4. </w:t>
      </w:r>
      <w:r w:rsidRPr="000625B8">
        <w:rPr>
          <w:sz w:val="24"/>
          <w:szCs w:val="24"/>
          <w:lang w:val="sr-Cyrl-CS"/>
        </w:rPr>
        <w:t xml:space="preserve"> </w:t>
      </w:r>
      <w:r w:rsidRPr="000625B8">
        <w:rPr>
          <w:b/>
          <w:bCs/>
          <w:i/>
          <w:iCs/>
          <w:sz w:val="24"/>
          <w:szCs w:val="24"/>
          <w:lang w:val="sr-Cyrl-CS"/>
        </w:rPr>
        <w:t xml:space="preserve">Хомогенизација у интерном миксеру </w:t>
      </w:r>
    </w:p>
    <w:p w14:paraId="20050C23" w14:textId="4C46C8E8" w:rsidR="008C22ED" w:rsidRDefault="007D6ED0">
      <w:pPr>
        <w:shd w:val="clear" w:color="auto" w:fill="FDFDFD"/>
        <w:spacing w:after="0"/>
        <w:ind w:firstLine="567"/>
        <w:jc w:val="both"/>
        <w:rPr>
          <w:sz w:val="24"/>
          <w:szCs w:val="24"/>
          <w:lang w:val="sr-Cyrl-CS"/>
        </w:rPr>
      </w:pPr>
      <w:r>
        <w:rPr>
          <w:sz w:val="24"/>
          <w:szCs w:val="24"/>
          <w:lang w:val="sr-Cyrl-CS"/>
        </w:rPr>
        <w:t xml:space="preserve">Начин на који се постиже експандирање </w:t>
      </w:r>
      <w:r>
        <w:rPr>
          <w:sz w:val="24"/>
          <w:szCs w:val="24"/>
        </w:rPr>
        <w:t>NBR</w:t>
      </w:r>
      <w:r>
        <w:rPr>
          <w:sz w:val="24"/>
          <w:szCs w:val="24"/>
          <w:lang w:val="sr-Cyrl-RS"/>
        </w:rPr>
        <w:t xml:space="preserve">-а и </w:t>
      </w:r>
      <w:r>
        <w:rPr>
          <w:sz w:val="24"/>
          <w:szCs w:val="24"/>
          <w:lang w:val="sr-Latn-RS"/>
        </w:rPr>
        <w:t>PVC</w:t>
      </w:r>
      <w:r>
        <w:rPr>
          <w:sz w:val="24"/>
          <w:szCs w:val="24"/>
          <w:lang w:val="sr-Cyrl-RS"/>
        </w:rPr>
        <w:t xml:space="preserve">-а </w:t>
      </w:r>
      <w:r>
        <w:rPr>
          <w:sz w:val="24"/>
          <w:szCs w:val="24"/>
          <w:lang w:val="sr-Cyrl-CS"/>
        </w:rPr>
        <w:t xml:space="preserve">најчешће је помоћу уградње гасова попут азота или других инертних </w:t>
      </w:r>
      <w:r w:rsidR="008969FC">
        <w:rPr>
          <w:sz w:val="24"/>
          <w:szCs w:val="24"/>
          <w:lang w:val="sr-Cyrl-CS"/>
        </w:rPr>
        <w:t xml:space="preserve">гасова </w:t>
      </w:r>
      <w:r>
        <w:rPr>
          <w:sz w:val="24"/>
          <w:szCs w:val="24"/>
          <w:lang w:val="sr-Cyrl-CS"/>
        </w:rPr>
        <w:t xml:space="preserve">у молекуле гуме. Хомогенизација </w:t>
      </w:r>
      <w:r>
        <w:rPr>
          <w:sz w:val="24"/>
          <w:szCs w:val="24"/>
        </w:rPr>
        <w:t>NBR</w:t>
      </w:r>
      <w:r>
        <w:rPr>
          <w:sz w:val="24"/>
          <w:szCs w:val="24"/>
          <w:lang w:val="sr-Cyrl-RS"/>
        </w:rPr>
        <w:t xml:space="preserve">-а и </w:t>
      </w:r>
      <w:r>
        <w:rPr>
          <w:sz w:val="24"/>
          <w:szCs w:val="24"/>
          <w:lang w:val="sr-Latn-RS"/>
        </w:rPr>
        <w:t>PVC</w:t>
      </w:r>
      <w:r>
        <w:rPr>
          <w:sz w:val="24"/>
          <w:szCs w:val="24"/>
          <w:lang w:val="sr-Cyrl-RS"/>
        </w:rPr>
        <w:t xml:space="preserve">-а </w:t>
      </w:r>
      <w:r>
        <w:rPr>
          <w:sz w:val="24"/>
          <w:szCs w:val="24"/>
          <w:lang w:val="sr-Cyrl-CS"/>
        </w:rPr>
        <w:t xml:space="preserve">у миксеру је кључни процес у производњи, јер омогућава равномерно распоређивање свих састојака, додатака, стабилизатора и адитива у масу. То побољшава квалитет финалног производа и омогућава униформну вулканизацију и перформансе. </w:t>
      </w:r>
    </w:p>
    <w:p w14:paraId="7D2575A1" w14:textId="79B5712E" w:rsidR="00BE2216" w:rsidRDefault="00BE2216">
      <w:pPr>
        <w:spacing w:after="0"/>
        <w:rPr>
          <w:sz w:val="24"/>
          <w:szCs w:val="24"/>
          <w:lang w:val="sr-Cyrl-CS"/>
        </w:rPr>
      </w:pPr>
    </w:p>
    <w:p w14:paraId="211EAC2F" w14:textId="634E11DF" w:rsidR="00BE2216" w:rsidRDefault="00BE2216">
      <w:pPr>
        <w:shd w:val="clear" w:color="auto" w:fill="FDFDFD"/>
        <w:spacing w:after="0"/>
        <w:ind w:left="709"/>
        <w:jc w:val="both"/>
        <w:rPr>
          <w:sz w:val="24"/>
          <w:szCs w:val="24"/>
          <w:lang w:val="sr-Cyrl-CS"/>
        </w:rPr>
      </w:pPr>
    </w:p>
    <w:p w14:paraId="30C042F1" w14:textId="77777777" w:rsidR="00BE2216" w:rsidRDefault="00BE2216">
      <w:pPr>
        <w:pStyle w:val="ListParagraph"/>
        <w:shd w:val="clear" w:color="auto" w:fill="FDFDFD"/>
        <w:ind w:left="709"/>
        <w:jc w:val="both"/>
        <w:rPr>
          <w:lang w:val="sr-Cyrl-CS"/>
        </w:rPr>
      </w:pPr>
    </w:p>
    <w:p w14:paraId="5AD4F669" w14:textId="77777777" w:rsidR="00BE2216" w:rsidRDefault="00BE2216">
      <w:pPr>
        <w:pStyle w:val="ListParagraph"/>
        <w:shd w:val="clear" w:color="auto" w:fill="FDFDFD"/>
        <w:ind w:left="709"/>
        <w:jc w:val="both"/>
        <w:rPr>
          <w:lang w:val="sr-Cyrl-CS"/>
        </w:rPr>
      </w:pPr>
    </w:p>
    <w:p w14:paraId="36FDF256" w14:textId="77777777" w:rsidR="00BE2216" w:rsidRDefault="00BE2216">
      <w:pPr>
        <w:pStyle w:val="ListParagraph"/>
        <w:shd w:val="clear" w:color="auto" w:fill="FDFDFD"/>
        <w:ind w:left="709"/>
        <w:jc w:val="both"/>
        <w:rPr>
          <w:lang w:val="sr-Cyrl-CS"/>
        </w:rPr>
      </w:pPr>
    </w:p>
    <w:p w14:paraId="47469F10" w14:textId="77777777" w:rsidR="00BE2216" w:rsidRDefault="00BE2216">
      <w:pPr>
        <w:pStyle w:val="ListParagraph"/>
        <w:shd w:val="clear" w:color="auto" w:fill="FDFDFD"/>
        <w:ind w:left="709"/>
        <w:jc w:val="both"/>
        <w:rPr>
          <w:lang w:val="sr-Cyrl-CS"/>
        </w:rPr>
      </w:pPr>
    </w:p>
    <w:p w14:paraId="7B511023" w14:textId="77777777" w:rsidR="00BE2216" w:rsidRDefault="00BE2216">
      <w:pPr>
        <w:pStyle w:val="ListParagraph"/>
        <w:shd w:val="clear" w:color="auto" w:fill="FDFDFD"/>
        <w:ind w:left="709"/>
        <w:jc w:val="both"/>
        <w:rPr>
          <w:lang w:val="sr-Cyrl-CS"/>
        </w:rPr>
      </w:pPr>
    </w:p>
    <w:p w14:paraId="6FE4FB0F" w14:textId="77976CA7" w:rsidR="00BE2216" w:rsidRDefault="00BE2216">
      <w:pPr>
        <w:pStyle w:val="ListParagraph"/>
        <w:shd w:val="clear" w:color="auto" w:fill="FDFDFD"/>
        <w:ind w:left="709"/>
        <w:jc w:val="both"/>
        <w:rPr>
          <w:lang w:val="sr-Cyrl-CS"/>
        </w:rPr>
      </w:pPr>
    </w:p>
    <w:p w14:paraId="3E806177" w14:textId="77777777" w:rsidR="00BE2216" w:rsidRDefault="00BE2216">
      <w:pPr>
        <w:pStyle w:val="ListParagraph"/>
        <w:shd w:val="clear" w:color="auto" w:fill="FDFDFD"/>
        <w:ind w:left="709"/>
        <w:jc w:val="both"/>
        <w:rPr>
          <w:lang w:val="sr-Cyrl-CS"/>
        </w:rPr>
      </w:pPr>
    </w:p>
    <w:p w14:paraId="5E27E52D" w14:textId="67A4838C" w:rsidR="00BE2216" w:rsidRDefault="00BE2216">
      <w:pPr>
        <w:pStyle w:val="ListParagraph"/>
        <w:shd w:val="clear" w:color="auto" w:fill="FDFDFD"/>
        <w:ind w:left="709"/>
        <w:jc w:val="both"/>
        <w:rPr>
          <w:lang w:val="sr-Cyrl-CS"/>
        </w:rPr>
      </w:pPr>
    </w:p>
    <w:p w14:paraId="3B8FCC1C" w14:textId="5B81BE0E" w:rsidR="00BE2216" w:rsidRDefault="00BE2216">
      <w:pPr>
        <w:pStyle w:val="ListParagraph"/>
        <w:shd w:val="clear" w:color="auto" w:fill="FDFDFD"/>
        <w:ind w:left="709"/>
        <w:jc w:val="both"/>
        <w:rPr>
          <w:lang w:val="sr-Cyrl-CS"/>
        </w:rPr>
      </w:pPr>
    </w:p>
    <w:p w14:paraId="16962312" w14:textId="45107BE4" w:rsidR="00BE2216" w:rsidRDefault="002515F3">
      <w:pPr>
        <w:pStyle w:val="ListParagraph"/>
        <w:shd w:val="clear" w:color="auto" w:fill="FDFDFD"/>
        <w:ind w:left="709"/>
        <w:jc w:val="both"/>
        <w:rPr>
          <w:lang w:val="sr-Cyrl-CS"/>
        </w:rPr>
      </w:pPr>
      <w:r>
        <w:rPr>
          <w:noProof/>
        </w:rPr>
        <w:lastRenderedPageBreak/>
        <w:drawing>
          <wp:anchor distT="0" distB="0" distL="114300" distR="114300" simplePos="0" relativeHeight="251659264" behindDoc="1" locked="0" layoutInCell="1" allowOverlap="1" wp14:anchorId="15057C84" wp14:editId="10C16203">
            <wp:simplePos x="0" y="0"/>
            <wp:positionH relativeFrom="column">
              <wp:posOffset>1132840</wp:posOffset>
            </wp:positionH>
            <wp:positionV relativeFrom="paragraph">
              <wp:posOffset>-2540</wp:posOffset>
            </wp:positionV>
            <wp:extent cx="2954655" cy="2954655"/>
            <wp:effectExtent l="0" t="0" r="0" b="0"/>
            <wp:wrapTight wrapText="bothSides">
              <wp:wrapPolygon edited="0">
                <wp:start x="0" y="0"/>
                <wp:lineTo x="0" y="21447"/>
                <wp:lineTo x="21447" y="21447"/>
                <wp:lineTo x="2144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54655" cy="2954655"/>
                    </a:xfrm>
                    <a:prstGeom prst="rect">
                      <a:avLst/>
                    </a:prstGeom>
                    <a:noFill/>
                    <a:ln>
                      <a:noFill/>
                    </a:ln>
                  </pic:spPr>
                </pic:pic>
              </a:graphicData>
            </a:graphic>
          </wp:anchor>
        </w:drawing>
      </w:r>
    </w:p>
    <w:p w14:paraId="18CC154D" w14:textId="714BCD8F" w:rsidR="00BE2216" w:rsidRDefault="00BE2216">
      <w:pPr>
        <w:pStyle w:val="ListParagraph"/>
        <w:shd w:val="clear" w:color="auto" w:fill="FDFDFD"/>
        <w:ind w:left="709"/>
        <w:jc w:val="both"/>
        <w:rPr>
          <w:lang w:val="sr-Cyrl-CS"/>
        </w:rPr>
      </w:pPr>
    </w:p>
    <w:p w14:paraId="6859E172" w14:textId="6EDFFBF9" w:rsidR="00BE2216" w:rsidRDefault="00BE2216">
      <w:pPr>
        <w:pStyle w:val="ListParagraph"/>
        <w:shd w:val="clear" w:color="auto" w:fill="FDFDFD"/>
        <w:ind w:left="709"/>
        <w:jc w:val="both"/>
        <w:rPr>
          <w:lang w:val="sr-Cyrl-CS"/>
        </w:rPr>
      </w:pPr>
    </w:p>
    <w:p w14:paraId="5B2AAE46" w14:textId="34C6E36A" w:rsidR="00BE2216" w:rsidRDefault="00BE2216">
      <w:pPr>
        <w:pStyle w:val="ListParagraph"/>
        <w:shd w:val="clear" w:color="auto" w:fill="FDFDFD"/>
        <w:ind w:left="709"/>
        <w:jc w:val="both"/>
        <w:rPr>
          <w:lang w:val="sr-Cyrl-CS"/>
        </w:rPr>
      </w:pPr>
    </w:p>
    <w:p w14:paraId="0F6CA7CC" w14:textId="6BB9A591" w:rsidR="00BE2216" w:rsidRDefault="00BE2216">
      <w:pPr>
        <w:pStyle w:val="ListParagraph"/>
        <w:shd w:val="clear" w:color="auto" w:fill="FDFDFD"/>
        <w:ind w:left="709"/>
        <w:jc w:val="both"/>
        <w:rPr>
          <w:lang w:val="sr-Cyrl-CS"/>
        </w:rPr>
      </w:pPr>
    </w:p>
    <w:p w14:paraId="3A053BF7" w14:textId="77777777" w:rsidR="002515F3" w:rsidRDefault="002515F3">
      <w:pPr>
        <w:pStyle w:val="ListParagraph"/>
        <w:shd w:val="clear" w:color="auto" w:fill="FDFDFD"/>
        <w:ind w:left="709"/>
        <w:jc w:val="both"/>
        <w:rPr>
          <w:lang w:val="sr-Cyrl-CS"/>
        </w:rPr>
      </w:pPr>
    </w:p>
    <w:p w14:paraId="75DA43F3" w14:textId="77777777" w:rsidR="002515F3" w:rsidRDefault="002515F3">
      <w:pPr>
        <w:pStyle w:val="ListParagraph"/>
        <w:shd w:val="clear" w:color="auto" w:fill="FDFDFD"/>
        <w:ind w:left="709"/>
        <w:jc w:val="both"/>
        <w:rPr>
          <w:lang w:val="sr-Cyrl-CS"/>
        </w:rPr>
      </w:pPr>
    </w:p>
    <w:p w14:paraId="516DBD95" w14:textId="77777777" w:rsidR="002515F3" w:rsidRDefault="002515F3">
      <w:pPr>
        <w:pStyle w:val="ListParagraph"/>
        <w:shd w:val="clear" w:color="auto" w:fill="FDFDFD"/>
        <w:ind w:left="709"/>
        <w:jc w:val="both"/>
        <w:rPr>
          <w:lang w:val="sr-Cyrl-CS"/>
        </w:rPr>
      </w:pPr>
    </w:p>
    <w:p w14:paraId="7A0EE427" w14:textId="77777777" w:rsidR="002515F3" w:rsidRDefault="002515F3">
      <w:pPr>
        <w:pStyle w:val="ListParagraph"/>
        <w:shd w:val="clear" w:color="auto" w:fill="FDFDFD"/>
        <w:ind w:left="709"/>
        <w:jc w:val="both"/>
        <w:rPr>
          <w:lang w:val="sr-Cyrl-CS"/>
        </w:rPr>
      </w:pPr>
    </w:p>
    <w:p w14:paraId="566DF3F5" w14:textId="0F7685A8" w:rsidR="00BE2216" w:rsidRDefault="00BE2216">
      <w:pPr>
        <w:pStyle w:val="ListParagraph"/>
        <w:shd w:val="clear" w:color="auto" w:fill="FDFDFD"/>
        <w:ind w:left="709"/>
        <w:jc w:val="both"/>
        <w:rPr>
          <w:lang w:val="sr-Cyrl-CS"/>
        </w:rPr>
      </w:pPr>
    </w:p>
    <w:p w14:paraId="5334D658" w14:textId="6FE59BB0" w:rsidR="00BE2216" w:rsidRDefault="00BE2216">
      <w:pPr>
        <w:pStyle w:val="ListParagraph"/>
        <w:shd w:val="clear" w:color="auto" w:fill="FDFDFD"/>
        <w:ind w:left="709"/>
        <w:jc w:val="both"/>
        <w:rPr>
          <w:lang w:val="sr-Cyrl-CS"/>
        </w:rPr>
      </w:pPr>
    </w:p>
    <w:p w14:paraId="204D5064" w14:textId="77777777" w:rsidR="002515F3" w:rsidRDefault="00153D9F" w:rsidP="00153D9F">
      <w:pPr>
        <w:pStyle w:val="ListParagraph"/>
        <w:shd w:val="clear" w:color="auto" w:fill="FDFDFD"/>
        <w:ind w:left="709"/>
        <w:rPr>
          <w:sz w:val="20"/>
          <w:szCs w:val="20"/>
          <w:lang w:val="sr-Cyrl-CS"/>
        </w:rPr>
      </w:pPr>
      <w:r>
        <w:rPr>
          <w:sz w:val="20"/>
          <w:szCs w:val="20"/>
          <w:lang w:val="sr-Cyrl-CS"/>
        </w:rPr>
        <w:t xml:space="preserve">                            </w:t>
      </w:r>
    </w:p>
    <w:p w14:paraId="3100B31F" w14:textId="77777777" w:rsidR="002515F3" w:rsidRDefault="002515F3" w:rsidP="00153D9F">
      <w:pPr>
        <w:pStyle w:val="ListParagraph"/>
        <w:shd w:val="clear" w:color="auto" w:fill="FDFDFD"/>
        <w:ind w:left="709"/>
        <w:rPr>
          <w:sz w:val="20"/>
          <w:szCs w:val="20"/>
          <w:lang w:val="sr-Cyrl-CS"/>
        </w:rPr>
      </w:pPr>
    </w:p>
    <w:p w14:paraId="02E4794B" w14:textId="77777777" w:rsidR="002515F3" w:rsidRDefault="002515F3" w:rsidP="00153D9F">
      <w:pPr>
        <w:pStyle w:val="ListParagraph"/>
        <w:shd w:val="clear" w:color="auto" w:fill="FDFDFD"/>
        <w:ind w:left="709"/>
        <w:rPr>
          <w:sz w:val="20"/>
          <w:szCs w:val="20"/>
          <w:lang w:val="sr-Cyrl-CS"/>
        </w:rPr>
      </w:pPr>
    </w:p>
    <w:p w14:paraId="120DDB3C" w14:textId="77777777" w:rsidR="002515F3" w:rsidRDefault="002515F3" w:rsidP="00153D9F">
      <w:pPr>
        <w:pStyle w:val="ListParagraph"/>
        <w:shd w:val="clear" w:color="auto" w:fill="FDFDFD"/>
        <w:ind w:left="709"/>
        <w:rPr>
          <w:sz w:val="20"/>
          <w:szCs w:val="20"/>
          <w:lang w:val="sr-Cyrl-CS"/>
        </w:rPr>
      </w:pPr>
    </w:p>
    <w:p w14:paraId="38A04DFD" w14:textId="77777777" w:rsidR="002515F3" w:rsidRDefault="002515F3" w:rsidP="00153D9F">
      <w:pPr>
        <w:pStyle w:val="ListParagraph"/>
        <w:shd w:val="clear" w:color="auto" w:fill="FDFDFD"/>
        <w:ind w:left="709"/>
        <w:rPr>
          <w:sz w:val="20"/>
          <w:szCs w:val="20"/>
          <w:lang w:val="sr-Cyrl-CS"/>
        </w:rPr>
      </w:pPr>
    </w:p>
    <w:p w14:paraId="78DCAE6F" w14:textId="77777777" w:rsidR="002515F3" w:rsidRDefault="002515F3" w:rsidP="00153D9F">
      <w:pPr>
        <w:pStyle w:val="ListParagraph"/>
        <w:shd w:val="clear" w:color="auto" w:fill="FDFDFD"/>
        <w:ind w:left="709"/>
        <w:rPr>
          <w:sz w:val="20"/>
          <w:szCs w:val="20"/>
          <w:lang w:val="sr-Cyrl-CS"/>
        </w:rPr>
      </w:pPr>
    </w:p>
    <w:p w14:paraId="7F357E94" w14:textId="77777777" w:rsidR="002515F3" w:rsidRPr="00F575BC" w:rsidRDefault="002515F3" w:rsidP="00F575BC">
      <w:pPr>
        <w:shd w:val="clear" w:color="auto" w:fill="FDFDFD"/>
        <w:rPr>
          <w:sz w:val="20"/>
          <w:szCs w:val="20"/>
          <w:lang w:val="sr-Cyrl-CS"/>
        </w:rPr>
      </w:pPr>
    </w:p>
    <w:p w14:paraId="2D0FCDBB" w14:textId="5111C007" w:rsidR="00BE2216" w:rsidRPr="00153D9F" w:rsidRDefault="007D6ED0" w:rsidP="002515F3">
      <w:pPr>
        <w:pStyle w:val="ListParagraph"/>
        <w:shd w:val="clear" w:color="auto" w:fill="FDFDFD"/>
        <w:ind w:left="709"/>
        <w:jc w:val="center"/>
        <w:rPr>
          <w:sz w:val="20"/>
          <w:szCs w:val="20"/>
          <w:lang w:val="sr-Cyrl-CS"/>
        </w:rPr>
      </w:pPr>
      <w:r w:rsidRPr="00153D9F">
        <w:rPr>
          <w:sz w:val="20"/>
          <w:szCs w:val="20"/>
          <w:lang w:val="sr-Cyrl-CS"/>
        </w:rPr>
        <w:t>Слика 16. Миксер за хомогенизацију састојака</w:t>
      </w:r>
    </w:p>
    <w:p w14:paraId="03E7EEC4" w14:textId="77777777" w:rsidR="00BE2216" w:rsidRDefault="007D6ED0">
      <w:pPr>
        <w:pStyle w:val="ListParagraph"/>
        <w:shd w:val="clear" w:color="auto" w:fill="FDFDFD"/>
        <w:ind w:left="709"/>
        <w:jc w:val="center"/>
        <w:rPr>
          <w:color w:val="FF0000"/>
          <w:lang w:val="sr-Cyrl-CS"/>
        </w:rPr>
      </w:pPr>
      <w:r>
        <w:rPr>
          <w:color w:val="FF0000"/>
          <w:lang w:val="sr-Cyrl-CS"/>
        </w:rPr>
        <w:t xml:space="preserve"> </w:t>
      </w:r>
    </w:p>
    <w:p w14:paraId="73BF9AA9" w14:textId="77777777" w:rsidR="00BE2216" w:rsidRDefault="007D6ED0">
      <w:pPr>
        <w:pStyle w:val="ListParagraph"/>
        <w:shd w:val="clear" w:color="auto" w:fill="FDFDFD"/>
        <w:ind w:firstLine="567"/>
        <w:jc w:val="both"/>
        <w:rPr>
          <w:lang w:val="sr-Cyrl-CS"/>
        </w:rPr>
      </w:pPr>
      <w:r>
        <w:rPr>
          <w:lang w:val="sr-Cyrl-CS"/>
        </w:rPr>
        <w:t xml:space="preserve">1. Основни принцип рада: </w:t>
      </w:r>
    </w:p>
    <w:p w14:paraId="189D2DD9" w14:textId="77777777" w:rsidR="00BE2216" w:rsidRDefault="007D6ED0">
      <w:pPr>
        <w:pStyle w:val="ListParagraph"/>
        <w:shd w:val="clear" w:color="auto" w:fill="FDFDFD"/>
        <w:ind w:firstLine="567"/>
        <w:jc w:val="both"/>
        <w:rPr>
          <w:lang w:val="sr-Cyrl-CS"/>
        </w:rPr>
      </w:pPr>
      <w:r>
        <w:rPr>
          <w:lang w:val="sr-Cyrl-CS"/>
        </w:rPr>
        <w:t>Састоји се од два ротирајућа ваљка, који стварају трење и притисак, чиме се гума ваља у танку фолију или тракасте слојеве. Гума се ставља између ваљака, који их окрећу у супротним смеровима, а притиском и трењем се гума равномерно развлачи и обликује.</w:t>
      </w:r>
    </w:p>
    <w:p w14:paraId="60F49966" w14:textId="77777777" w:rsidR="00BE2216" w:rsidRDefault="00BE2216">
      <w:pPr>
        <w:shd w:val="clear" w:color="auto" w:fill="FDFDFD"/>
        <w:spacing w:after="0"/>
        <w:ind w:firstLine="567"/>
        <w:jc w:val="both"/>
        <w:rPr>
          <w:sz w:val="24"/>
          <w:szCs w:val="24"/>
          <w:lang w:val="sr-Cyrl-CS"/>
        </w:rPr>
      </w:pPr>
    </w:p>
    <w:p w14:paraId="22ADC768" w14:textId="77777777" w:rsidR="00BE2216" w:rsidRDefault="007D6ED0">
      <w:pPr>
        <w:spacing w:after="0"/>
        <w:ind w:firstLine="567"/>
        <w:rPr>
          <w:sz w:val="24"/>
          <w:szCs w:val="24"/>
          <w:lang w:val="sr-Cyrl-CS"/>
        </w:rPr>
      </w:pPr>
      <w:r>
        <w:rPr>
          <w:sz w:val="24"/>
          <w:szCs w:val="24"/>
          <w:lang w:val="sr-Cyrl-CS"/>
        </w:rPr>
        <w:t xml:space="preserve">2 . Процес обраде: </w:t>
      </w:r>
    </w:p>
    <w:p w14:paraId="7FC7A31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 миксеру, гума се поставља на један од ваљака, а други ротира и навлачи гуму у жељену дебљину и ширину. Оператер може манипулисати притиском, брзином и дебљином слоја, као и додавати састојке или сечење. </w:t>
      </w:r>
    </w:p>
    <w:p w14:paraId="28C8A00B" w14:textId="77777777" w:rsidR="00BE2216" w:rsidRDefault="00BE2216">
      <w:pPr>
        <w:shd w:val="clear" w:color="auto" w:fill="FDFDFD"/>
        <w:spacing w:after="0"/>
        <w:ind w:firstLine="567"/>
        <w:jc w:val="both"/>
        <w:rPr>
          <w:sz w:val="24"/>
          <w:szCs w:val="24"/>
          <w:lang w:val="sr-Cyrl-CS"/>
        </w:rPr>
      </w:pPr>
    </w:p>
    <w:p w14:paraId="33B0950C" w14:textId="77777777" w:rsidR="00BE2216" w:rsidRDefault="007D6ED0">
      <w:pPr>
        <w:shd w:val="clear" w:color="auto" w:fill="FDFDFD"/>
        <w:spacing w:after="0"/>
        <w:ind w:firstLine="567"/>
        <w:jc w:val="both"/>
        <w:rPr>
          <w:sz w:val="24"/>
          <w:szCs w:val="24"/>
          <w:lang w:val="sr-Cyrl-CS"/>
        </w:rPr>
      </w:pPr>
      <w:r>
        <w:rPr>
          <w:sz w:val="24"/>
          <w:szCs w:val="24"/>
          <w:lang w:val="sr-Cyrl-CS"/>
        </w:rPr>
        <w:t>Након свеобухватног мешања, маса у облику погача се одлаже на полице у циљу одлежавања и хлађења.</w:t>
      </w:r>
    </w:p>
    <w:p w14:paraId="06C1A6C3" w14:textId="22713E57" w:rsidR="00153D9F" w:rsidRDefault="00153D9F">
      <w:pPr>
        <w:spacing w:after="0"/>
        <w:rPr>
          <w:b/>
          <w:bCs/>
          <w:sz w:val="24"/>
          <w:szCs w:val="24"/>
          <w:lang w:val="sr-Cyrl-CS"/>
        </w:rPr>
      </w:pPr>
    </w:p>
    <w:p w14:paraId="389179A4" w14:textId="34D5BD08" w:rsidR="00BE2216" w:rsidRDefault="007D6ED0">
      <w:pPr>
        <w:pStyle w:val="ListParagraph"/>
        <w:shd w:val="clear" w:color="auto" w:fill="FDFDFD"/>
        <w:ind w:left="709"/>
        <w:jc w:val="both"/>
        <w:rPr>
          <w:b/>
          <w:bCs/>
          <w:i/>
          <w:iCs/>
          <w:lang w:val="sr-Cyrl-CS"/>
        </w:rPr>
      </w:pPr>
      <w:r>
        <w:rPr>
          <w:b/>
          <w:bCs/>
          <w:lang w:val="sr-Cyrl-RS"/>
        </w:rPr>
        <w:t xml:space="preserve">3.2.1.5. </w:t>
      </w:r>
      <w:r>
        <w:rPr>
          <w:b/>
          <w:bCs/>
          <w:lang w:val="sr-Cyrl-CS"/>
        </w:rPr>
        <w:t xml:space="preserve"> </w:t>
      </w:r>
      <w:r>
        <w:rPr>
          <w:b/>
          <w:bCs/>
          <w:i/>
          <w:iCs/>
          <w:lang w:val="sr-Cyrl-CS"/>
        </w:rPr>
        <w:t xml:space="preserve">Екструзија у вакуумском екструдеру са хладним додавањем </w:t>
      </w:r>
    </w:p>
    <w:p w14:paraId="3FF46D95" w14:textId="77777777" w:rsidR="00BE2216" w:rsidRDefault="00BE2216">
      <w:pPr>
        <w:shd w:val="clear" w:color="auto" w:fill="FDFDFD"/>
        <w:spacing w:after="0"/>
        <w:ind w:left="567"/>
        <w:jc w:val="both"/>
        <w:rPr>
          <w:sz w:val="24"/>
          <w:szCs w:val="24"/>
          <w:lang w:val="sr-Cyrl-CS"/>
        </w:rPr>
      </w:pPr>
    </w:p>
    <w:p w14:paraId="1F1CC147" w14:textId="77777777" w:rsidR="00BE2216" w:rsidRDefault="007D6ED0">
      <w:pPr>
        <w:shd w:val="clear" w:color="auto" w:fill="FDFDFD"/>
        <w:spacing w:after="0"/>
        <w:ind w:firstLine="567"/>
        <w:jc w:val="both"/>
        <w:rPr>
          <w:sz w:val="24"/>
          <w:szCs w:val="24"/>
          <w:lang w:val="sr-Cyrl-CS"/>
        </w:rPr>
      </w:pPr>
      <w:r>
        <w:rPr>
          <w:sz w:val="24"/>
          <w:szCs w:val="24"/>
          <w:lang w:val="sr-Cyrl-CS"/>
        </w:rPr>
        <w:t>Добро измешане компоненте, после одлежавања и хлађења се убацују у екструдер.</w:t>
      </w:r>
    </w:p>
    <w:p w14:paraId="2D2F739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Вакуумски екструдер за гуму са хладним додавањем материјала је специјализована машина дизајнирана за индустрију гума, која омогућава прераду сирове, незагрејане гуме директно у висококвалитетне профиле. Ови системи користе вакуум за уклањање влаге и заробљеног ваздуха, елиминишући гасне џепове за супериорну компактност производа и квалитет површине. </w:t>
      </w:r>
    </w:p>
    <w:p w14:paraId="25A5D2D8" w14:textId="7AC157C6" w:rsidR="00BE2216" w:rsidRDefault="007D6ED0" w:rsidP="00706F70">
      <w:pPr>
        <w:spacing w:line="259" w:lineRule="auto"/>
        <w:ind w:firstLine="567"/>
        <w:jc w:val="both"/>
        <w:rPr>
          <w:rFonts w:cs="Times New Roman"/>
          <w:color w:val="000000"/>
          <w:sz w:val="23"/>
          <w:szCs w:val="23"/>
          <w:lang w:val="en-US"/>
        </w:rPr>
      </w:pPr>
      <w:r>
        <w:rPr>
          <w:rFonts w:cs="Times New Roman"/>
          <w:color w:val="000000"/>
          <w:sz w:val="23"/>
          <w:szCs w:val="23"/>
          <w:lang w:val="en-US"/>
        </w:rPr>
        <w:t>Машин</w:t>
      </w:r>
      <w:r>
        <w:rPr>
          <w:rFonts w:cs="Times New Roman"/>
          <w:color w:val="000000"/>
          <w:sz w:val="23"/>
          <w:szCs w:val="23"/>
          <w:lang w:val="sr-Cyrl-RS"/>
        </w:rPr>
        <w:t>а</w:t>
      </w:r>
      <w:r>
        <w:rPr>
          <w:rFonts w:cs="Times New Roman"/>
          <w:color w:val="000000"/>
          <w:sz w:val="23"/>
          <w:szCs w:val="23"/>
          <w:lang w:val="en-US"/>
        </w:rPr>
        <w:t xml:space="preserve"> кој</w:t>
      </w:r>
      <w:r>
        <w:rPr>
          <w:rFonts w:cs="Times New Roman"/>
          <w:color w:val="000000"/>
          <w:sz w:val="23"/>
          <w:szCs w:val="23"/>
          <w:lang w:val="sr-Cyrl-RS"/>
        </w:rPr>
        <w:t>а</w:t>
      </w:r>
      <w:r>
        <w:rPr>
          <w:rFonts w:cs="Times New Roman"/>
          <w:color w:val="000000"/>
          <w:sz w:val="23"/>
          <w:szCs w:val="23"/>
          <w:lang w:val="en-US"/>
        </w:rPr>
        <w:t xml:space="preserve"> ће се користити </w:t>
      </w:r>
      <w:r>
        <w:rPr>
          <w:rFonts w:cs="Times New Roman"/>
          <w:color w:val="000000"/>
          <w:sz w:val="23"/>
          <w:szCs w:val="23"/>
          <w:lang w:val="sr-Cyrl-RS"/>
        </w:rPr>
        <w:t>је</w:t>
      </w:r>
      <w:r>
        <w:rPr>
          <w:rFonts w:cs="Times New Roman"/>
          <w:color w:val="000000"/>
          <w:sz w:val="23"/>
          <w:szCs w:val="23"/>
          <w:lang w:val="en-US"/>
        </w:rPr>
        <w:t xml:space="preserve"> хибридн</w:t>
      </w:r>
      <w:r>
        <w:rPr>
          <w:rFonts w:cs="Times New Roman"/>
          <w:color w:val="000000"/>
          <w:sz w:val="23"/>
          <w:szCs w:val="23"/>
          <w:lang w:val="sr-Cyrl-RS"/>
        </w:rPr>
        <w:t>а</w:t>
      </w:r>
      <w:r>
        <w:rPr>
          <w:rFonts w:cs="Times New Roman"/>
          <w:color w:val="000000"/>
          <w:sz w:val="23"/>
          <w:szCs w:val="23"/>
          <w:lang w:val="en-US"/>
        </w:rPr>
        <w:t>. Он</w:t>
      </w:r>
      <w:r>
        <w:rPr>
          <w:rFonts w:cs="Times New Roman"/>
          <w:color w:val="000000"/>
          <w:sz w:val="23"/>
          <w:szCs w:val="23"/>
          <w:lang w:val="sr-Cyrl-RS"/>
        </w:rPr>
        <w:t>а</w:t>
      </w:r>
      <w:r>
        <w:rPr>
          <w:rFonts w:cs="Times New Roman"/>
          <w:color w:val="000000"/>
          <w:sz w:val="23"/>
          <w:szCs w:val="23"/>
          <w:lang w:val="en-US"/>
        </w:rPr>
        <w:t xml:space="preserve"> корист</w:t>
      </w:r>
      <w:r>
        <w:rPr>
          <w:rFonts w:cs="Times New Roman"/>
          <w:color w:val="000000"/>
          <w:sz w:val="23"/>
          <w:szCs w:val="23"/>
          <w:lang w:val="sr-Cyrl-RS"/>
        </w:rPr>
        <w:t>и</w:t>
      </w:r>
      <w:r>
        <w:rPr>
          <w:rFonts w:cs="Times New Roman"/>
          <w:color w:val="000000"/>
          <w:sz w:val="23"/>
          <w:szCs w:val="23"/>
          <w:lang w:val="en-US"/>
        </w:rPr>
        <w:t xml:space="preserve"> углавном серво системе за сва кретања на машини. Серво драјвери који управљају моторима имају интегрисан систем за корекцију фактора снаге односно регулисања реактивне енергије. Такође машин</w:t>
      </w:r>
      <w:r>
        <w:rPr>
          <w:rFonts w:cs="Times New Roman"/>
          <w:color w:val="000000"/>
          <w:sz w:val="23"/>
          <w:szCs w:val="23"/>
          <w:lang w:val="sr-Cyrl-RS"/>
        </w:rPr>
        <w:t>а</w:t>
      </w:r>
      <w:r>
        <w:rPr>
          <w:rFonts w:cs="Times New Roman"/>
          <w:color w:val="000000"/>
          <w:sz w:val="23"/>
          <w:szCs w:val="23"/>
          <w:lang w:val="en-US"/>
        </w:rPr>
        <w:t xml:space="preserve"> има додатне облоге око грејача што доприноси мањим губицима топлотне енергије. Количина хидрауличног уља је минимална и користи се за кретање агрегата и језгара на алатима. </w:t>
      </w:r>
    </w:p>
    <w:p w14:paraId="6740B4BC" w14:textId="77777777" w:rsidR="00BE2216" w:rsidRDefault="007D6ED0">
      <w:pPr>
        <w:shd w:val="clear" w:color="auto" w:fill="FDFDFD"/>
        <w:spacing w:after="0"/>
        <w:ind w:firstLine="567"/>
        <w:jc w:val="both"/>
        <w:rPr>
          <w:sz w:val="24"/>
          <w:szCs w:val="24"/>
          <w:lang w:val="sr-Cyrl-CS"/>
        </w:rPr>
      </w:pPr>
      <w:r>
        <w:rPr>
          <w:rFonts w:cs="Times New Roman"/>
          <w:color w:val="000000"/>
          <w:sz w:val="23"/>
          <w:szCs w:val="23"/>
          <w:lang w:val="en-US"/>
        </w:rPr>
        <w:t>Са свим овим карактеристикама потрошња електричне енергије је на минимуму.</w:t>
      </w:r>
    </w:p>
    <w:p w14:paraId="10726DE8" w14:textId="77777777" w:rsidR="00BE2216" w:rsidRDefault="007D6ED0">
      <w:pPr>
        <w:shd w:val="clear" w:color="auto" w:fill="FDFDFD"/>
        <w:spacing w:after="0"/>
        <w:ind w:firstLine="567"/>
        <w:jc w:val="both"/>
        <w:rPr>
          <w:sz w:val="24"/>
          <w:szCs w:val="24"/>
          <w:lang w:val="sr-Cyrl-CS"/>
        </w:rPr>
      </w:pPr>
      <w:r>
        <w:rPr>
          <w:i/>
          <w:iCs/>
          <w:sz w:val="24"/>
          <w:szCs w:val="24"/>
          <w:lang w:val="sr-Cyrl-CS"/>
        </w:rPr>
        <w:lastRenderedPageBreak/>
        <w:t>Технологија хладног додавања</w:t>
      </w:r>
      <w:r>
        <w:rPr>
          <w:sz w:val="24"/>
          <w:szCs w:val="24"/>
          <w:lang w:val="sr-Cyrl-CS"/>
        </w:rPr>
        <w:t xml:space="preserve">: Гумене смесе се додају на собној температури, елиминишући корак претходног загревања и смањујући потрошњу енергије уз побољшање конзистентности. </w:t>
      </w:r>
    </w:p>
    <w:p w14:paraId="10EF0F09" w14:textId="77777777" w:rsidR="00BE2216" w:rsidRDefault="007D6ED0">
      <w:pPr>
        <w:shd w:val="clear" w:color="auto" w:fill="FDFDFD"/>
        <w:spacing w:after="0"/>
        <w:ind w:firstLine="567"/>
        <w:jc w:val="both"/>
        <w:rPr>
          <w:sz w:val="24"/>
          <w:szCs w:val="24"/>
          <w:lang w:val="sr-Cyrl-CS"/>
        </w:rPr>
      </w:pPr>
      <w:r>
        <w:rPr>
          <w:i/>
          <w:iCs/>
          <w:sz w:val="24"/>
          <w:szCs w:val="24"/>
          <w:lang w:val="sr-Cyrl-CS"/>
        </w:rPr>
        <w:t>Систем за вакуумску дегазацију</w:t>
      </w:r>
      <w:r>
        <w:rPr>
          <w:sz w:val="24"/>
          <w:szCs w:val="24"/>
          <w:lang w:val="sr-Cyrl-CS"/>
        </w:rPr>
        <w:t xml:space="preserve">: Вакуум пумпа ради дуж цеви екструдера како би уклонила унутрашњи ваздух и испарљиве материје, што резултира екструдатима високе густине без отвора за гас. </w:t>
      </w:r>
    </w:p>
    <w:p w14:paraId="0BFAEABB" w14:textId="77777777" w:rsidR="00BE2216" w:rsidRDefault="007D6ED0">
      <w:pPr>
        <w:spacing w:after="0"/>
        <w:ind w:firstLine="567"/>
        <w:rPr>
          <w:sz w:val="24"/>
          <w:szCs w:val="24"/>
          <w:lang w:val="sr-Cyrl-CS"/>
        </w:rPr>
      </w:pPr>
      <w:r>
        <w:rPr>
          <w:i/>
          <w:iCs/>
          <w:sz w:val="24"/>
          <w:szCs w:val="24"/>
          <w:lang w:val="sr-Cyrl-CS"/>
        </w:rPr>
        <w:t>Дизајн цеви са игличастим цилиндром</w:t>
      </w:r>
      <w:r>
        <w:rPr>
          <w:sz w:val="24"/>
          <w:szCs w:val="24"/>
          <w:lang w:val="sr-Cyrl-CS"/>
        </w:rPr>
        <w:t xml:space="preserve">: Многе високо ефикасне јединице користе технологију „игличастог цилиндра“, где се иглице протежу у канал завртња, значајно повећавајући перформансе мешања и пластификације. </w:t>
      </w:r>
    </w:p>
    <w:p w14:paraId="340BB199"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У овом процесу, вакуумирање, као кључна карика, има следеће функције: </w:t>
      </w:r>
    </w:p>
    <w:p w14:paraId="3FA904C1"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1. Уклањање мехурића и влаге. Приликом загревања и екструдирања гумених материјала, они могу садржати ваздух или влагу. Ако се не спроведе вакуумска обрада, током процеса екструзије ће се формирати мехурићи, што ће утицати на квалитет калупа. Истовремено, влага такође може проузроковати избацивање мехурића када се гумена површина топи, што резултира дефектима и утиче на квалитет производа. </w:t>
      </w:r>
    </w:p>
    <w:p w14:paraId="522823F6"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2. Убрзава топљење гумених материјала. Током процеса загревања и екструзије, усисавање ваздуха може убрзати топљење гумених материјала, чиме се побољшава ефикасност производње. </w:t>
      </w:r>
    </w:p>
    <w:p w14:paraId="68F86D3B"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3. Избегавање непожељних хемијских реакције. Неки гумени материјали могу сами проћи кроз хемијске реакције и ако се вакуумска обрада не спроведе током процеса екструзије, могу се јавити неповољне хемијске реакције, што ће утицати на квалитет калупа. Усисавање ваздуха може ефикасно спречити ову ситуацију. </w:t>
      </w:r>
    </w:p>
    <w:p w14:paraId="1D835A9C"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Током производног процеса екструдирања, треба предузети и следеће мере предострожности приликом усисавања: </w:t>
      </w:r>
    </w:p>
    <w:p w14:paraId="5337D4E8"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1. Степен вакуума треба контролисати у одређеном опсегу, превисок или пренизак утицаће на квалитет обликовања. </w:t>
      </w:r>
    </w:p>
    <w:p w14:paraId="1FEFB800"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2. Обратити пажњу на одржавање и негу када се користи вакуум пумпа. </w:t>
      </w:r>
    </w:p>
    <w:p w14:paraId="4A72AB2C" w14:textId="77777777" w:rsidR="00BE2216" w:rsidRDefault="007D6ED0" w:rsidP="00F575BC">
      <w:pPr>
        <w:shd w:val="clear" w:color="auto" w:fill="FDFDFD"/>
        <w:spacing w:after="0"/>
        <w:ind w:firstLine="562"/>
        <w:jc w:val="both"/>
        <w:rPr>
          <w:sz w:val="24"/>
          <w:szCs w:val="24"/>
          <w:lang w:val="sr-Cyrl-CS"/>
        </w:rPr>
      </w:pPr>
      <w:r>
        <w:rPr>
          <w:sz w:val="24"/>
          <w:szCs w:val="24"/>
          <w:lang w:val="sr-Cyrl-CS"/>
        </w:rPr>
        <w:t xml:space="preserve">3. Строго контролисати температуру производње и не дозволите да се материјали прегреју. </w:t>
      </w:r>
    </w:p>
    <w:p w14:paraId="2C1D824A" w14:textId="77777777" w:rsidR="00BE2216" w:rsidRDefault="007D6ED0" w:rsidP="00F575BC">
      <w:pPr>
        <w:shd w:val="clear" w:color="auto" w:fill="FDFDFD"/>
        <w:spacing w:after="0"/>
        <w:ind w:firstLine="562"/>
        <w:jc w:val="both"/>
        <w:rPr>
          <w:sz w:val="24"/>
          <w:szCs w:val="24"/>
          <w:lang w:val="sr-Cyrl-CS"/>
        </w:rPr>
      </w:pPr>
      <w:r>
        <w:rPr>
          <w:sz w:val="24"/>
          <w:szCs w:val="24"/>
          <w:lang w:val="sr-Cyrl-CS"/>
        </w:rPr>
        <w:t xml:space="preserve">4. Редовно проверавати вакуум систем, чистити и благовремено мењати оштећене компоненте. </w:t>
      </w:r>
    </w:p>
    <w:p w14:paraId="031C196B" w14:textId="77777777" w:rsidR="00BE2216" w:rsidRDefault="00BE2216" w:rsidP="00F575BC">
      <w:pPr>
        <w:shd w:val="clear" w:color="auto" w:fill="FDFDFD"/>
        <w:spacing w:after="0"/>
        <w:ind w:firstLine="562"/>
        <w:jc w:val="both"/>
        <w:rPr>
          <w:sz w:val="24"/>
          <w:szCs w:val="24"/>
          <w:lang w:val="sr-Cyrl-CS"/>
        </w:rPr>
      </w:pPr>
    </w:p>
    <w:p w14:paraId="6807CAC0" w14:textId="77777777" w:rsidR="00BE2216" w:rsidRDefault="007D6ED0" w:rsidP="00F575BC">
      <w:pPr>
        <w:pStyle w:val="ListParagraph"/>
        <w:shd w:val="clear" w:color="auto" w:fill="FDFDFD"/>
        <w:ind w:firstLine="562"/>
        <w:jc w:val="both"/>
        <w:rPr>
          <w:lang w:val="sr-Cyrl-CS"/>
        </w:rPr>
      </w:pPr>
      <w:r>
        <w:rPr>
          <w:lang w:val="sr-Cyrl-CS"/>
        </w:rPr>
        <w:t xml:space="preserve">Смањена дужина пужа код вакуумског екструдера произилази из чињенице да је код гуме присутно високо трење, а потребна температура истискивања је релативно ниска (20 – 120°C), па је због тога дужина пужа мања. Грејање екструдера за гуму обично се врши електричним грејачима. Хлађење екструдера изводи се циркулацијом воде. Секција за пуњење полазног материјала ако се екструдер пуни из миксера користи хидроцилиндар за пуњење. Улаз у цилиндар екструдера мора имати могућност затварања и прекида пуњења ради интервенције у случају убацивања сувише крупних комада сировине. </w:t>
      </w:r>
    </w:p>
    <w:p w14:paraId="0DFA2064" w14:textId="77777777" w:rsidR="00BE2216" w:rsidRDefault="007D6ED0">
      <w:pPr>
        <w:pStyle w:val="ListParagraph"/>
        <w:shd w:val="clear" w:color="auto" w:fill="FDFDFD"/>
        <w:ind w:firstLine="567"/>
        <w:jc w:val="both"/>
        <w:rPr>
          <w:lang w:val="sr-Cyrl-CS"/>
        </w:rPr>
      </w:pPr>
      <w:r>
        <w:rPr>
          <w:lang w:val="sr-Cyrl-CS"/>
        </w:rPr>
        <w:t xml:space="preserve">Екструзија на вакуумском екструдеру се врши у траке одређене дебљине (нпр. 8 мм, 10 мм, 15 мм) </w:t>
      </w:r>
    </w:p>
    <w:p w14:paraId="5AB7FB52" w14:textId="5ED61E26" w:rsidR="00BE2216" w:rsidRDefault="007D6ED0" w:rsidP="00706F70">
      <w:pPr>
        <w:spacing w:after="0"/>
        <w:rPr>
          <w:i/>
          <w:iCs/>
          <w:lang w:val="sr-Cyrl-CS"/>
        </w:rPr>
      </w:pPr>
      <w:r>
        <w:rPr>
          <w:lang w:val="sr-Cyrl-RS"/>
        </w:rPr>
        <w:t xml:space="preserve"> </w:t>
      </w:r>
    </w:p>
    <w:p w14:paraId="5F314EE1" w14:textId="77777777" w:rsidR="00BE2216" w:rsidRDefault="00BE2216">
      <w:pPr>
        <w:pStyle w:val="ListParagraph"/>
        <w:shd w:val="clear" w:color="auto" w:fill="FDFDFD"/>
        <w:ind w:left="709"/>
        <w:jc w:val="both"/>
        <w:rPr>
          <w:b/>
          <w:bCs/>
          <w:lang w:val="sr-Cyrl-CS"/>
        </w:rPr>
      </w:pPr>
    </w:p>
    <w:p w14:paraId="5CA2627B" w14:textId="77777777" w:rsidR="00F575BC" w:rsidRDefault="00F575BC">
      <w:pPr>
        <w:pStyle w:val="ListParagraph"/>
        <w:shd w:val="clear" w:color="auto" w:fill="FDFDFD"/>
        <w:ind w:left="709"/>
        <w:jc w:val="center"/>
        <w:rPr>
          <w:sz w:val="20"/>
          <w:szCs w:val="20"/>
          <w:lang w:val="sr-Cyrl-CS"/>
        </w:rPr>
      </w:pPr>
    </w:p>
    <w:p w14:paraId="5CA8F5A1" w14:textId="77777777" w:rsidR="00F575BC" w:rsidRDefault="00F575BC">
      <w:pPr>
        <w:pStyle w:val="ListParagraph"/>
        <w:shd w:val="clear" w:color="auto" w:fill="FDFDFD"/>
        <w:ind w:left="709"/>
        <w:jc w:val="center"/>
        <w:rPr>
          <w:sz w:val="20"/>
          <w:szCs w:val="20"/>
          <w:lang w:val="sr-Cyrl-CS"/>
        </w:rPr>
      </w:pPr>
    </w:p>
    <w:p w14:paraId="58E3FF5F" w14:textId="77777777" w:rsidR="00F575BC" w:rsidRDefault="00F575BC">
      <w:pPr>
        <w:pStyle w:val="ListParagraph"/>
        <w:shd w:val="clear" w:color="auto" w:fill="FDFDFD"/>
        <w:ind w:left="709"/>
        <w:jc w:val="center"/>
        <w:rPr>
          <w:sz w:val="20"/>
          <w:szCs w:val="20"/>
          <w:lang w:val="sr-Cyrl-CS"/>
        </w:rPr>
      </w:pPr>
    </w:p>
    <w:p w14:paraId="3DC8D034" w14:textId="77777777" w:rsidR="00F575BC" w:rsidRDefault="00F575BC">
      <w:pPr>
        <w:pStyle w:val="ListParagraph"/>
        <w:shd w:val="clear" w:color="auto" w:fill="FDFDFD"/>
        <w:ind w:left="709"/>
        <w:jc w:val="center"/>
        <w:rPr>
          <w:sz w:val="20"/>
          <w:szCs w:val="20"/>
          <w:lang w:val="sr-Cyrl-CS"/>
        </w:rPr>
      </w:pPr>
    </w:p>
    <w:p w14:paraId="5BE83BEC" w14:textId="77777777" w:rsidR="00F575BC" w:rsidRDefault="00F575BC">
      <w:pPr>
        <w:pStyle w:val="ListParagraph"/>
        <w:shd w:val="clear" w:color="auto" w:fill="FDFDFD"/>
        <w:ind w:left="709"/>
        <w:jc w:val="center"/>
        <w:rPr>
          <w:sz w:val="20"/>
          <w:szCs w:val="20"/>
          <w:lang w:val="sr-Cyrl-CS"/>
        </w:rPr>
      </w:pPr>
    </w:p>
    <w:p w14:paraId="3EED9BC0" w14:textId="77777777" w:rsidR="00BE2216" w:rsidRDefault="00BE2216">
      <w:pPr>
        <w:pStyle w:val="ListParagraph"/>
        <w:shd w:val="clear" w:color="auto" w:fill="FDFDFD"/>
        <w:ind w:left="709"/>
        <w:jc w:val="both"/>
        <w:rPr>
          <w:b/>
          <w:bCs/>
          <w:lang w:val="sr-Cyrl-CS"/>
        </w:rPr>
      </w:pPr>
    </w:p>
    <w:p w14:paraId="3767BB6E" w14:textId="6D358E60" w:rsidR="00F575BC" w:rsidRDefault="00F575BC">
      <w:pPr>
        <w:pStyle w:val="ListParagraph"/>
        <w:shd w:val="clear" w:color="auto" w:fill="FDFDFD"/>
        <w:ind w:left="709"/>
        <w:jc w:val="both"/>
        <w:rPr>
          <w:b/>
          <w:bCs/>
          <w:lang w:val="sr-Cyrl-CS"/>
        </w:rPr>
      </w:pPr>
      <w:r>
        <w:rPr>
          <w:noProof/>
        </w:rPr>
        <w:lastRenderedPageBreak/>
        <w:drawing>
          <wp:anchor distT="0" distB="0" distL="114300" distR="114300" simplePos="0" relativeHeight="251660288" behindDoc="1" locked="0" layoutInCell="1" allowOverlap="1" wp14:anchorId="5940018E" wp14:editId="3B785567">
            <wp:simplePos x="0" y="0"/>
            <wp:positionH relativeFrom="margin">
              <wp:posOffset>4266565</wp:posOffset>
            </wp:positionH>
            <wp:positionV relativeFrom="paragraph">
              <wp:posOffset>156210</wp:posOffset>
            </wp:positionV>
            <wp:extent cx="1129665" cy="1720215"/>
            <wp:effectExtent l="0" t="0" r="0" b="0"/>
            <wp:wrapTight wrapText="bothSides">
              <wp:wrapPolygon edited="0">
                <wp:start x="0" y="0"/>
                <wp:lineTo x="0" y="21289"/>
                <wp:lineTo x="21126" y="21289"/>
                <wp:lineTo x="2112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129665" cy="1720215"/>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14:anchorId="1CB432C3" wp14:editId="3AA3DD94">
            <wp:simplePos x="0" y="0"/>
            <wp:positionH relativeFrom="column">
              <wp:posOffset>-321310</wp:posOffset>
            </wp:positionH>
            <wp:positionV relativeFrom="paragraph">
              <wp:posOffset>-9525</wp:posOffset>
            </wp:positionV>
            <wp:extent cx="4403090" cy="2080260"/>
            <wp:effectExtent l="19050" t="19050" r="16510" b="15240"/>
            <wp:wrapTight wrapText="bothSides">
              <wp:wrapPolygon edited="0">
                <wp:start x="-93" y="-198"/>
                <wp:lineTo x="-93" y="21560"/>
                <wp:lineTo x="21588" y="21560"/>
                <wp:lineTo x="21588" y="-198"/>
                <wp:lineTo x="-93" y="-198"/>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403090" cy="2080260"/>
                    </a:xfrm>
                    <a:prstGeom prst="rect">
                      <a:avLst/>
                    </a:prstGeom>
                    <a:noFill/>
                    <a:ln>
                      <a:solidFill>
                        <a:schemeClr val="accent1"/>
                      </a:solidFill>
                    </a:ln>
                  </pic:spPr>
                </pic:pic>
              </a:graphicData>
            </a:graphic>
          </wp:anchor>
        </w:drawing>
      </w:r>
    </w:p>
    <w:p w14:paraId="218E4135" w14:textId="77777777" w:rsidR="00F575BC" w:rsidRDefault="00F575BC">
      <w:pPr>
        <w:pStyle w:val="ListParagraph"/>
        <w:shd w:val="clear" w:color="auto" w:fill="FDFDFD"/>
        <w:ind w:left="709"/>
        <w:jc w:val="both"/>
        <w:rPr>
          <w:b/>
          <w:bCs/>
          <w:lang w:val="sr-Cyrl-CS"/>
        </w:rPr>
      </w:pPr>
    </w:p>
    <w:p w14:paraId="6968445A" w14:textId="77777777" w:rsidR="00F575BC" w:rsidRDefault="00F575BC">
      <w:pPr>
        <w:pStyle w:val="ListParagraph"/>
        <w:shd w:val="clear" w:color="auto" w:fill="FDFDFD"/>
        <w:ind w:left="709"/>
        <w:jc w:val="both"/>
        <w:rPr>
          <w:b/>
          <w:bCs/>
          <w:lang w:val="sr-Cyrl-CS"/>
        </w:rPr>
      </w:pPr>
    </w:p>
    <w:p w14:paraId="60131014" w14:textId="77777777" w:rsidR="00F575BC" w:rsidRDefault="00F575BC">
      <w:pPr>
        <w:pStyle w:val="ListParagraph"/>
        <w:shd w:val="clear" w:color="auto" w:fill="FDFDFD"/>
        <w:ind w:left="709"/>
        <w:jc w:val="both"/>
        <w:rPr>
          <w:b/>
          <w:bCs/>
          <w:lang w:val="sr-Cyrl-CS"/>
        </w:rPr>
      </w:pPr>
    </w:p>
    <w:p w14:paraId="565CB1DF" w14:textId="77777777" w:rsidR="00F575BC" w:rsidRDefault="00F575BC">
      <w:pPr>
        <w:pStyle w:val="ListParagraph"/>
        <w:shd w:val="clear" w:color="auto" w:fill="FDFDFD"/>
        <w:ind w:left="709"/>
        <w:jc w:val="both"/>
        <w:rPr>
          <w:b/>
          <w:bCs/>
          <w:lang w:val="sr-Cyrl-CS"/>
        </w:rPr>
      </w:pPr>
    </w:p>
    <w:p w14:paraId="3D20935A" w14:textId="77777777" w:rsidR="00F575BC" w:rsidRDefault="00F575BC">
      <w:pPr>
        <w:pStyle w:val="ListParagraph"/>
        <w:shd w:val="clear" w:color="auto" w:fill="FDFDFD"/>
        <w:ind w:left="709"/>
        <w:jc w:val="both"/>
        <w:rPr>
          <w:b/>
          <w:bCs/>
          <w:lang w:val="sr-Cyrl-CS"/>
        </w:rPr>
      </w:pPr>
    </w:p>
    <w:p w14:paraId="25C1A748" w14:textId="77777777" w:rsidR="00F575BC" w:rsidRDefault="00F575BC">
      <w:pPr>
        <w:pStyle w:val="ListParagraph"/>
        <w:shd w:val="clear" w:color="auto" w:fill="FDFDFD"/>
        <w:ind w:left="709"/>
        <w:jc w:val="both"/>
        <w:rPr>
          <w:b/>
          <w:bCs/>
          <w:lang w:val="sr-Cyrl-CS"/>
        </w:rPr>
      </w:pPr>
    </w:p>
    <w:p w14:paraId="113B48DB" w14:textId="77777777" w:rsidR="00F575BC" w:rsidRDefault="00F575BC">
      <w:pPr>
        <w:pStyle w:val="ListParagraph"/>
        <w:shd w:val="clear" w:color="auto" w:fill="FDFDFD"/>
        <w:ind w:left="709"/>
        <w:jc w:val="both"/>
        <w:rPr>
          <w:b/>
          <w:bCs/>
          <w:lang w:val="sr-Cyrl-CS"/>
        </w:rPr>
      </w:pPr>
    </w:p>
    <w:p w14:paraId="2A66A8EA" w14:textId="77777777" w:rsidR="00F575BC" w:rsidRDefault="00F575BC">
      <w:pPr>
        <w:pStyle w:val="ListParagraph"/>
        <w:shd w:val="clear" w:color="auto" w:fill="FDFDFD"/>
        <w:ind w:left="709"/>
        <w:jc w:val="both"/>
        <w:rPr>
          <w:b/>
          <w:bCs/>
          <w:lang w:val="sr-Cyrl-CS"/>
        </w:rPr>
      </w:pPr>
    </w:p>
    <w:p w14:paraId="3F6AEB0E" w14:textId="77777777" w:rsidR="00F575BC" w:rsidRDefault="00F575BC">
      <w:pPr>
        <w:pStyle w:val="ListParagraph"/>
        <w:shd w:val="clear" w:color="auto" w:fill="FDFDFD"/>
        <w:ind w:left="709"/>
        <w:jc w:val="both"/>
        <w:rPr>
          <w:b/>
          <w:bCs/>
          <w:lang w:val="sr-Cyrl-CS"/>
        </w:rPr>
      </w:pPr>
    </w:p>
    <w:p w14:paraId="03C84DF5" w14:textId="77777777" w:rsidR="00F575BC" w:rsidRDefault="00F575BC">
      <w:pPr>
        <w:pStyle w:val="ListParagraph"/>
        <w:shd w:val="clear" w:color="auto" w:fill="FDFDFD"/>
        <w:ind w:left="709"/>
        <w:jc w:val="both"/>
        <w:rPr>
          <w:b/>
          <w:bCs/>
          <w:lang w:val="sr-Cyrl-CS"/>
        </w:rPr>
      </w:pPr>
    </w:p>
    <w:p w14:paraId="366369A0" w14:textId="77777777" w:rsidR="00F575BC" w:rsidRDefault="00F575BC">
      <w:pPr>
        <w:pStyle w:val="ListParagraph"/>
        <w:shd w:val="clear" w:color="auto" w:fill="FDFDFD"/>
        <w:ind w:left="709"/>
        <w:jc w:val="both"/>
        <w:rPr>
          <w:b/>
          <w:bCs/>
          <w:lang w:val="sr-Cyrl-CS"/>
        </w:rPr>
      </w:pPr>
    </w:p>
    <w:p w14:paraId="2C5F49BE" w14:textId="77777777" w:rsidR="00F575BC" w:rsidRDefault="00F575BC" w:rsidP="00F575BC">
      <w:pPr>
        <w:pStyle w:val="ListParagraph"/>
        <w:shd w:val="clear" w:color="auto" w:fill="FDFDFD"/>
        <w:ind w:left="709"/>
        <w:jc w:val="center"/>
        <w:rPr>
          <w:sz w:val="20"/>
          <w:szCs w:val="20"/>
          <w:lang w:val="sr-Cyrl-CS"/>
        </w:rPr>
      </w:pPr>
      <w:r>
        <w:rPr>
          <w:sz w:val="20"/>
          <w:szCs w:val="20"/>
          <w:lang w:val="sr-Cyrl-CS"/>
        </w:rPr>
        <w:t>Слика 17. Шема екструдера</w:t>
      </w:r>
    </w:p>
    <w:p w14:paraId="1ED7ECC1" w14:textId="77777777" w:rsidR="00F575BC" w:rsidRDefault="00F575BC">
      <w:pPr>
        <w:pStyle w:val="ListParagraph"/>
        <w:shd w:val="clear" w:color="auto" w:fill="FDFDFD"/>
        <w:ind w:left="709"/>
        <w:jc w:val="both"/>
        <w:rPr>
          <w:b/>
          <w:bCs/>
          <w:lang w:val="sr-Cyrl-CS"/>
        </w:rPr>
      </w:pPr>
    </w:p>
    <w:p w14:paraId="3C7CF69C" w14:textId="77777777" w:rsidR="00BE2216" w:rsidRDefault="007D6ED0">
      <w:pPr>
        <w:pStyle w:val="ListParagraph"/>
        <w:shd w:val="clear" w:color="auto" w:fill="FDFDFD"/>
        <w:ind w:left="709"/>
        <w:jc w:val="both"/>
        <w:rPr>
          <w:b/>
          <w:bCs/>
          <w:lang w:val="sr-Cyrl-CS"/>
        </w:rPr>
      </w:pPr>
      <w:r>
        <w:rPr>
          <w:noProof/>
        </w:rPr>
        <w:drawing>
          <wp:anchor distT="0" distB="0" distL="114300" distR="114300" simplePos="0" relativeHeight="251662336" behindDoc="1" locked="0" layoutInCell="1" allowOverlap="1" wp14:anchorId="1290154D" wp14:editId="3C8DD755">
            <wp:simplePos x="0" y="0"/>
            <wp:positionH relativeFrom="column">
              <wp:posOffset>971550</wp:posOffset>
            </wp:positionH>
            <wp:positionV relativeFrom="paragraph">
              <wp:posOffset>24765</wp:posOffset>
            </wp:positionV>
            <wp:extent cx="4187825" cy="3139440"/>
            <wp:effectExtent l="19050" t="19050" r="22225" b="22860"/>
            <wp:wrapTight wrapText="bothSides">
              <wp:wrapPolygon edited="0">
                <wp:start x="-98" y="-131"/>
                <wp:lineTo x="-98" y="21626"/>
                <wp:lineTo x="21616" y="21626"/>
                <wp:lineTo x="21616" y="-131"/>
                <wp:lineTo x="-98" y="-131"/>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188130" cy="3139473"/>
                    </a:xfrm>
                    <a:prstGeom prst="rect">
                      <a:avLst/>
                    </a:prstGeom>
                    <a:noFill/>
                    <a:ln>
                      <a:solidFill>
                        <a:schemeClr val="accent1"/>
                      </a:solidFill>
                    </a:ln>
                  </pic:spPr>
                </pic:pic>
              </a:graphicData>
            </a:graphic>
          </wp:anchor>
        </w:drawing>
      </w:r>
    </w:p>
    <w:p w14:paraId="210D91B2" w14:textId="77777777" w:rsidR="00BE2216" w:rsidRDefault="00BE2216">
      <w:pPr>
        <w:pStyle w:val="ListParagraph"/>
        <w:shd w:val="clear" w:color="auto" w:fill="FDFDFD"/>
        <w:ind w:left="709"/>
        <w:jc w:val="both"/>
        <w:rPr>
          <w:b/>
          <w:bCs/>
          <w:lang w:val="sr-Cyrl-CS"/>
        </w:rPr>
      </w:pPr>
    </w:p>
    <w:p w14:paraId="209B1708" w14:textId="77777777" w:rsidR="00BE2216" w:rsidRDefault="00BE2216">
      <w:pPr>
        <w:pStyle w:val="ListParagraph"/>
        <w:shd w:val="clear" w:color="auto" w:fill="FDFDFD"/>
        <w:ind w:left="709"/>
        <w:jc w:val="both"/>
        <w:rPr>
          <w:b/>
          <w:bCs/>
          <w:lang w:val="sr-Cyrl-CS"/>
        </w:rPr>
      </w:pPr>
    </w:p>
    <w:p w14:paraId="78CF5EAD" w14:textId="77777777" w:rsidR="00BE2216" w:rsidRDefault="00BE2216">
      <w:pPr>
        <w:pStyle w:val="ListParagraph"/>
        <w:shd w:val="clear" w:color="auto" w:fill="FDFDFD"/>
        <w:ind w:left="709"/>
        <w:jc w:val="both"/>
        <w:rPr>
          <w:b/>
          <w:bCs/>
          <w:lang w:val="sr-Cyrl-CS"/>
        </w:rPr>
      </w:pPr>
    </w:p>
    <w:p w14:paraId="46700BB5" w14:textId="77777777" w:rsidR="00BE2216" w:rsidRDefault="00BE2216">
      <w:pPr>
        <w:pStyle w:val="ListParagraph"/>
        <w:shd w:val="clear" w:color="auto" w:fill="FDFDFD"/>
        <w:ind w:left="709"/>
        <w:jc w:val="both"/>
        <w:rPr>
          <w:b/>
          <w:bCs/>
          <w:lang w:val="sr-Cyrl-CS"/>
        </w:rPr>
      </w:pPr>
    </w:p>
    <w:p w14:paraId="537DF824" w14:textId="77777777" w:rsidR="00BE2216" w:rsidRDefault="00BE2216">
      <w:pPr>
        <w:pStyle w:val="ListParagraph"/>
        <w:shd w:val="clear" w:color="auto" w:fill="FDFDFD"/>
        <w:ind w:left="709"/>
        <w:jc w:val="both"/>
        <w:rPr>
          <w:b/>
          <w:bCs/>
          <w:lang w:val="sr-Cyrl-CS"/>
        </w:rPr>
      </w:pPr>
    </w:p>
    <w:p w14:paraId="22A571AB" w14:textId="77777777" w:rsidR="00BE2216" w:rsidRDefault="00BE2216">
      <w:pPr>
        <w:pStyle w:val="ListParagraph"/>
        <w:shd w:val="clear" w:color="auto" w:fill="FDFDFD"/>
        <w:ind w:left="709"/>
        <w:jc w:val="both"/>
        <w:rPr>
          <w:b/>
          <w:bCs/>
          <w:lang w:val="sr-Cyrl-CS"/>
        </w:rPr>
      </w:pPr>
    </w:p>
    <w:p w14:paraId="400678E0" w14:textId="77777777" w:rsidR="00BE2216" w:rsidRDefault="00BE2216">
      <w:pPr>
        <w:pStyle w:val="ListParagraph"/>
        <w:shd w:val="clear" w:color="auto" w:fill="FDFDFD"/>
        <w:ind w:left="709"/>
        <w:jc w:val="both"/>
        <w:rPr>
          <w:b/>
          <w:bCs/>
          <w:lang w:val="sr-Cyrl-CS"/>
        </w:rPr>
      </w:pPr>
    </w:p>
    <w:p w14:paraId="5357F55A" w14:textId="77777777" w:rsidR="00BE2216" w:rsidRDefault="00BE2216">
      <w:pPr>
        <w:pStyle w:val="ListParagraph"/>
        <w:shd w:val="clear" w:color="auto" w:fill="FDFDFD"/>
        <w:ind w:left="709"/>
        <w:jc w:val="both"/>
        <w:rPr>
          <w:b/>
          <w:bCs/>
          <w:lang w:val="sr-Cyrl-CS"/>
        </w:rPr>
      </w:pPr>
    </w:p>
    <w:p w14:paraId="706C5E93" w14:textId="77777777" w:rsidR="00BE2216" w:rsidRDefault="00BE2216">
      <w:pPr>
        <w:pStyle w:val="ListParagraph"/>
        <w:shd w:val="clear" w:color="auto" w:fill="FDFDFD"/>
        <w:ind w:left="709"/>
        <w:jc w:val="both"/>
        <w:rPr>
          <w:b/>
          <w:bCs/>
          <w:lang w:val="sr-Cyrl-CS"/>
        </w:rPr>
      </w:pPr>
    </w:p>
    <w:p w14:paraId="0875284A" w14:textId="77777777" w:rsidR="00BE2216" w:rsidRDefault="00BE2216">
      <w:pPr>
        <w:pStyle w:val="ListParagraph"/>
        <w:shd w:val="clear" w:color="auto" w:fill="FDFDFD"/>
        <w:ind w:left="709"/>
        <w:jc w:val="both"/>
        <w:rPr>
          <w:b/>
          <w:bCs/>
          <w:lang w:val="sr-Cyrl-CS"/>
        </w:rPr>
      </w:pPr>
    </w:p>
    <w:p w14:paraId="11974E2A" w14:textId="77777777" w:rsidR="00BE2216" w:rsidRDefault="00BE2216">
      <w:pPr>
        <w:pStyle w:val="ListParagraph"/>
        <w:shd w:val="clear" w:color="auto" w:fill="FDFDFD"/>
        <w:ind w:left="709"/>
        <w:jc w:val="both"/>
        <w:rPr>
          <w:b/>
          <w:bCs/>
          <w:lang w:val="sr-Cyrl-CS"/>
        </w:rPr>
      </w:pPr>
    </w:p>
    <w:p w14:paraId="749E6C55" w14:textId="77777777" w:rsidR="00BE2216" w:rsidRDefault="00BE2216">
      <w:pPr>
        <w:pStyle w:val="ListParagraph"/>
        <w:shd w:val="clear" w:color="auto" w:fill="FDFDFD"/>
        <w:ind w:left="709"/>
        <w:jc w:val="both"/>
        <w:rPr>
          <w:b/>
          <w:bCs/>
          <w:lang w:val="sr-Cyrl-CS"/>
        </w:rPr>
      </w:pPr>
    </w:p>
    <w:p w14:paraId="7CAEF93A" w14:textId="77777777" w:rsidR="00BE2216" w:rsidRDefault="00BE2216">
      <w:pPr>
        <w:pStyle w:val="ListParagraph"/>
        <w:shd w:val="clear" w:color="auto" w:fill="FDFDFD"/>
        <w:ind w:left="709"/>
        <w:jc w:val="both"/>
        <w:rPr>
          <w:b/>
          <w:bCs/>
          <w:lang w:val="sr-Cyrl-CS"/>
        </w:rPr>
      </w:pPr>
    </w:p>
    <w:p w14:paraId="5F9C2C1E" w14:textId="77777777" w:rsidR="00BE2216" w:rsidRDefault="00BE2216">
      <w:pPr>
        <w:pStyle w:val="ListParagraph"/>
        <w:shd w:val="clear" w:color="auto" w:fill="FDFDFD"/>
        <w:ind w:left="709"/>
        <w:jc w:val="both"/>
        <w:rPr>
          <w:b/>
          <w:bCs/>
          <w:lang w:val="sr-Cyrl-CS"/>
        </w:rPr>
      </w:pPr>
    </w:p>
    <w:p w14:paraId="05555318" w14:textId="77777777" w:rsidR="00BE2216" w:rsidRDefault="00BE2216">
      <w:pPr>
        <w:pStyle w:val="ListParagraph"/>
        <w:shd w:val="clear" w:color="auto" w:fill="FDFDFD"/>
        <w:ind w:left="709"/>
        <w:jc w:val="both"/>
        <w:rPr>
          <w:b/>
          <w:bCs/>
          <w:lang w:val="sr-Cyrl-CS"/>
        </w:rPr>
      </w:pPr>
    </w:p>
    <w:p w14:paraId="35616B2E" w14:textId="77777777" w:rsidR="00BE2216" w:rsidRDefault="00BE2216">
      <w:pPr>
        <w:pStyle w:val="ListParagraph"/>
        <w:shd w:val="clear" w:color="auto" w:fill="FDFDFD"/>
        <w:ind w:left="709"/>
        <w:jc w:val="both"/>
        <w:rPr>
          <w:b/>
          <w:bCs/>
          <w:lang w:val="sr-Cyrl-CS"/>
        </w:rPr>
      </w:pPr>
    </w:p>
    <w:p w14:paraId="755984AC" w14:textId="77777777" w:rsidR="00BE2216" w:rsidRDefault="00BE2216">
      <w:pPr>
        <w:pStyle w:val="ListParagraph"/>
        <w:shd w:val="clear" w:color="auto" w:fill="FDFDFD"/>
        <w:ind w:left="709"/>
        <w:jc w:val="both"/>
        <w:rPr>
          <w:b/>
          <w:bCs/>
          <w:lang w:val="sr-Cyrl-CS"/>
        </w:rPr>
      </w:pPr>
    </w:p>
    <w:p w14:paraId="0643A6D6" w14:textId="77777777" w:rsidR="00BE2216" w:rsidRDefault="00BE2216">
      <w:pPr>
        <w:pStyle w:val="ListParagraph"/>
        <w:shd w:val="clear" w:color="auto" w:fill="FDFDFD"/>
        <w:ind w:left="709"/>
        <w:jc w:val="center"/>
        <w:rPr>
          <w:b/>
          <w:bCs/>
          <w:lang w:val="sr-Cyrl-CS"/>
        </w:rPr>
      </w:pPr>
    </w:p>
    <w:p w14:paraId="6C640607" w14:textId="77777777" w:rsidR="00BE2216" w:rsidRDefault="007D6ED0">
      <w:pPr>
        <w:pStyle w:val="ListParagraph"/>
        <w:shd w:val="clear" w:color="auto" w:fill="FDFDFD"/>
        <w:ind w:left="709"/>
        <w:jc w:val="center"/>
        <w:rPr>
          <w:sz w:val="20"/>
          <w:szCs w:val="20"/>
          <w:lang w:val="sr-Cyrl-CS"/>
        </w:rPr>
      </w:pPr>
      <w:r>
        <w:rPr>
          <w:sz w:val="20"/>
          <w:szCs w:val="20"/>
          <w:lang w:val="sr-Cyrl-CS"/>
        </w:rPr>
        <w:t>Слика 18. Вакуумски екструдер (пример)</w:t>
      </w:r>
    </w:p>
    <w:p w14:paraId="6D1AC796" w14:textId="77777777" w:rsidR="00F575BC" w:rsidRPr="00F575BC" w:rsidRDefault="00F575BC" w:rsidP="00F575BC">
      <w:pPr>
        <w:shd w:val="clear" w:color="auto" w:fill="FDFDFD"/>
        <w:jc w:val="both"/>
        <w:rPr>
          <w:b/>
          <w:bCs/>
          <w:lang w:val="sr-Cyrl-RS"/>
        </w:rPr>
      </w:pPr>
    </w:p>
    <w:p w14:paraId="70F72F3C" w14:textId="77777777" w:rsidR="00BE2216" w:rsidRDefault="007D6ED0">
      <w:pPr>
        <w:pStyle w:val="ListParagraph"/>
        <w:shd w:val="clear" w:color="auto" w:fill="FDFDFD"/>
        <w:ind w:left="709"/>
        <w:jc w:val="both"/>
        <w:rPr>
          <w:b/>
          <w:bCs/>
          <w:lang w:val="sr-Cyrl-CS"/>
        </w:rPr>
      </w:pPr>
      <w:r>
        <w:rPr>
          <w:b/>
          <w:bCs/>
          <w:lang w:val="sr-Cyrl-RS"/>
        </w:rPr>
        <w:t xml:space="preserve">3.2.1.6. </w:t>
      </w:r>
      <w:r w:rsidRPr="002666B3">
        <w:rPr>
          <w:b/>
          <w:bCs/>
          <w:i/>
          <w:lang w:val="sr-Cyrl-CS"/>
        </w:rPr>
        <w:t>Вулканизација</w:t>
      </w:r>
    </w:p>
    <w:p w14:paraId="55DBF7BF" w14:textId="77777777" w:rsidR="00BE2216" w:rsidRDefault="00BE2216">
      <w:pPr>
        <w:pStyle w:val="ListParagraph"/>
        <w:shd w:val="clear" w:color="auto" w:fill="FDFDFD"/>
        <w:ind w:left="709"/>
        <w:jc w:val="both"/>
        <w:rPr>
          <w:i/>
          <w:iCs/>
          <w:lang w:val="sr-Cyrl-CS"/>
        </w:rPr>
      </w:pPr>
    </w:p>
    <w:p w14:paraId="72BC4A67" w14:textId="77777777" w:rsidR="00BE2216" w:rsidRDefault="007D6ED0">
      <w:pPr>
        <w:shd w:val="clear" w:color="auto" w:fill="FDFDFD"/>
        <w:spacing w:after="0"/>
        <w:ind w:firstLine="567"/>
        <w:jc w:val="both"/>
        <w:rPr>
          <w:sz w:val="24"/>
          <w:szCs w:val="24"/>
          <w:lang w:val="sr-Cyrl-CS"/>
        </w:rPr>
      </w:pPr>
      <w:r>
        <w:rPr>
          <w:sz w:val="24"/>
          <w:szCs w:val="24"/>
          <w:lang w:val="sr-Cyrl-CS"/>
        </w:rPr>
        <w:t>Процес претварања пластичне гуме у еластичну гуму назива се вулканизација.</w:t>
      </w:r>
    </w:p>
    <w:p w14:paraId="3C7F4076" w14:textId="77777777" w:rsidR="00BE2216" w:rsidRDefault="007D6ED0">
      <w:pPr>
        <w:shd w:val="clear" w:color="auto" w:fill="FDFDFD"/>
        <w:spacing w:after="0"/>
        <w:ind w:firstLine="567"/>
        <w:jc w:val="both"/>
        <w:rPr>
          <w:sz w:val="24"/>
          <w:szCs w:val="24"/>
          <w:lang w:val="sr-Cyrl-CS"/>
        </w:rPr>
      </w:pPr>
      <w:r>
        <w:rPr>
          <w:sz w:val="24"/>
          <w:szCs w:val="24"/>
          <w:lang w:val="sr-Cyrl-CS"/>
        </w:rPr>
        <w:t>Са линије вакуумског екструдера излази трака одговарајуће ширине и улази у тунел за вулканизацију. </w:t>
      </w:r>
    </w:p>
    <w:p w14:paraId="117DF105" w14:textId="598A38AE" w:rsidR="00BE2216" w:rsidRDefault="007D6ED0">
      <w:pPr>
        <w:shd w:val="clear" w:color="auto" w:fill="FDFDFD"/>
        <w:spacing w:after="0"/>
        <w:ind w:firstLine="567"/>
        <w:jc w:val="both"/>
        <w:rPr>
          <w:sz w:val="24"/>
          <w:szCs w:val="24"/>
          <w:lang w:val="sr-Cyrl-CS"/>
        </w:rPr>
      </w:pPr>
      <w:r>
        <w:rPr>
          <w:sz w:val="24"/>
          <w:szCs w:val="24"/>
          <w:lang w:val="sr-Cyrl-CS"/>
        </w:rPr>
        <w:t xml:space="preserve">Пре вулканизације не постоји унакрсно повезивање </w:t>
      </w:r>
      <w:r w:rsidR="008969FC">
        <w:rPr>
          <w:sz w:val="24"/>
          <w:szCs w:val="24"/>
          <w:lang w:val="sr-Cyrl-CS"/>
        </w:rPr>
        <w:t>унутар добијеног полимера</w:t>
      </w:r>
      <w:r>
        <w:rPr>
          <w:sz w:val="24"/>
          <w:szCs w:val="24"/>
          <w:lang w:val="sr-Cyrl-CS"/>
        </w:rPr>
        <w:t xml:space="preserve">, тако да гума нема добре физичке и механичке особине и има малу практичну вредност. Када се у гуму дода средство за вулканизацију (сумпор и </w:t>
      </w:r>
      <w:r w:rsidR="008969FC">
        <w:rPr>
          <w:sz w:val="24"/>
          <w:szCs w:val="24"/>
          <w:lang w:val="sr-Cyrl-CS"/>
        </w:rPr>
        <w:t>катализатор</w:t>
      </w:r>
      <w:r>
        <w:rPr>
          <w:sz w:val="24"/>
          <w:szCs w:val="24"/>
          <w:lang w:val="sr-Cyrl-CS"/>
        </w:rPr>
        <w:t xml:space="preserve">, постиже се унакрсна веза између молекула гуме и тродимензионална мрежна структура, што у великој мери побољшава своје перформансе, посебно велики број физичких и механичких својстава као што су еластичност, тврдоћа и затезна чврстоћа гуме. </w:t>
      </w:r>
    </w:p>
    <w:p w14:paraId="78D8D032" w14:textId="461130F2" w:rsidR="00BE2216" w:rsidRDefault="007D6ED0" w:rsidP="00706F70">
      <w:pPr>
        <w:spacing w:line="259" w:lineRule="auto"/>
        <w:ind w:firstLine="567"/>
        <w:jc w:val="both"/>
        <w:rPr>
          <w:sz w:val="24"/>
          <w:szCs w:val="24"/>
          <w:lang w:val="sr-Cyrl-CS"/>
        </w:rPr>
      </w:pPr>
      <w:r>
        <w:rPr>
          <w:sz w:val="24"/>
          <w:szCs w:val="24"/>
          <w:lang w:val="sr-Cyrl-CS"/>
        </w:rPr>
        <w:t xml:space="preserve">Гумени макромолекули пролазе кроз хемијску реакцију са сумпорним умрежавајућим средством када се загревају, а унакрсним повезивањем постиже се тродимензионална решеткаста структура. Сумпор реагује са </w:t>
      </w:r>
      <w:r w:rsidR="008969FC">
        <w:rPr>
          <w:sz w:val="24"/>
          <w:szCs w:val="24"/>
          <w:lang w:val="sr-Cyrl-CS"/>
        </w:rPr>
        <w:t>двоструким везама</w:t>
      </w:r>
      <w:r>
        <w:rPr>
          <w:sz w:val="24"/>
          <w:szCs w:val="24"/>
          <w:lang w:val="sr-Cyrl-CS"/>
        </w:rPr>
        <w:t xml:space="preserve"> унутар </w:t>
      </w:r>
      <w:r>
        <w:rPr>
          <w:sz w:val="24"/>
          <w:szCs w:val="24"/>
          <w:lang w:val="sr-Cyrl-CS"/>
        </w:rPr>
        <w:lastRenderedPageBreak/>
        <w:t xml:space="preserve">гуме, формирајући сумпорне везе које повезују ланчане структуре гуме. Овај процес мења хемијску структуру гуме и повећава њену отпорност на хабање, температуру, хемикалије и влагу. </w:t>
      </w:r>
    </w:p>
    <w:p w14:paraId="30B80C7F" w14:textId="77777777" w:rsidR="00BE2216" w:rsidRDefault="007D6ED0">
      <w:pPr>
        <w:shd w:val="clear" w:color="auto" w:fill="FDFDFD"/>
        <w:spacing w:after="0"/>
        <w:ind w:firstLine="567"/>
        <w:jc w:val="both"/>
        <w:rPr>
          <w:sz w:val="24"/>
          <w:szCs w:val="24"/>
          <w:lang w:val="sr-Cyrl-CS"/>
        </w:rPr>
      </w:pPr>
      <w:r>
        <w:rPr>
          <w:i/>
          <w:iCs/>
          <w:sz w:val="24"/>
          <w:szCs w:val="24"/>
          <w:lang w:val="sr-Cyrl-CS"/>
        </w:rPr>
        <w:t>Потрошња сумпора</w:t>
      </w:r>
      <w:r>
        <w:rPr>
          <w:sz w:val="24"/>
          <w:szCs w:val="24"/>
          <w:lang w:val="sr-Cyrl-CS"/>
        </w:rPr>
        <w:t>:</w:t>
      </w:r>
    </w:p>
    <w:p w14:paraId="1FC4213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Што је већа доза, то је бржа стопа сушења и може се постићи већи степен сушења. Растворљивост сумпора у гуми је ограничена, а вишак сумпора може да се таложи са површине лепка, познатији као "прскање сумпором". Да би се смањило расипање сумпора, сумпор је потребан на најнижој могућој температури, или барем испод тачке топљења сумпора. Према захтевима употребе гуменог производа, доза сумпора у мекој гуми је генерално не више од 3%, доза у полутврдој гуми је генерално око 20%, а доза у тврдој гуми може бити и до 40%. или више. </w:t>
      </w:r>
    </w:p>
    <w:p w14:paraId="273B2111" w14:textId="77777777" w:rsidR="00FD4A05" w:rsidRDefault="00FD4A05" w:rsidP="00F575BC">
      <w:pPr>
        <w:shd w:val="clear" w:color="auto" w:fill="FDFDFD"/>
        <w:spacing w:after="0"/>
        <w:jc w:val="both"/>
        <w:rPr>
          <w:i/>
          <w:iCs/>
          <w:sz w:val="24"/>
          <w:szCs w:val="24"/>
          <w:lang w:val="sr-Cyrl-CS"/>
        </w:rPr>
      </w:pPr>
    </w:p>
    <w:p w14:paraId="423AA327" w14:textId="77777777" w:rsidR="00BE2216" w:rsidRDefault="007D6ED0">
      <w:pPr>
        <w:shd w:val="clear" w:color="auto" w:fill="FDFDFD"/>
        <w:spacing w:after="0"/>
        <w:ind w:firstLine="567"/>
        <w:jc w:val="both"/>
        <w:rPr>
          <w:sz w:val="24"/>
          <w:szCs w:val="24"/>
          <w:lang w:val="sr-Cyrl-CS"/>
        </w:rPr>
      </w:pPr>
      <w:r>
        <w:rPr>
          <w:i/>
          <w:iCs/>
          <w:sz w:val="24"/>
          <w:szCs w:val="24"/>
          <w:lang w:val="sr-Cyrl-CS"/>
        </w:rPr>
        <w:t>Температура сушења</w:t>
      </w:r>
      <w:r>
        <w:rPr>
          <w:sz w:val="24"/>
          <w:szCs w:val="24"/>
          <w:lang w:val="sr-Cyrl-CS"/>
        </w:rPr>
        <w:t xml:space="preserve">: </w:t>
      </w:r>
    </w:p>
    <w:p w14:paraId="5E91F226" w14:textId="77777777" w:rsidR="00BE2216" w:rsidRDefault="007D6ED0">
      <w:pPr>
        <w:shd w:val="clear" w:color="auto" w:fill="FDFDFD"/>
        <w:spacing w:after="0"/>
        <w:ind w:firstLine="567"/>
        <w:jc w:val="both"/>
        <w:rPr>
          <w:sz w:val="24"/>
          <w:szCs w:val="24"/>
          <w:lang w:val="sr-Cyrl-CS"/>
        </w:rPr>
      </w:pPr>
      <w:r>
        <w:rPr>
          <w:sz w:val="24"/>
          <w:szCs w:val="24"/>
          <w:lang w:val="sr-Cyrl-CS"/>
        </w:rPr>
        <w:t>У тунелу за вулканизацију улазна температура се контролише на 110 °С, температура средњег дела тунела износи 140 °С, температура у завршном делу тунела износи 160 °С. Тунел (пећ за сушење) је дужине 50 м, време сушења је 20 минута.</w:t>
      </w:r>
    </w:p>
    <w:p w14:paraId="2003739F" w14:textId="77777777" w:rsidR="00BE2216" w:rsidRDefault="007D6ED0">
      <w:pPr>
        <w:pStyle w:val="ListParagraph"/>
        <w:shd w:val="clear" w:color="auto" w:fill="FDFDFD"/>
        <w:ind w:firstLine="567"/>
        <w:jc w:val="both"/>
        <w:rPr>
          <w:lang w:val="sr-Cyrl-CS"/>
        </w:rPr>
      </w:pPr>
      <w:r>
        <w:rPr>
          <w:lang w:val="sr-Cyrl-CS"/>
        </w:rPr>
        <w:t xml:space="preserve">Тунел за сушење се греје циркулацијом топлог ваздуха, инфрацрвеним грејачима или паром. </w:t>
      </w:r>
    </w:p>
    <w:p w14:paraId="3F77701B" w14:textId="77777777" w:rsidR="00BE2216" w:rsidRDefault="007D6ED0">
      <w:pPr>
        <w:pStyle w:val="ListParagraph"/>
        <w:shd w:val="clear" w:color="auto" w:fill="FDFDFD"/>
        <w:ind w:firstLine="567"/>
        <w:jc w:val="both"/>
        <w:rPr>
          <w:lang w:val="sr-Cyrl-CS"/>
        </w:rPr>
      </w:pPr>
      <w:r>
        <w:rPr>
          <w:lang w:val="sr-Cyrl-CS"/>
        </w:rPr>
        <w:t>Систем транспорта у тунелу је тракасти транспортер.</w:t>
      </w:r>
    </w:p>
    <w:p w14:paraId="64149160" w14:textId="1B87F492" w:rsidR="00BE2216" w:rsidRDefault="007D6ED0">
      <w:pPr>
        <w:pStyle w:val="ListParagraph"/>
        <w:shd w:val="clear" w:color="auto" w:fill="FDFDFD"/>
        <w:ind w:firstLine="567"/>
        <w:jc w:val="both"/>
        <w:rPr>
          <w:lang w:val="sr-Cyrl-CS"/>
        </w:rPr>
      </w:pPr>
      <w:r>
        <w:rPr>
          <w:lang w:val="sr-Cyrl-CS"/>
        </w:rPr>
        <w:t>Након сушења производ се назива вулканизована гума. Вулканизација је последњи корак у преради гуме.</w:t>
      </w:r>
      <w:r w:rsidR="00706F70">
        <w:rPr>
          <w:lang w:val="sr-Cyrl-CS"/>
        </w:rPr>
        <w:t xml:space="preserve"> Вулканизована гума се више не може користити у процесу добијања готовог производа.</w:t>
      </w:r>
    </w:p>
    <w:p w14:paraId="22703F80" w14:textId="77777777" w:rsidR="00FD4A05" w:rsidRDefault="00FD4A05">
      <w:pPr>
        <w:pStyle w:val="ListParagraph"/>
        <w:shd w:val="clear" w:color="auto" w:fill="FDFDFD"/>
        <w:ind w:left="709"/>
        <w:jc w:val="both"/>
        <w:rPr>
          <w:i/>
          <w:iCs/>
          <w:lang w:val="sr-Cyrl-CS"/>
        </w:rPr>
      </w:pPr>
    </w:p>
    <w:p w14:paraId="0419FA5A" w14:textId="77777777" w:rsidR="00BE2216" w:rsidRDefault="007D6ED0">
      <w:pPr>
        <w:pStyle w:val="ListParagraph"/>
        <w:shd w:val="clear" w:color="auto" w:fill="FDFDFD"/>
        <w:ind w:left="709"/>
        <w:jc w:val="both"/>
        <w:rPr>
          <w:i/>
          <w:iCs/>
          <w:lang w:val="sr-Cyrl-CS"/>
        </w:rPr>
      </w:pPr>
      <w:r>
        <w:rPr>
          <w:rFonts w:ascii="Tahoma" w:hAnsi="Tahoma" w:cs="Tahoma"/>
          <w:noProof/>
          <w:sz w:val="36"/>
          <w:szCs w:val="36"/>
        </w:rPr>
        <w:drawing>
          <wp:anchor distT="0" distB="0" distL="114300" distR="114300" simplePos="0" relativeHeight="251663360" behindDoc="0" locked="0" layoutInCell="1" allowOverlap="1" wp14:anchorId="288A9FBD" wp14:editId="691ED08D">
            <wp:simplePos x="0" y="0"/>
            <wp:positionH relativeFrom="column">
              <wp:posOffset>3180715</wp:posOffset>
            </wp:positionH>
            <wp:positionV relativeFrom="paragraph">
              <wp:posOffset>384810</wp:posOffset>
            </wp:positionV>
            <wp:extent cx="2613025" cy="2016760"/>
            <wp:effectExtent l="0" t="0" r="0" b="2540"/>
            <wp:wrapThrough wrapText="bothSides">
              <wp:wrapPolygon edited="0">
                <wp:start x="0" y="0"/>
                <wp:lineTo x="0" y="21423"/>
                <wp:lineTo x="21416" y="21423"/>
                <wp:lineTo x="21416"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13025" cy="2016760"/>
                    </a:xfrm>
                    <a:prstGeom prst="rect">
                      <a:avLst/>
                    </a:prstGeom>
                    <a:noFill/>
                    <a:ln>
                      <a:noFill/>
                    </a:ln>
                  </pic:spPr>
                </pic:pic>
              </a:graphicData>
            </a:graphic>
          </wp:anchor>
        </w:drawing>
      </w:r>
      <w:r>
        <w:rPr>
          <w:rFonts w:ascii="Tahoma" w:hAnsi="Tahoma" w:cs="Tahoma"/>
          <w:noProof/>
          <w:sz w:val="36"/>
          <w:szCs w:val="36"/>
        </w:rPr>
        <w:drawing>
          <wp:anchor distT="0" distB="0" distL="114300" distR="114300" simplePos="0" relativeHeight="251664384" behindDoc="1" locked="0" layoutInCell="1" allowOverlap="1" wp14:anchorId="5E33A895" wp14:editId="7ED74387">
            <wp:simplePos x="0" y="0"/>
            <wp:positionH relativeFrom="column">
              <wp:posOffset>353060</wp:posOffset>
            </wp:positionH>
            <wp:positionV relativeFrom="paragraph">
              <wp:posOffset>306070</wp:posOffset>
            </wp:positionV>
            <wp:extent cx="2679700" cy="2753995"/>
            <wp:effectExtent l="0" t="0" r="6350" b="8255"/>
            <wp:wrapTight wrapText="bothSides">
              <wp:wrapPolygon edited="0">
                <wp:start x="0" y="0"/>
                <wp:lineTo x="0" y="21515"/>
                <wp:lineTo x="21498" y="21515"/>
                <wp:lineTo x="21498"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679773" cy="2754044"/>
                    </a:xfrm>
                    <a:prstGeom prst="rect">
                      <a:avLst/>
                    </a:prstGeom>
                    <a:noFill/>
                    <a:ln>
                      <a:noFill/>
                    </a:ln>
                  </pic:spPr>
                </pic:pic>
              </a:graphicData>
            </a:graphic>
          </wp:anchor>
        </w:drawing>
      </w:r>
    </w:p>
    <w:p w14:paraId="73A60670" w14:textId="77777777" w:rsidR="00BE2216" w:rsidRDefault="007D6ED0">
      <w:pPr>
        <w:pStyle w:val="ListParagraph"/>
        <w:shd w:val="clear" w:color="auto" w:fill="FDFDFD"/>
        <w:ind w:left="709"/>
        <w:jc w:val="both"/>
        <w:rPr>
          <w:rFonts w:ascii="Tahoma" w:hAnsi="Tahoma" w:cs="Tahoma"/>
          <w:sz w:val="36"/>
          <w:szCs w:val="36"/>
          <w:lang w:eastAsia="sr-Latn-RS"/>
        </w:rPr>
      </w:pPr>
      <w:r>
        <w:rPr>
          <w:rFonts w:ascii="Tahoma" w:hAnsi="Tahoma" w:cs="Tahoma"/>
          <w:sz w:val="36"/>
          <w:szCs w:val="36"/>
          <w:lang w:eastAsia="sr-Latn-RS"/>
        </w:rPr>
        <w:t xml:space="preserve"> </w:t>
      </w:r>
    </w:p>
    <w:p w14:paraId="4351FC49" w14:textId="77777777" w:rsidR="00BE2216" w:rsidRDefault="00BE2216">
      <w:pPr>
        <w:shd w:val="clear" w:color="auto" w:fill="FDFDFD"/>
        <w:spacing w:after="0"/>
        <w:jc w:val="both"/>
        <w:rPr>
          <w:rFonts w:ascii="Tahoma" w:hAnsi="Tahoma" w:cs="Tahoma"/>
          <w:sz w:val="36"/>
          <w:szCs w:val="36"/>
          <w:lang w:eastAsia="sr-Latn-RS"/>
        </w:rPr>
      </w:pPr>
    </w:p>
    <w:p w14:paraId="3B485144" w14:textId="77777777" w:rsidR="00BE2216" w:rsidRDefault="007D6ED0">
      <w:pPr>
        <w:pStyle w:val="ListParagraph"/>
        <w:shd w:val="clear" w:color="auto" w:fill="FDFDFD"/>
        <w:ind w:left="709"/>
        <w:jc w:val="center"/>
        <w:rPr>
          <w:sz w:val="20"/>
          <w:szCs w:val="20"/>
          <w:lang w:val="sr-Cyrl-RS" w:eastAsia="sr-Latn-RS"/>
        </w:rPr>
      </w:pPr>
      <w:r>
        <w:rPr>
          <w:sz w:val="20"/>
          <w:szCs w:val="20"/>
          <w:lang w:val="sr-Cyrl-RS" w:eastAsia="sr-Latn-RS"/>
        </w:rPr>
        <w:t>Слика 19. Шема хемијске реакције вулканизације гуме</w:t>
      </w:r>
    </w:p>
    <w:p w14:paraId="4740DF6D" w14:textId="511B031F" w:rsidR="00FD4A05" w:rsidRDefault="007D6ED0" w:rsidP="002666B3">
      <w:pPr>
        <w:spacing w:line="259" w:lineRule="auto"/>
        <w:rPr>
          <w:color w:val="FF0000"/>
          <w:sz w:val="20"/>
          <w:szCs w:val="20"/>
          <w:lang w:val="sr-Cyrl-RS" w:eastAsia="sr-Latn-RS"/>
        </w:rPr>
      </w:pPr>
      <w:r>
        <w:rPr>
          <w:color w:val="FF0000"/>
          <w:sz w:val="20"/>
          <w:szCs w:val="20"/>
          <w:lang w:eastAsia="sr-Latn-RS"/>
        </w:rPr>
        <w:br w:type="page"/>
      </w:r>
    </w:p>
    <w:p w14:paraId="00B9CA92" w14:textId="14538A1D" w:rsidR="00FD4A05" w:rsidRDefault="00FD4A05" w:rsidP="002666B3">
      <w:pPr>
        <w:spacing w:line="259" w:lineRule="auto"/>
        <w:rPr>
          <w:color w:val="FF0000"/>
          <w:sz w:val="20"/>
          <w:szCs w:val="20"/>
          <w:lang w:val="sr-Cyrl-RS" w:eastAsia="sr-Latn-RS"/>
        </w:rPr>
      </w:pPr>
      <w:r>
        <w:rPr>
          <w:noProof/>
          <w:lang w:val="en-US"/>
        </w:rPr>
        <w:lastRenderedPageBreak/>
        <w:drawing>
          <wp:anchor distT="0" distB="0" distL="114300" distR="114300" simplePos="0" relativeHeight="251665408" behindDoc="1" locked="0" layoutInCell="1" allowOverlap="1" wp14:anchorId="2346855C" wp14:editId="0C95D6CA">
            <wp:simplePos x="0" y="0"/>
            <wp:positionH relativeFrom="margin">
              <wp:posOffset>1384935</wp:posOffset>
            </wp:positionH>
            <wp:positionV relativeFrom="paragraph">
              <wp:posOffset>13335</wp:posOffset>
            </wp:positionV>
            <wp:extent cx="2908935" cy="2908935"/>
            <wp:effectExtent l="19050" t="19050" r="24765" b="24765"/>
            <wp:wrapTight wrapText="bothSides">
              <wp:wrapPolygon edited="0">
                <wp:start x="-141" y="-141"/>
                <wp:lineTo x="-141" y="21642"/>
                <wp:lineTo x="21642" y="21642"/>
                <wp:lineTo x="21642" y="-141"/>
                <wp:lineTo x="-141" y="-141"/>
              </wp:wrapPolygon>
            </wp:wrapTight>
            <wp:docPr id="33" name="Picture 3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undefin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908935" cy="2908935"/>
                    </a:xfrm>
                    <a:prstGeom prst="rect">
                      <a:avLst/>
                    </a:prstGeom>
                    <a:noFill/>
                    <a:ln>
                      <a:solidFill>
                        <a:schemeClr val="accent1"/>
                      </a:solidFill>
                    </a:ln>
                  </pic:spPr>
                </pic:pic>
              </a:graphicData>
            </a:graphic>
          </wp:anchor>
        </w:drawing>
      </w:r>
    </w:p>
    <w:p w14:paraId="729CFC0F" w14:textId="77777777" w:rsidR="00FD4A05" w:rsidRDefault="00FD4A05" w:rsidP="002666B3">
      <w:pPr>
        <w:spacing w:line="259" w:lineRule="auto"/>
        <w:rPr>
          <w:color w:val="FF0000"/>
          <w:sz w:val="20"/>
          <w:szCs w:val="20"/>
          <w:lang w:val="sr-Cyrl-RS" w:eastAsia="sr-Latn-RS"/>
        </w:rPr>
      </w:pPr>
    </w:p>
    <w:p w14:paraId="0B7EAE0F" w14:textId="77777777" w:rsidR="00FD4A05" w:rsidRDefault="00FD4A05" w:rsidP="002666B3">
      <w:pPr>
        <w:spacing w:line="259" w:lineRule="auto"/>
        <w:rPr>
          <w:color w:val="FF0000"/>
          <w:sz w:val="20"/>
          <w:szCs w:val="20"/>
          <w:lang w:val="sr-Cyrl-RS" w:eastAsia="sr-Latn-RS"/>
        </w:rPr>
      </w:pPr>
    </w:p>
    <w:p w14:paraId="15E835F7" w14:textId="77777777" w:rsidR="00FD4A05" w:rsidRDefault="00FD4A05" w:rsidP="002666B3">
      <w:pPr>
        <w:spacing w:line="259" w:lineRule="auto"/>
        <w:rPr>
          <w:color w:val="FF0000"/>
          <w:sz w:val="20"/>
          <w:szCs w:val="20"/>
          <w:lang w:val="sr-Cyrl-RS" w:eastAsia="sr-Latn-RS"/>
        </w:rPr>
      </w:pPr>
    </w:p>
    <w:p w14:paraId="086B0745" w14:textId="77777777" w:rsidR="00FD4A05" w:rsidRDefault="00FD4A05" w:rsidP="002666B3">
      <w:pPr>
        <w:spacing w:line="259" w:lineRule="auto"/>
        <w:rPr>
          <w:color w:val="FF0000"/>
          <w:sz w:val="20"/>
          <w:szCs w:val="20"/>
          <w:lang w:val="sr-Cyrl-RS" w:eastAsia="sr-Latn-RS"/>
        </w:rPr>
      </w:pPr>
    </w:p>
    <w:p w14:paraId="0D02A0EF" w14:textId="77777777" w:rsidR="00FD4A05" w:rsidRDefault="00FD4A05" w:rsidP="002666B3">
      <w:pPr>
        <w:spacing w:line="259" w:lineRule="auto"/>
        <w:rPr>
          <w:color w:val="FF0000"/>
          <w:sz w:val="20"/>
          <w:szCs w:val="20"/>
          <w:lang w:val="sr-Cyrl-RS" w:eastAsia="sr-Latn-RS"/>
        </w:rPr>
      </w:pPr>
    </w:p>
    <w:p w14:paraId="38E4B383" w14:textId="77777777" w:rsidR="00FD4A05" w:rsidRDefault="00FD4A05" w:rsidP="002666B3">
      <w:pPr>
        <w:spacing w:line="259" w:lineRule="auto"/>
        <w:rPr>
          <w:color w:val="FF0000"/>
          <w:sz w:val="20"/>
          <w:szCs w:val="20"/>
          <w:lang w:val="sr-Cyrl-RS" w:eastAsia="sr-Latn-RS"/>
        </w:rPr>
      </w:pPr>
    </w:p>
    <w:p w14:paraId="38C77564" w14:textId="77777777" w:rsidR="00FD4A05" w:rsidRDefault="00FD4A05" w:rsidP="002666B3">
      <w:pPr>
        <w:spacing w:line="259" w:lineRule="auto"/>
        <w:rPr>
          <w:color w:val="FF0000"/>
          <w:sz w:val="20"/>
          <w:szCs w:val="20"/>
          <w:lang w:val="sr-Cyrl-RS" w:eastAsia="sr-Latn-RS"/>
        </w:rPr>
      </w:pPr>
    </w:p>
    <w:p w14:paraId="56EF5E22" w14:textId="77777777" w:rsidR="00FD4A05" w:rsidRDefault="00FD4A05" w:rsidP="002666B3">
      <w:pPr>
        <w:spacing w:line="259" w:lineRule="auto"/>
        <w:rPr>
          <w:color w:val="FF0000"/>
          <w:sz w:val="20"/>
          <w:szCs w:val="20"/>
          <w:lang w:val="sr-Cyrl-RS" w:eastAsia="sr-Latn-RS"/>
        </w:rPr>
      </w:pPr>
    </w:p>
    <w:p w14:paraId="37FB3244" w14:textId="77777777" w:rsidR="00FD4A05" w:rsidRDefault="00FD4A05" w:rsidP="002666B3">
      <w:pPr>
        <w:spacing w:line="259" w:lineRule="auto"/>
        <w:rPr>
          <w:color w:val="FF0000"/>
          <w:sz w:val="20"/>
          <w:szCs w:val="20"/>
          <w:lang w:val="sr-Cyrl-RS" w:eastAsia="sr-Latn-RS"/>
        </w:rPr>
      </w:pPr>
    </w:p>
    <w:p w14:paraId="3AC43478" w14:textId="77777777" w:rsidR="00FD4A05" w:rsidRDefault="00FD4A05" w:rsidP="002666B3">
      <w:pPr>
        <w:spacing w:line="259" w:lineRule="auto"/>
        <w:rPr>
          <w:color w:val="FF0000"/>
          <w:sz w:val="20"/>
          <w:szCs w:val="20"/>
          <w:lang w:val="sr-Cyrl-RS" w:eastAsia="sr-Latn-RS"/>
        </w:rPr>
      </w:pPr>
    </w:p>
    <w:p w14:paraId="4019DA33" w14:textId="77777777" w:rsidR="00F575BC" w:rsidRDefault="00F575BC" w:rsidP="00FD4A05">
      <w:pPr>
        <w:spacing w:line="259" w:lineRule="auto"/>
        <w:jc w:val="center"/>
        <w:rPr>
          <w:sz w:val="20"/>
          <w:szCs w:val="20"/>
          <w:lang w:val="sr-Cyrl-CS"/>
        </w:rPr>
      </w:pPr>
    </w:p>
    <w:p w14:paraId="73F81D81" w14:textId="34CC2EC7" w:rsidR="00BE2216" w:rsidRPr="00FD4A05" w:rsidRDefault="002666B3" w:rsidP="00FD4A05">
      <w:pPr>
        <w:spacing w:line="259" w:lineRule="auto"/>
        <w:jc w:val="center"/>
        <w:rPr>
          <w:rFonts w:cs="Times New Roman"/>
          <w:color w:val="FF0000"/>
          <w:sz w:val="20"/>
          <w:szCs w:val="20"/>
          <w:lang w:val="sr-Cyrl-RS" w:eastAsia="sr-Latn-RS"/>
        </w:rPr>
      </w:pPr>
      <w:r w:rsidRPr="002666B3">
        <w:rPr>
          <w:sz w:val="20"/>
          <w:szCs w:val="20"/>
          <w:lang w:val="sr-Cyrl-CS"/>
        </w:rPr>
        <w:t>Слика 20. Линија за вулканизацију гуме (пример)</w:t>
      </w:r>
    </w:p>
    <w:p w14:paraId="182B4D9B" w14:textId="77777777" w:rsidR="00FD4A05" w:rsidRPr="00706F70" w:rsidRDefault="00FD4A05" w:rsidP="00706F70">
      <w:pPr>
        <w:pStyle w:val="ListParagraph"/>
        <w:shd w:val="clear" w:color="auto" w:fill="FDFDFD"/>
        <w:ind w:left="709"/>
        <w:jc w:val="center"/>
        <w:rPr>
          <w:sz w:val="20"/>
          <w:szCs w:val="20"/>
          <w:lang w:val="sr-Cyrl-CS"/>
        </w:rPr>
      </w:pPr>
    </w:p>
    <w:p w14:paraId="5E1ED1BC" w14:textId="77777777" w:rsidR="00BE2216" w:rsidRDefault="007D6ED0">
      <w:pPr>
        <w:pStyle w:val="ListParagraph"/>
        <w:shd w:val="clear" w:color="auto" w:fill="FDFDFD"/>
        <w:ind w:left="709"/>
        <w:jc w:val="both"/>
        <w:rPr>
          <w:b/>
          <w:bCs/>
          <w:lang w:val="sr-Cyrl-CS"/>
        </w:rPr>
      </w:pPr>
      <w:r>
        <w:rPr>
          <w:b/>
          <w:bCs/>
          <w:lang w:val="sr-Cyrl-RS"/>
        </w:rPr>
        <w:t xml:space="preserve">3.2.1.7. </w:t>
      </w:r>
      <w:r w:rsidRPr="00FD4A05">
        <w:rPr>
          <w:b/>
          <w:bCs/>
          <w:i/>
          <w:lang w:val="sr-Cyrl-CS"/>
        </w:rPr>
        <w:t>Сечење и обликовање</w:t>
      </w:r>
      <w:r>
        <w:rPr>
          <w:b/>
          <w:bCs/>
          <w:lang w:val="sr-Cyrl-CS"/>
        </w:rPr>
        <w:t xml:space="preserve"> </w:t>
      </w:r>
    </w:p>
    <w:p w14:paraId="626DA713" w14:textId="77777777" w:rsidR="00BE2216" w:rsidRDefault="00BE2216">
      <w:pPr>
        <w:pStyle w:val="ListParagraph"/>
        <w:shd w:val="clear" w:color="auto" w:fill="FDFDFD"/>
        <w:ind w:left="709"/>
        <w:jc w:val="both"/>
        <w:rPr>
          <w:b/>
          <w:bCs/>
          <w:lang w:val="sr-Cyrl-CS"/>
        </w:rPr>
      </w:pPr>
    </w:p>
    <w:p w14:paraId="5F610139" w14:textId="77777777" w:rsidR="00BE2216" w:rsidRDefault="007D6ED0">
      <w:pPr>
        <w:pStyle w:val="ListParagraph"/>
        <w:shd w:val="clear" w:color="auto" w:fill="FDFDFD"/>
        <w:ind w:left="709"/>
        <w:jc w:val="both"/>
        <w:rPr>
          <w:lang w:val="sr-Cyrl-CS"/>
        </w:rPr>
      </w:pPr>
      <w:r>
        <w:rPr>
          <w:lang w:val="sr-Cyrl-CS"/>
        </w:rPr>
        <w:t xml:space="preserve">• Сечење на стандардне димензије (нпр. 180 × 60 цм) </w:t>
      </w:r>
    </w:p>
    <w:p w14:paraId="2778BF13" w14:textId="77777777" w:rsidR="00BE2216" w:rsidRDefault="007D6ED0">
      <w:pPr>
        <w:pStyle w:val="ListParagraph"/>
        <w:shd w:val="clear" w:color="auto" w:fill="FDFDFD"/>
        <w:ind w:left="709"/>
        <w:jc w:val="both"/>
        <w:rPr>
          <w:lang w:val="sr-Cyrl-CS"/>
        </w:rPr>
      </w:pPr>
      <w:r>
        <w:rPr>
          <w:lang w:val="sr-Cyrl-CS"/>
        </w:rPr>
        <w:t xml:space="preserve">• Заобљавање ивица или прилагођавање захтевима купца </w:t>
      </w:r>
    </w:p>
    <w:p w14:paraId="5E470DCC" w14:textId="77777777" w:rsidR="00BE2216" w:rsidRDefault="007D6ED0">
      <w:pPr>
        <w:pStyle w:val="ListParagraph"/>
        <w:shd w:val="clear" w:color="auto" w:fill="FDFDFD"/>
        <w:ind w:left="709"/>
        <w:jc w:val="both"/>
        <w:rPr>
          <w:lang w:val="sr-Cyrl-CS"/>
        </w:rPr>
      </w:pPr>
      <w:r>
        <w:rPr>
          <w:lang w:val="sr-Cyrl-CS"/>
        </w:rPr>
        <w:t xml:space="preserve">• Утискивање или ласерско гравирање логотипа </w:t>
      </w:r>
    </w:p>
    <w:p w14:paraId="66E93967" w14:textId="77777777" w:rsidR="00BE2216" w:rsidRDefault="007D6ED0">
      <w:pPr>
        <w:pStyle w:val="ListParagraph"/>
        <w:shd w:val="clear" w:color="auto" w:fill="FDFDFD"/>
        <w:ind w:left="709"/>
        <w:jc w:val="both"/>
        <w:rPr>
          <w:lang w:val="sr-Cyrl-CS"/>
        </w:rPr>
      </w:pPr>
      <w:r>
        <w:rPr>
          <w:noProof/>
        </w:rPr>
        <w:drawing>
          <wp:anchor distT="0" distB="0" distL="114300" distR="114300" simplePos="0" relativeHeight="251667456" behindDoc="1" locked="0" layoutInCell="1" allowOverlap="1" wp14:anchorId="62EA9E03" wp14:editId="5DBCD5D8">
            <wp:simplePos x="0" y="0"/>
            <wp:positionH relativeFrom="margin">
              <wp:align>center</wp:align>
            </wp:positionH>
            <wp:positionV relativeFrom="paragraph">
              <wp:posOffset>130810</wp:posOffset>
            </wp:positionV>
            <wp:extent cx="4248785" cy="2478405"/>
            <wp:effectExtent l="0" t="0" r="0" b="0"/>
            <wp:wrapTight wrapText="bothSides">
              <wp:wrapPolygon edited="0">
                <wp:start x="0" y="0"/>
                <wp:lineTo x="0" y="21423"/>
                <wp:lineTo x="21500" y="21423"/>
                <wp:lineTo x="21500" y="0"/>
                <wp:lineTo x="0" y="0"/>
              </wp:wrapPolygon>
            </wp:wrapTight>
            <wp:docPr id="31" name="Picture 31" descr="Joga prostirka - Liforme Travel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Joga prostirka - Liforme Travel Ma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248878" cy="2478277"/>
                    </a:xfrm>
                    <a:prstGeom prst="rect">
                      <a:avLst/>
                    </a:prstGeom>
                    <a:noFill/>
                    <a:ln>
                      <a:noFill/>
                    </a:ln>
                  </pic:spPr>
                </pic:pic>
              </a:graphicData>
            </a:graphic>
          </wp:anchor>
        </w:drawing>
      </w:r>
    </w:p>
    <w:p w14:paraId="326A0440" w14:textId="77777777" w:rsidR="00BE2216" w:rsidRDefault="00BE2216">
      <w:pPr>
        <w:pStyle w:val="ListParagraph"/>
        <w:shd w:val="clear" w:color="auto" w:fill="FDFDFD"/>
        <w:ind w:left="709"/>
        <w:jc w:val="both"/>
        <w:rPr>
          <w:lang w:val="sr-Cyrl-CS"/>
        </w:rPr>
      </w:pPr>
    </w:p>
    <w:p w14:paraId="1A5735C0" w14:textId="77777777" w:rsidR="00BE2216" w:rsidRDefault="00BE2216">
      <w:pPr>
        <w:pStyle w:val="ListParagraph"/>
        <w:shd w:val="clear" w:color="auto" w:fill="FDFDFD"/>
        <w:ind w:left="709"/>
        <w:jc w:val="both"/>
        <w:rPr>
          <w:lang w:val="sr-Cyrl-CS"/>
        </w:rPr>
      </w:pPr>
    </w:p>
    <w:p w14:paraId="363074A5" w14:textId="77777777" w:rsidR="00BE2216" w:rsidRDefault="00BE2216">
      <w:pPr>
        <w:pStyle w:val="ListParagraph"/>
        <w:shd w:val="clear" w:color="auto" w:fill="FDFDFD"/>
        <w:ind w:left="709"/>
        <w:jc w:val="both"/>
        <w:rPr>
          <w:b/>
          <w:bCs/>
          <w:lang w:val="sr-Latn-RS"/>
        </w:rPr>
      </w:pPr>
    </w:p>
    <w:p w14:paraId="6680C5C9" w14:textId="77777777" w:rsidR="00BE2216" w:rsidRDefault="00BE2216">
      <w:pPr>
        <w:pStyle w:val="ListParagraph"/>
        <w:shd w:val="clear" w:color="auto" w:fill="FDFDFD"/>
        <w:ind w:left="709"/>
        <w:jc w:val="both"/>
        <w:rPr>
          <w:b/>
          <w:bCs/>
          <w:lang w:val="sr-Latn-RS"/>
        </w:rPr>
      </w:pPr>
    </w:p>
    <w:p w14:paraId="67A04F7B" w14:textId="77777777" w:rsidR="00BE2216" w:rsidRDefault="00BE2216">
      <w:pPr>
        <w:pStyle w:val="ListParagraph"/>
        <w:shd w:val="clear" w:color="auto" w:fill="FDFDFD"/>
        <w:ind w:left="709"/>
        <w:jc w:val="both"/>
        <w:rPr>
          <w:b/>
          <w:bCs/>
          <w:lang w:val="sr-Latn-RS"/>
        </w:rPr>
      </w:pPr>
    </w:p>
    <w:p w14:paraId="45A66F97" w14:textId="77777777" w:rsidR="00BE2216" w:rsidRDefault="00BE2216">
      <w:pPr>
        <w:pStyle w:val="ListParagraph"/>
        <w:shd w:val="clear" w:color="auto" w:fill="FDFDFD"/>
        <w:ind w:left="709"/>
        <w:jc w:val="both"/>
        <w:rPr>
          <w:b/>
          <w:bCs/>
          <w:lang w:val="sr-Latn-RS"/>
        </w:rPr>
      </w:pPr>
    </w:p>
    <w:p w14:paraId="1999506E" w14:textId="77777777" w:rsidR="00BE2216" w:rsidRDefault="00BE2216">
      <w:pPr>
        <w:pStyle w:val="ListParagraph"/>
        <w:shd w:val="clear" w:color="auto" w:fill="FDFDFD"/>
        <w:ind w:left="709"/>
        <w:jc w:val="both"/>
        <w:rPr>
          <w:b/>
          <w:bCs/>
          <w:lang w:val="sr-Latn-RS"/>
        </w:rPr>
      </w:pPr>
    </w:p>
    <w:p w14:paraId="422488BD" w14:textId="77777777" w:rsidR="00BE2216" w:rsidRDefault="00BE2216">
      <w:pPr>
        <w:pStyle w:val="ListParagraph"/>
        <w:shd w:val="clear" w:color="auto" w:fill="FDFDFD"/>
        <w:ind w:left="709"/>
        <w:jc w:val="both"/>
        <w:rPr>
          <w:b/>
          <w:bCs/>
          <w:lang w:val="sr-Latn-RS"/>
        </w:rPr>
      </w:pPr>
    </w:p>
    <w:p w14:paraId="773D66F1" w14:textId="77777777" w:rsidR="00BE2216" w:rsidRDefault="00BE2216">
      <w:pPr>
        <w:pStyle w:val="ListParagraph"/>
        <w:shd w:val="clear" w:color="auto" w:fill="FDFDFD"/>
        <w:ind w:left="709"/>
        <w:jc w:val="both"/>
        <w:rPr>
          <w:b/>
          <w:bCs/>
          <w:lang w:val="sr-Latn-RS"/>
        </w:rPr>
      </w:pPr>
    </w:p>
    <w:p w14:paraId="5228F000" w14:textId="77777777" w:rsidR="00BE2216" w:rsidRDefault="00BE2216">
      <w:pPr>
        <w:pStyle w:val="ListParagraph"/>
        <w:shd w:val="clear" w:color="auto" w:fill="FDFDFD"/>
        <w:ind w:left="709"/>
        <w:jc w:val="both"/>
        <w:rPr>
          <w:b/>
          <w:bCs/>
          <w:lang w:val="sr-Latn-RS"/>
        </w:rPr>
      </w:pPr>
    </w:p>
    <w:p w14:paraId="22C6EA41" w14:textId="77777777" w:rsidR="00BE2216" w:rsidRDefault="00BE2216">
      <w:pPr>
        <w:pStyle w:val="ListParagraph"/>
        <w:shd w:val="clear" w:color="auto" w:fill="FDFDFD"/>
        <w:ind w:left="709"/>
        <w:jc w:val="both"/>
        <w:rPr>
          <w:b/>
          <w:bCs/>
          <w:lang w:val="sr-Latn-RS"/>
        </w:rPr>
      </w:pPr>
    </w:p>
    <w:p w14:paraId="073D5BE6" w14:textId="77777777" w:rsidR="00BE2216" w:rsidRDefault="00BE2216">
      <w:pPr>
        <w:pStyle w:val="ListParagraph"/>
        <w:shd w:val="clear" w:color="auto" w:fill="FDFDFD"/>
        <w:ind w:left="709"/>
        <w:jc w:val="both"/>
        <w:rPr>
          <w:b/>
          <w:bCs/>
          <w:lang w:val="sr-Latn-RS"/>
        </w:rPr>
      </w:pPr>
    </w:p>
    <w:p w14:paraId="5E581AC6" w14:textId="77777777" w:rsidR="00BE2216" w:rsidRDefault="00BE2216">
      <w:pPr>
        <w:pStyle w:val="ListParagraph"/>
        <w:shd w:val="clear" w:color="auto" w:fill="FDFDFD"/>
        <w:ind w:left="709"/>
        <w:jc w:val="both"/>
        <w:rPr>
          <w:b/>
          <w:bCs/>
          <w:lang w:val="sr-Latn-RS"/>
        </w:rPr>
      </w:pPr>
    </w:p>
    <w:p w14:paraId="4D1AF95A" w14:textId="77777777" w:rsidR="00BE2216" w:rsidRDefault="00BE2216">
      <w:pPr>
        <w:pStyle w:val="ListParagraph"/>
        <w:shd w:val="clear" w:color="auto" w:fill="FDFDFD"/>
        <w:ind w:left="709"/>
        <w:jc w:val="both"/>
        <w:rPr>
          <w:b/>
          <w:bCs/>
          <w:lang w:val="sr-Latn-RS"/>
        </w:rPr>
      </w:pPr>
    </w:p>
    <w:p w14:paraId="16E39F2B" w14:textId="77777777" w:rsidR="00BE2216" w:rsidRDefault="007D6ED0">
      <w:pPr>
        <w:pStyle w:val="ListParagraph"/>
        <w:shd w:val="clear" w:color="auto" w:fill="FDFDFD"/>
        <w:ind w:left="709"/>
        <w:jc w:val="center"/>
        <w:rPr>
          <w:sz w:val="20"/>
          <w:szCs w:val="20"/>
          <w:lang w:val="sr-Cyrl-RS"/>
        </w:rPr>
      </w:pPr>
      <w:r>
        <w:rPr>
          <w:sz w:val="20"/>
          <w:szCs w:val="20"/>
          <w:lang w:val="sr-Cyrl-RS"/>
        </w:rPr>
        <w:t>Слика 21. Јога простирка</w:t>
      </w:r>
    </w:p>
    <w:p w14:paraId="32239876" w14:textId="77777777" w:rsidR="00BE2216" w:rsidRDefault="00BE2216">
      <w:pPr>
        <w:pStyle w:val="ListParagraph"/>
        <w:shd w:val="clear" w:color="auto" w:fill="FDFDFD"/>
        <w:ind w:left="709"/>
        <w:jc w:val="center"/>
        <w:rPr>
          <w:sz w:val="20"/>
          <w:szCs w:val="20"/>
          <w:lang w:val="sr-Cyrl-RS"/>
        </w:rPr>
      </w:pPr>
    </w:p>
    <w:p w14:paraId="1C4C0CA5" w14:textId="77777777" w:rsidR="00BE2216" w:rsidRDefault="007D6ED0">
      <w:pPr>
        <w:pStyle w:val="ListParagraph"/>
        <w:shd w:val="clear" w:color="auto" w:fill="FDFDFD"/>
        <w:ind w:left="709"/>
        <w:jc w:val="both"/>
        <w:rPr>
          <w:b/>
          <w:bCs/>
          <w:lang w:val="sr-Cyrl-CS"/>
        </w:rPr>
      </w:pPr>
      <w:r>
        <w:rPr>
          <w:b/>
          <w:bCs/>
          <w:lang w:val="sr-Cyrl-RS"/>
        </w:rPr>
        <w:t xml:space="preserve">3.2.1.8. </w:t>
      </w:r>
      <w:r w:rsidRPr="00FD4A05">
        <w:rPr>
          <w:b/>
          <w:bCs/>
          <w:i/>
          <w:lang w:val="sr-Cyrl-CS"/>
        </w:rPr>
        <w:t>Површинска обрада</w:t>
      </w:r>
      <w:r>
        <w:rPr>
          <w:b/>
          <w:bCs/>
          <w:lang w:val="sr-Cyrl-CS"/>
        </w:rPr>
        <w:t xml:space="preserve"> </w:t>
      </w:r>
    </w:p>
    <w:p w14:paraId="3704E422" w14:textId="77777777" w:rsidR="00BE2216" w:rsidRDefault="00BE2216">
      <w:pPr>
        <w:pStyle w:val="ListParagraph"/>
        <w:shd w:val="clear" w:color="auto" w:fill="FDFDFD"/>
        <w:ind w:left="709"/>
        <w:jc w:val="both"/>
        <w:rPr>
          <w:b/>
          <w:bCs/>
          <w:lang w:val="sr-Cyrl-CS"/>
        </w:rPr>
      </w:pPr>
    </w:p>
    <w:p w14:paraId="2C8DE2D2" w14:textId="77777777" w:rsidR="00BE2216" w:rsidRDefault="007D6ED0">
      <w:pPr>
        <w:pStyle w:val="ListParagraph"/>
        <w:shd w:val="clear" w:color="auto" w:fill="FDFDFD"/>
        <w:ind w:left="709"/>
        <w:jc w:val="both"/>
        <w:rPr>
          <w:lang w:val="sr-Cyrl-CS"/>
        </w:rPr>
      </w:pPr>
      <w:r>
        <w:rPr>
          <w:lang w:val="sr-Cyrl-CS"/>
        </w:rPr>
        <w:t xml:space="preserve">• Утискивање противклизне текстуре </w:t>
      </w:r>
    </w:p>
    <w:p w14:paraId="5A4353B3" w14:textId="77777777" w:rsidR="00BE2216" w:rsidRDefault="007D6ED0">
      <w:pPr>
        <w:pStyle w:val="ListParagraph"/>
        <w:shd w:val="clear" w:color="auto" w:fill="FDFDFD"/>
        <w:ind w:left="709"/>
        <w:jc w:val="both"/>
        <w:rPr>
          <w:lang w:val="sr-Cyrl-CS"/>
        </w:rPr>
      </w:pPr>
      <w:r>
        <w:rPr>
          <w:lang w:val="sr-Cyrl-CS"/>
        </w:rPr>
        <w:t xml:space="preserve">• Чишћење, антистатичка обрада и сушење </w:t>
      </w:r>
    </w:p>
    <w:p w14:paraId="63EEE9D2" w14:textId="77777777" w:rsidR="00BE2216" w:rsidRDefault="007D6ED0">
      <w:pPr>
        <w:pStyle w:val="ListParagraph"/>
        <w:shd w:val="clear" w:color="auto" w:fill="FDFDFD"/>
        <w:ind w:left="709"/>
        <w:jc w:val="both"/>
        <w:rPr>
          <w:lang w:val="sr-Cyrl-CS"/>
        </w:rPr>
      </w:pPr>
      <w:r>
        <w:rPr>
          <w:lang w:val="sr-Cyrl-CS"/>
        </w:rPr>
        <w:t xml:space="preserve">• Контрола завршне површине </w:t>
      </w:r>
    </w:p>
    <w:p w14:paraId="5F8CF76D" w14:textId="77777777" w:rsidR="00BE2216" w:rsidRDefault="00BE2216">
      <w:pPr>
        <w:pStyle w:val="ListParagraph"/>
        <w:shd w:val="clear" w:color="auto" w:fill="FDFDFD"/>
        <w:ind w:left="709"/>
        <w:jc w:val="both"/>
        <w:rPr>
          <w:lang w:val="sr-Cyrl-CS"/>
        </w:rPr>
      </w:pPr>
    </w:p>
    <w:p w14:paraId="540CE970" w14:textId="77777777" w:rsidR="00BE2216" w:rsidRDefault="007D6ED0">
      <w:pPr>
        <w:spacing w:line="259" w:lineRule="auto"/>
        <w:rPr>
          <w:rFonts w:cs="Times New Roman"/>
          <w:sz w:val="24"/>
          <w:szCs w:val="24"/>
          <w:lang w:val="sr-Cyrl-CS"/>
        </w:rPr>
      </w:pPr>
      <w:r>
        <w:rPr>
          <w:lang w:val="sr-Cyrl-CS"/>
        </w:rPr>
        <w:br w:type="page"/>
      </w:r>
    </w:p>
    <w:p w14:paraId="3DFCFE25" w14:textId="77777777" w:rsidR="00BE2216" w:rsidRDefault="007D6ED0">
      <w:pPr>
        <w:pStyle w:val="ListParagraph"/>
        <w:shd w:val="clear" w:color="auto" w:fill="FDFDFD"/>
        <w:ind w:left="709"/>
        <w:jc w:val="both"/>
        <w:rPr>
          <w:b/>
          <w:bCs/>
          <w:lang w:val="sr-Cyrl-CS"/>
        </w:rPr>
      </w:pPr>
      <w:r>
        <w:rPr>
          <w:b/>
          <w:bCs/>
          <w:lang w:val="sr-Cyrl-RS"/>
        </w:rPr>
        <w:lastRenderedPageBreak/>
        <w:t xml:space="preserve">3.2.1.9. </w:t>
      </w:r>
      <w:r w:rsidRPr="00FD4A05">
        <w:rPr>
          <w:b/>
          <w:bCs/>
          <w:i/>
          <w:lang w:val="sr-Cyrl-CS"/>
        </w:rPr>
        <w:t>Контрола квалитета</w:t>
      </w:r>
      <w:r>
        <w:rPr>
          <w:b/>
          <w:bCs/>
          <w:lang w:val="sr-Cyrl-CS"/>
        </w:rPr>
        <w:t xml:space="preserve"> </w:t>
      </w:r>
    </w:p>
    <w:p w14:paraId="01AB05C7" w14:textId="77777777" w:rsidR="00BE2216" w:rsidRDefault="00BE2216">
      <w:pPr>
        <w:pStyle w:val="ListParagraph"/>
        <w:shd w:val="clear" w:color="auto" w:fill="FDFDFD"/>
        <w:ind w:left="709"/>
        <w:jc w:val="both"/>
        <w:rPr>
          <w:b/>
          <w:bCs/>
          <w:lang w:val="sr-Cyrl-CS"/>
        </w:rPr>
      </w:pPr>
    </w:p>
    <w:p w14:paraId="2DAE9A59" w14:textId="77777777" w:rsidR="00BE2216" w:rsidRDefault="007D6ED0">
      <w:pPr>
        <w:pStyle w:val="ListParagraph"/>
        <w:shd w:val="clear" w:color="auto" w:fill="FDFDFD"/>
        <w:ind w:left="709"/>
        <w:jc w:val="both"/>
        <w:rPr>
          <w:lang w:val="sr-Cyrl-CS"/>
        </w:rPr>
      </w:pPr>
      <w:r>
        <w:rPr>
          <w:lang w:val="sr-Cyrl-CS"/>
        </w:rPr>
        <w:t>• Мерење густине и тврдоће</w:t>
      </w:r>
    </w:p>
    <w:p w14:paraId="1E64180F" w14:textId="77777777" w:rsidR="00BE2216" w:rsidRDefault="007D6ED0">
      <w:pPr>
        <w:pStyle w:val="ListParagraph"/>
        <w:shd w:val="clear" w:color="auto" w:fill="FDFDFD"/>
        <w:ind w:left="709"/>
        <w:jc w:val="both"/>
        <w:rPr>
          <w:lang w:val="sr-Cyrl-CS"/>
        </w:rPr>
      </w:pPr>
      <w:r>
        <w:rPr>
          <w:lang w:val="sr-Cyrl-CS"/>
        </w:rPr>
        <w:t xml:space="preserve"> • Тест истезања и пуцања </w:t>
      </w:r>
    </w:p>
    <w:p w14:paraId="00FBB51F" w14:textId="77777777" w:rsidR="00BE2216" w:rsidRDefault="007D6ED0">
      <w:pPr>
        <w:pStyle w:val="ListParagraph"/>
        <w:shd w:val="clear" w:color="auto" w:fill="FDFDFD"/>
        <w:ind w:left="709"/>
        <w:jc w:val="both"/>
        <w:rPr>
          <w:lang w:val="sr-Cyrl-CS"/>
        </w:rPr>
      </w:pPr>
      <w:r>
        <w:rPr>
          <w:lang w:val="sr-Cyrl-CS"/>
        </w:rPr>
        <w:t xml:space="preserve">• Визуелна контрола (боја, порозност, димензије) </w:t>
      </w:r>
    </w:p>
    <w:p w14:paraId="5360062E" w14:textId="77777777" w:rsidR="00BE2216" w:rsidRDefault="007D6ED0">
      <w:pPr>
        <w:pStyle w:val="ListParagraph"/>
        <w:shd w:val="clear" w:color="auto" w:fill="FDFDFD"/>
        <w:ind w:left="709"/>
        <w:jc w:val="both"/>
        <w:rPr>
          <w:lang w:val="sr-Cyrl-CS"/>
        </w:rPr>
      </w:pPr>
      <w:r>
        <w:rPr>
          <w:lang w:val="sr-Cyrl-CS"/>
        </w:rPr>
        <w:t xml:space="preserve">• Одобрење серије од стране сектора квалитета </w:t>
      </w:r>
    </w:p>
    <w:p w14:paraId="25D9FB17" w14:textId="77777777" w:rsidR="00BE2216" w:rsidRDefault="00BE2216">
      <w:pPr>
        <w:pStyle w:val="ListParagraph"/>
        <w:shd w:val="clear" w:color="auto" w:fill="FDFDFD"/>
        <w:ind w:left="709"/>
        <w:jc w:val="both"/>
        <w:rPr>
          <w:lang w:val="sr-Cyrl-CS"/>
        </w:rPr>
      </w:pPr>
    </w:p>
    <w:p w14:paraId="36826145" w14:textId="20B573E0" w:rsidR="00BE2216" w:rsidRDefault="007D6ED0">
      <w:pPr>
        <w:pStyle w:val="ListParagraph"/>
        <w:shd w:val="clear" w:color="auto" w:fill="FDFDFD"/>
        <w:ind w:left="709"/>
        <w:jc w:val="both"/>
        <w:rPr>
          <w:b/>
          <w:bCs/>
          <w:lang w:val="sr-Cyrl-CS"/>
        </w:rPr>
      </w:pPr>
      <w:r>
        <w:rPr>
          <w:b/>
          <w:bCs/>
          <w:lang w:val="sr-Cyrl-RS"/>
        </w:rPr>
        <w:t xml:space="preserve">3.2.1.10. </w:t>
      </w:r>
      <w:r w:rsidRPr="00FD4A05">
        <w:rPr>
          <w:b/>
          <w:bCs/>
          <w:i/>
          <w:lang w:val="sr-Cyrl-CS"/>
        </w:rPr>
        <w:t>Паковање и етикетирање</w:t>
      </w:r>
      <w:r>
        <w:rPr>
          <w:b/>
          <w:bCs/>
          <w:lang w:val="sr-Cyrl-CS"/>
        </w:rPr>
        <w:t xml:space="preserve"> </w:t>
      </w:r>
    </w:p>
    <w:p w14:paraId="26710F28" w14:textId="77777777" w:rsidR="00BE2216" w:rsidRDefault="00BE2216">
      <w:pPr>
        <w:pStyle w:val="ListParagraph"/>
        <w:shd w:val="clear" w:color="auto" w:fill="FDFDFD"/>
        <w:ind w:left="709"/>
        <w:jc w:val="both"/>
        <w:rPr>
          <w:b/>
          <w:bCs/>
          <w:lang w:val="sr-Cyrl-CS"/>
        </w:rPr>
      </w:pPr>
    </w:p>
    <w:p w14:paraId="42DA6B95" w14:textId="77777777" w:rsidR="00BE2216" w:rsidRDefault="007D6ED0">
      <w:pPr>
        <w:ind w:left="709"/>
      </w:pPr>
      <w:r>
        <w:rPr>
          <w:sz w:val="24"/>
          <w:szCs w:val="24"/>
          <w:lang w:val="sr-Cyrl-CS"/>
        </w:rPr>
        <w:t xml:space="preserve">• Намотавање и фиксирање трака или ОПП фолија. Спољно паковање 5-слојни валовити картон. </w:t>
      </w:r>
    </w:p>
    <w:p w14:paraId="505E12F6" w14:textId="77777777" w:rsidR="00BE2216" w:rsidRDefault="007D6ED0">
      <w:pPr>
        <w:pStyle w:val="ListParagraph"/>
        <w:shd w:val="clear" w:color="auto" w:fill="FDFDFD"/>
        <w:ind w:left="709"/>
        <w:jc w:val="both"/>
        <w:rPr>
          <w:lang w:val="sr-Cyrl-CS"/>
        </w:rPr>
      </w:pPr>
      <w:r>
        <w:rPr>
          <w:lang w:val="sr-Cyrl-CS"/>
        </w:rPr>
        <w:t xml:space="preserve">• Етикетирање (бар-код, серијски број, датум производње) </w:t>
      </w:r>
    </w:p>
    <w:p w14:paraId="440A4D6B" w14:textId="77777777" w:rsidR="00BE2216" w:rsidRDefault="007D6ED0">
      <w:pPr>
        <w:pStyle w:val="ListParagraph"/>
        <w:shd w:val="clear" w:color="auto" w:fill="FDFDFD"/>
        <w:ind w:left="709"/>
        <w:jc w:val="both"/>
        <w:rPr>
          <w:lang w:val="sr-Cyrl-CS"/>
        </w:rPr>
      </w:pPr>
      <w:r>
        <w:rPr>
          <w:lang w:val="sr-Cyrl-CS"/>
        </w:rPr>
        <w:t xml:space="preserve">• Евиденција серије у ЕРП систему </w:t>
      </w:r>
    </w:p>
    <w:p w14:paraId="5A48EAD8" w14:textId="77777777" w:rsidR="00BE2216" w:rsidRDefault="00BE2216">
      <w:pPr>
        <w:pStyle w:val="ListParagraph"/>
        <w:shd w:val="clear" w:color="auto" w:fill="FDFDFD"/>
        <w:ind w:left="709"/>
        <w:jc w:val="both"/>
        <w:rPr>
          <w:lang w:val="sr-Cyrl-CS"/>
        </w:rPr>
      </w:pPr>
    </w:p>
    <w:p w14:paraId="3A664CAA" w14:textId="77777777" w:rsidR="00BE2216" w:rsidRDefault="007D6ED0">
      <w:pPr>
        <w:pStyle w:val="ListParagraph"/>
        <w:shd w:val="clear" w:color="auto" w:fill="FDFDFD"/>
        <w:ind w:left="709"/>
        <w:jc w:val="both"/>
        <w:rPr>
          <w:b/>
          <w:bCs/>
          <w:lang w:val="sr-Cyrl-CS"/>
        </w:rPr>
      </w:pPr>
      <w:r>
        <w:rPr>
          <w:b/>
          <w:bCs/>
          <w:lang w:val="sr-Cyrl-RS"/>
        </w:rPr>
        <w:t xml:space="preserve">3.2.1.11. </w:t>
      </w:r>
      <w:r w:rsidRPr="00FD4A05">
        <w:rPr>
          <w:b/>
          <w:bCs/>
          <w:i/>
          <w:lang w:val="sr-Cyrl-CS"/>
        </w:rPr>
        <w:t>Логистика и</w:t>
      </w:r>
      <w:r w:rsidRPr="00FD4A05">
        <w:rPr>
          <w:i/>
          <w:lang w:val="sr-Cyrl-CS"/>
        </w:rPr>
        <w:t xml:space="preserve"> </w:t>
      </w:r>
      <w:r w:rsidRPr="00FD4A05">
        <w:rPr>
          <w:b/>
          <w:bCs/>
          <w:i/>
          <w:lang w:val="sr-Cyrl-CS"/>
        </w:rPr>
        <w:t>дистрибуција</w:t>
      </w:r>
      <w:r>
        <w:rPr>
          <w:b/>
          <w:bCs/>
          <w:lang w:val="sr-Cyrl-CS"/>
        </w:rPr>
        <w:t xml:space="preserve"> </w:t>
      </w:r>
    </w:p>
    <w:p w14:paraId="2D52025D" w14:textId="77777777" w:rsidR="00BE2216" w:rsidRDefault="00BE2216">
      <w:pPr>
        <w:pStyle w:val="ListParagraph"/>
        <w:shd w:val="clear" w:color="auto" w:fill="FDFDFD"/>
        <w:ind w:left="709"/>
        <w:jc w:val="both"/>
        <w:rPr>
          <w:b/>
          <w:bCs/>
          <w:lang w:val="sr-Cyrl-CS"/>
        </w:rPr>
      </w:pPr>
    </w:p>
    <w:p w14:paraId="0197FAB1" w14:textId="77777777" w:rsidR="00BE2216" w:rsidRDefault="007D6ED0">
      <w:pPr>
        <w:pStyle w:val="ListParagraph"/>
        <w:shd w:val="clear" w:color="auto" w:fill="FDFDFD"/>
        <w:ind w:left="709"/>
        <w:jc w:val="both"/>
        <w:rPr>
          <w:lang w:val="sr-Cyrl-CS"/>
        </w:rPr>
      </w:pPr>
      <w:r>
        <w:rPr>
          <w:lang w:val="sr-Cyrl-CS"/>
        </w:rPr>
        <w:t xml:space="preserve">• Палетно складиштење по </w:t>
      </w:r>
      <w:r>
        <w:rPr>
          <w:lang w:val="sr-Latn-RS"/>
        </w:rPr>
        <w:t xml:space="preserve">FIFO </w:t>
      </w:r>
      <w:r>
        <w:rPr>
          <w:lang w:val="sr-Cyrl-RS"/>
        </w:rPr>
        <w:t>(први улаз, први излаз)</w:t>
      </w:r>
      <w:r>
        <w:rPr>
          <w:lang w:val="sr-Cyrl-CS"/>
        </w:rPr>
        <w:t xml:space="preserve"> </w:t>
      </w:r>
    </w:p>
    <w:p w14:paraId="3E78FF1D" w14:textId="77777777" w:rsidR="00BE2216" w:rsidRDefault="007D6ED0">
      <w:pPr>
        <w:pStyle w:val="ListParagraph"/>
        <w:numPr>
          <w:ilvl w:val="0"/>
          <w:numId w:val="5"/>
        </w:numPr>
        <w:shd w:val="clear" w:color="auto" w:fill="FDFDFD"/>
        <w:autoSpaceDE/>
        <w:autoSpaceDN/>
        <w:adjustRightInd/>
        <w:ind w:left="851" w:hanging="142"/>
        <w:contextualSpacing/>
        <w:jc w:val="both"/>
        <w:rPr>
          <w:lang w:val="sr-Cyrl-CS"/>
        </w:rPr>
      </w:pPr>
      <w:r>
        <w:rPr>
          <w:lang w:val="sr-Cyrl-CS"/>
        </w:rPr>
        <w:t xml:space="preserve">Транспорт до европских купаца преко централне шпедитерске мреже </w:t>
      </w:r>
    </w:p>
    <w:p w14:paraId="42DFD8D2" w14:textId="77777777" w:rsidR="00BE2216" w:rsidRDefault="007D6ED0">
      <w:pPr>
        <w:pStyle w:val="ListParagraph"/>
        <w:numPr>
          <w:ilvl w:val="0"/>
          <w:numId w:val="5"/>
        </w:numPr>
        <w:shd w:val="clear" w:color="auto" w:fill="FDFDFD"/>
        <w:autoSpaceDE/>
        <w:autoSpaceDN/>
        <w:adjustRightInd/>
        <w:ind w:left="851" w:hanging="142"/>
        <w:contextualSpacing/>
        <w:jc w:val="both"/>
        <w:rPr>
          <w:lang w:val="sr-Cyrl-CS"/>
        </w:rPr>
      </w:pPr>
      <w:r>
        <w:rPr>
          <w:lang w:val="sr-Cyrl-CS"/>
        </w:rPr>
        <w:t xml:space="preserve">Праћење пошиљки путем ЕРП система </w:t>
      </w:r>
    </w:p>
    <w:p w14:paraId="208DDB10" w14:textId="77777777" w:rsidR="00BE2216" w:rsidRDefault="007D6ED0">
      <w:pPr>
        <w:pStyle w:val="ListParagraph"/>
        <w:numPr>
          <w:ilvl w:val="0"/>
          <w:numId w:val="5"/>
        </w:numPr>
        <w:shd w:val="clear" w:color="auto" w:fill="FDFDFD"/>
        <w:autoSpaceDE/>
        <w:autoSpaceDN/>
        <w:adjustRightInd/>
        <w:ind w:left="851" w:hanging="142"/>
        <w:contextualSpacing/>
        <w:jc w:val="both"/>
        <w:rPr>
          <w:lang w:val="sr-Cyrl-CS"/>
        </w:rPr>
      </w:pPr>
      <w:r>
        <w:rPr>
          <w:lang w:val="sr-Cyrl-CS"/>
        </w:rPr>
        <w:t xml:space="preserve"> Циљ: време испоруке за Немачку &lt; 5 дана</w:t>
      </w:r>
    </w:p>
    <w:p w14:paraId="7D19C86E" w14:textId="77777777" w:rsidR="00BE2216" w:rsidRDefault="00BE2216">
      <w:pPr>
        <w:pStyle w:val="ListParagraph"/>
        <w:shd w:val="clear" w:color="auto" w:fill="FDFDFD"/>
        <w:ind w:left="851"/>
        <w:jc w:val="both"/>
        <w:rPr>
          <w:lang w:val="sr-Cyrl-CS"/>
        </w:rPr>
      </w:pPr>
    </w:p>
    <w:p w14:paraId="612B1912" w14:textId="77777777" w:rsidR="00BE2216" w:rsidRDefault="007D6ED0">
      <w:pPr>
        <w:shd w:val="clear" w:color="auto" w:fill="FDFDFD"/>
        <w:spacing w:after="0"/>
        <w:ind w:left="709"/>
        <w:jc w:val="both"/>
        <w:rPr>
          <w:b/>
          <w:bCs/>
          <w:sz w:val="24"/>
          <w:szCs w:val="24"/>
          <w:lang w:val="sr-Cyrl-CS"/>
        </w:rPr>
      </w:pPr>
      <w:r>
        <w:rPr>
          <w:b/>
          <w:bCs/>
          <w:sz w:val="24"/>
          <w:szCs w:val="24"/>
          <w:lang w:val="sr-Cyrl-CS"/>
        </w:rPr>
        <w:t xml:space="preserve">Одрживост и циљеви квалитета </w:t>
      </w:r>
    </w:p>
    <w:p w14:paraId="4D6DC425" w14:textId="77777777" w:rsidR="00BE2216" w:rsidRDefault="007D6ED0">
      <w:pPr>
        <w:shd w:val="clear" w:color="auto" w:fill="FDFDFD"/>
        <w:spacing w:after="0"/>
        <w:ind w:left="709"/>
        <w:jc w:val="both"/>
        <w:rPr>
          <w:sz w:val="24"/>
          <w:szCs w:val="24"/>
          <w:lang w:val="sr-Cyrl-CS"/>
        </w:rPr>
      </w:pPr>
      <w:r>
        <w:rPr>
          <w:sz w:val="24"/>
          <w:szCs w:val="24"/>
          <w:lang w:val="sr-Cyrl-CS"/>
        </w:rPr>
        <w:t xml:space="preserve">• Употреба </w:t>
      </w:r>
      <w:r>
        <w:rPr>
          <w:sz w:val="24"/>
          <w:szCs w:val="24"/>
          <w:lang w:val="sr-Latn-RS"/>
        </w:rPr>
        <w:t>REACH</w:t>
      </w:r>
      <w:r>
        <w:rPr>
          <w:sz w:val="24"/>
          <w:szCs w:val="24"/>
          <w:lang w:val="sr-Cyrl-CS"/>
        </w:rPr>
        <w:t xml:space="preserve"> сертификованих материјала</w:t>
      </w:r>
    </w:p>
    <w:p w14:paraId="070A9BE8" w14:textId="77777777" w:rsidR="00BE2216" w:rsidRDefault="007D6ED0" w:rsidP="00706F70">
      <w:pPr>
        <w:shd w:val="clear" w:color="auto" w:fill="FDFDFD"/>
        <w:spacing w:after="0"/>
        <w:ind w:firstLine="709"/>
        <w:jc w:val="both"/>
        <w:rPr>
          <w:sz w:val="24"/>
          <w:szCs w:val="24"/>
          <w:lang w:val="sr-Cyrl-CS"/>
        </w:rPr>
      </w:pPr>
      <w:r>
        <w:rPr>
          <w:sz w:val="24"/>
          <w:szCs w:val="24"/>
          <w:lang w:val="sr-Cyrl-CS"/>
        </w:rPr>
        <w:t>•Рециклажа остатака производње</w:t>
      </w:r>
      <w:r>
        <w:rPr>
          <w:sz w:val="24"/>
          <w:szCs w:val="24"/>
          <w:lang w:val="sr-Latn-RS"/>
        </w:rPr>
        <w:t xml:space="preserve">. </w:t>
      </w:r>
      <w:r>
        <w:rPr>
          <w:sz w:val="24"/>
          <w:szCs w:val="24"/>
          <w:lang w:val="sr-Cyrl-RS"/>
        </w:rPr>
        <w:t>Отпад настао из процеса сечења и обликовања чини 20%, што је у складу са просеком у сродним индустријама (15-20%). Такав отпад се не може рециклирати у смислу производње јога простирки, и генерално се поново користи само као материјал за топлотну изолацију.</w:t>
      </w:r>
    </w:p>
    <w:p w14:paraId="3D0BCC4D" w14:textId="77777777" w:rsidR="00BE2216" w:rsidRDefault="007D6ED0">
      <w:pPr>
        <w:shd w:val="clear" w:color="auto" w:fill="FDFDFD"/>
        <w:spacing w:after="0"/>
        <w:ind w:left="567" w:firstLine="142"/>
        <w:jc w:val="both"/>
        <w:rPr>
          <w:sz w:val="24"/>
          <w:szCs w:val="24"/>
          <w:lang w:val="sr-Cyrl-CS"/>
        </w:rPr>
      </w:pPr>
      <w:r>
        <w:rPr>
          <w:sz w:val="24"/>
          <w:szCs w:val="24"/>
          <w:lang w:val="sr-Cyrl-CS"/>
        </w:rPr>
        <w:t>•</w:t>
      </w:r>
      <w:r>
        <w:rPr>
          <w:sz w:val="24"/>
          <w:szCs w:val="24"/>
          <w:lang w:val="sr-Latn-RS"/>
        </w:rPr>
        <w:t xml:space="preserve"> </w:t>
      </w:r>
      <w:r>
        <w:rPr>
          <w:sz w:val="24"/>
          <w:szCs w:val="24"/>
          <w:lang w:val="sr-Cyrl-CS"/>
        </w:rPr>
        <w:t xml:space="preserve">Енергетски ефикасна производња (планирана соларна електрана) </w:t>
      </w:r>
    </w:p>
    <w:p w14:paraId="08A98895" w14:textId="77777777" w:rsidR="00BE2216" w:rsidRDefault="007D6ED0">
      <w:pPr>
        <w:shd w:val="clear" w:color="auto" w:fill="FDFDFD"/>
        <w:spacing w:after="0"/>
        <w:ind w:left="567" w:firstLine="142"/>
        <w:jc w:val="both"/>
        <w:rPr>
          <w:sz w:val="24"/>
          <w:szCs w:val="24"/>
          <w:lang w:val="sr-Cyrl-CS"/>
        </w:rPr>
      </w:pPr>
      <w:r>
        <w:rPr>
          <w:sz w:val="24"/>
          <w:szCs w:val="24"/>
          <w:lang w:val="sr-Cyrl-CS"/>
        </w:rPr>
        <w:t>• Имплементација ИСО 9001 стандарда у првој години рада</w:t>
      </w:r>
    </w:p>
    <w:p w14:paraId="6AE9711A" w14:textId="77777777" w:rsidR="00BE2216" w:rsidRDefault="00BE2216">
      <w:pPr>
        <w:shd w:val="clear" w:color="auto" w:fill="FDFDFD"/>
        <w:spacing w:after="0"/>
        <w:ind w:left="709"/>
        <w:jc w:val="both"/>
        <w:rPr>
          <w:sz w:val="24"/>
          <w:szCs w:val="24"/>
          <w:lang w:val="sr-Cyrl-CS"/>
        </w:rPr>
      </w:pPr>
    </w:p>
    <w:p w14:paraId="18A4DC66" w14:textId="77777777" w:rsidR="00BE2216" w:rsidRDefault="007D6ED0">
      <w:pPr>
        <w:shd w:val="clear" w:color="auto" w:fill="FDFDFD"/>
        <w:spacing w:after="0"/>
        <w:ind w:left="709"/>
        <w:jc w:val="both"/>
        <w:rPr>
          <w:b/>
          <w:bCs/>
          <w:sz w:val="24"/>
          <w:szCs w:val="24"/>
          <w:lang w:val="sr-Cyrl-RS"/>
        </w:rPr>
      </w:pPr>
      <w:r>
        <w:rPr>
          <w:b/>
          <w:bCs/>
          <w:sz w:val="24"/>
          <w:szCs w:val="24"/>
          <w:lang w:val="sr-Cyrl-RS"/>
        </w:rPr>
        <w:t>Производни капацитет</w:t>
      </w:r>
    </w:p>
    <w:p w14:paraId="07A7E28A" w14:textId="77777777" w:rsidR="00BE2216" w:rsidRDefault="00BE2216">
      <w:pPr>
        <w:shd w:val="clear" w:color="auto" w:fill="FDFDFD"/>
        <w:spacing w:after="0"/>
        <w:ind w:left="709"/>
        <w:jc w:val="both"/>
        <w:rPr>
          <w:sz w:val="24"/>
          <w:szCs w:val="24"/>
          <w:lang w:val="sr-Cyrl-RS"/>
        </w:rPr>
      </w:pPr>
    </w:p>
    <w:p w14:paraId="4EAA856C" w14:textId="77777777" w:rsidR="00BE2216" w:rsidRDefault="007D6ED0">
      <w:pPr>
        <w:shd w:val="clear" w:color="auto" w:fill="FDFDFD"/>
        <w:spacing w:after="0"/>
        <w:ind w:left="709"/>
        <w:jc w:val="both"/>
        <w:rPr>
          <w:sz w:val="24"/>
          <w:szCs w:val="24"/>
          <w:lang w:val="sr-Cyrl-RS"/>
        </w:rPr>
      </w:pPr>
      <w:r>
        <w:rPr>
          <w:sz w:val="24"/>
          <w:szCs w:val="24"/>
          <w:lang w:val="sr-Cyrl-RS"/>
        </w:rPr>
        <w:t>-Број простирки дневно</w:t>
      </w:r>
    </w:p>
    <w:p w14:paraId="7ECD7066" w14:textId="77777777" w:rsidR="00BE2216" w:rsidRDefault="007D6ED0">
      <w:pPr>
        <w:pStyle w:val="ListParagraph"/>
        <w:numPr>
          <w:ilvl w:val="0"/>
          <w:numId w:val="6"/>
        </w:numPr>
        <w:shd w:val="clear" w:color="auto" w:fill="FDFDFD"/>
        <w:autoSpaceDE/>
        <w:autoSpaceDN/>
        <w:adjustRightInd/>
        <w:contextualSpacing/>
        <w:jc w:val="both"/>
        <w:rPr>
          <w:lang w:val="sr-Cyrl-RS"/>
        </w:rPr>
      </w:pPr>
      <w:r>
        <w:rPr>
          <w:lang w:val="sr-Cyrl-RS"/>
        </w:rPr>
        <w:t>100/80 цм:  2000-2500 комада</w:t>
      </w:r>
    </w:p>
    <w:p w14:paraId="2A5DF609" w14:textId="77777777" w:rsidR="00BE2216" w:rsidRDefault="007D6ED0">
      <w:pPr>
        <w:pStyle w:val="ListParagraph"/>
        <w:numPr>
          <w:ilvl w:val="0"/>
          <w:numId w:val="6"/>
        </w:numPr>
        <w:shd w:val="clear" w:color="auto" w:fill="FDFDFD"/>
        <w:autoSpaceDE/>
        <w:autoSpaceDN/>
        <w:adjustRightInd/>
        <w:contextualSpacing/>
        <w:jc w:val="both"/>
        <w:rPr>
          <w:lang w:val="sr-Cyrl-RS"/>
        </w:rPr>
      </w:pPr>
      <w:r>
        <w:rPr>
          <w:lang w:val="sr-Cyrl-RS"/>
        </w:rPr>
        <w:t>60 цм: 4000 комада</w:t>
      </w:r>
    </w:p>
    <w:p w14:paraId="71B49035" w14:textId="77777777" w:rsidR="00BE2216" w:rsidRDefault="00BE2216">
      <w:pPr>
        <w:rPr>
          <w:lang w:val="de-DE"/>
        </w:rPr>
      </w:pPr>
    </w:p>
    <w:p w14:paraId="370D3266" w14:textId="77777777" w:rsidR="00BE2216" w:rsidRDefault="007D6ED0">
      <w:pPr>
        <w:ind w:left="851"/>
        <w:rPr>
          <w:b/>
          <w:bCs/>
          <w:sz w:val="24"/>
          <w:szCs w:val="24"/>
          <w:lang w:val="sr-Cyrl-RS"/>
        </w:rPr>
      </w:pPr>
      <w:r>
        <w:rPr>
          <w:b/>
          <w:bCs/>
          <w:sz w:val="24"/>
          <w:szCs w:val="24"/>
          <w:lang w:val="sr-Cyrl-RS"/>
        </w:rPr>
        <w:t>Материјални билан процеса</w:t>
      </w:r>
    </w:p>
    <w:p w14:paraId="10533153" w14:textId="77777777" w:rsidR="00BE2216" w:rsidRDefault="007D6ED0">
      <w:pPr>
        <w:spacing w:after="0"/>
        <w:ind w:left="851"/>
        <w:rPr>
          <w:sz w:val="24"/>
          <w:szCs w:val="24"/>
          <w:lang w:val="sr-Cyrl-RS"/>
        </w:rPr>
      </w:pPr>
      <w:r>
        <w:rPr>
          <w:sz w:val="24"/>
          <w:szCs w:val="24"/>
          <w:lang w:val="sr-Cyrl-RS"/>
        </w:rPr>
        <w:t>-Улаз сировина: 100%</w:t>
      </w:r>
    </w:p>
    <w:p w14:paraId="6297EE74" w14:textId="77777777" w:rsidR="00BE2216" w:rsidRDefault="007D6ED0">
      <w:pPr>
        <w:spacing w:after="0"/>
        <w:ind w:left="851"/>
        <w:rPr>
          <w:sz w:val="24"/>
          <w:szCs w:val="24"/>
          <w:lang w:val="sr-Cyrl-RS"/>
        </w:rPr>
      </w:pPr>
      <w:r>
        <w:rPr>
          <w:sz w:val="24"/>
          <w:szCs w:val="24"/>
          <w:lang w:val="sr-Cyrl-RS"/>
        </w:rPr>
        <w:t>-Готов производ: 80 %</w:t>
      </w:r>
    </w:p>
    <w:p w14:paraId="79A3C5E8" w14:textId="77777777" w:rsidR="00BE2216" w:rsidRDefault="007D6ED0">
      <w:pPr>
        <w:spacing w:after="0"/>
        <w:ind w:left="851"/>
        <w:rPr>
          <w:sz w:val="24"/>
          <w:szCs w:val="24"/>
          <w:lang w:val="sr-Cyrl-RS"/>
        </w:rPr>
      </w:pPr>
      <w:r>
        <w:rPr>
          <w:sz w:val="24"/>
          <w:szCs w:val="24"/>
          <w:lang w:val="sr-Cyrl-RS"/>
        </w:rPr>
        <w:t>-Производни отпад: 20%</w:t>
      </w:r>
    </w:p>
    <w:p w14:paraId="1AEC5975" w14:textId="77777777" w:rsidR="00BE2216" w:rsidRDefault="00BE2216">
      <w:pPr>
        <w:ind w:left="851"/>
        <w:rPr>
          <w:sz w:val="24"/>
          <w:szCs w:val="24"/>
          <w:lang w:val="sr-Cyrl-RS"/>
        </w:rPr>
      </w:pPr>
    </w:p>
    <w:p w14:paraId="7830A0DD" w14:textId="77777777" w:rsidR="00BE2216" w:rsidRDefault="007D6ED0">
      <w:pPr>
        <w:ind w:left="709"/>
        <w:rPr>
          <w:b/>
          <w:bCs/>
          <w:sz w:val="24"/>
          <w:szCs w:val="24"/>
          <w:lang w:val="sr-Cyrl-RS"/>
        </w:rPr>
      </w:pPr>
      <w:r>
        <w:rPr>
          <w:b/>
          <w:bCs/>
          <w:sz w:val="24"/>
          <w:szCs w:val="24"/>
          <w:lang w:val="sr-Cyrl-RS"/>
        </w:rPr>
        <w:t>Потрошња енергије у производном процесу</w:t>
      </w:r>
    </w:p>
    <w:p w14:paraId="739461EA" w14:textId="77777777" w:rsidR="00BE2216" w:rsidRPr="008C22ED" w:rsidRDefault="007D6ED0">
      <w:pPr>
        <w:ind w:left="709"/>
        <w:rPr>
          <w:sz w:val="24"/>
          <w:szCs w:val="24"/>
          <w:lang w:val="de-DE"/>
        </w:rPr>
      </w:pPr>
      <w:r w:rsidRPr="008C22ED">
        <w:rPr>
          <w:sz w:val="24"/>
          <w:szCs w:val="24"/>
          <w:lang w:val="sr-Cyrl-RS"/>
        </w:rPr>
        <w:t xml:space="preserve">Електрична енергија: 800 </w:t>
      </w:r>
      <w:r w:rsidRPr="008C22ED">
        <w:rPr>
          <w:sz w:val="24"/>
          <w:szCs w:val="24"/>
          <w:lang w:val="de-DE"/>
        </w:rPr>
        <w:t>kWh/tona</w:t>
      </w:r>
    </w:p>
    <w:p w14:paraId="6670426F" w14:textId="77777777" w:rsidR="00BE2216" w:rsidRDefault="00BE2216">
      <w:pPr>
        <w:ind w:left="709"/>
        <w:rPr>
          <w:b/>
          <w:bCs/>
          <w:sz w:val="24"/>
          <w:szCs w:val="24"/>
          <w:lang w:val="sr-Latn-RS"/>
        </w:rPr>
      </w:pPr>
    </w:p>
    <w:p w14:paraId="18433DED" w14:textId="064C5410" w:rsidR="00BE2216" w:rsidRDefault="007D6ED0" w:rsidP="000A350A">
      <w:pPr>
        <w:spacing w:line="259" w:lineRule="auto"/>
        <w:rPr>
          <w:b/>
          <w:bCs/>
          <w:sz w:val="24"/>
          <w:szCs w:val="24"/>
          <w:lang w:val="sr-Latn-RS"/>
        </w:rPr>
      </w:pPr>
      <w:r>
        <w:rPr>
          <w:b/>
          <w:bCs/>
          <w:sz w:val="24"/>
          <w:szCs w:val="24"/>
          <w:lang w:val="sr-Latn-RS"/>
        </w:rPr>
        <w:br w:type="page"/>
      </w:r>
    </w:p>
    <w:p w14:paraId="1E7D534F" w14:textId="77777777" w:rsidR="00BE2216" w:rsidRDefault="007D6ED0">
      <w:pPr>
        <w:ind w:left="709"/>
        <w:rPr>
          <w:b/>
          <w:bCs/>
          <w:sz w:val="24"/>
          <w:szCs w:val="24"/>
          <w:lang w:val="sr-Cyrl-RS"/>
        </w:rPr>
      </w:pPr>
      <w:r>
        <w:rPr>
          <w:b/>
          <w:bCs/>
          <w:sz w:val="24"/>
          <w:szCs w:val="24"/>
          <w:lang w:val="sr-Cyrl-RS"/>
        </w:rPr>
        <w:lastRenderedPageBreak/>
        <w:t>Потрошња воде и стварање отпадних вода</w:t>
      </w:r>
    </w:p>
    <w:p w14:paraId="7BF5D3B4" w14:textId="77777777" w:rsidR="00BE2216" w:rsidRDefault="007D6ED0">
      <w:pPr>
        <w:ind w:left="709"/>
        <w:rPr>
          <w:sz w:val="24"/>
          <w:szCs w:val="24"/>
          <w:lang w:val="sr-Cyrl-RS"/>
        </w:rPr>
      </w:pPr>
      <w:r>
        <w:rPr>
          <w:sz w:val="24"/>
          <w:szCs w:val="24"/>
          <w:lang w:val="sr-Cyrl-RS"/>
        </w:rPr>
        <w:t>Мала количина воде за хлађење (рециклирана)</w:t>
      </w:r>
    </w:p>
    <w:p w14:paraId="20C7AA56" w14:textId="77777777" w:rsidR="00BE2216" w:rsidRDefault="007D6ED0">
      <w:pPr>
        <w:ind w:left="709"/>
        <w:rPr>
          <w:b/>
          <w:bCs/>
          <w:sz w:val="24"/>
          <w:szCs w:val="24"/>
          <w:lang w:val="sr-Cyrl-RS"/>
        </w:rPr>
      </w:pPr>
      <w:r>
        <w:rPr>
          <w:b/>
          <w:bCs/>
          <w:sz w:val="24"/>
          <w:szCs w:val="24"/>
          <w:lang w:val="sr-Cyrl-RS"/>
        </w:rPr>
        <w:t>Емисија у ваздух током производње</w:t>
      </w:r>
    </w:p>
    <w:p w14:paraId="3D4E81E0" w14:textId="074276A3" w:rsidR="00BE2216" w:rsidRDefault="007D6ED0">
      <w:pPr>
        <w:ind w:firstLine="567"/>
        <w:jc w:val="both"/>
        <w:rPr>
          <w:sz w:val="24"/>
          <w:szCs w:val="24"/>
          <w:lang w:val="sr-Cyrl-RS"/>
        </w:rPr>
      </w:pPr>
      <w:r>
        <w:rPr>
          <w:sz w:val="24"/>
          <w:szCs w:val="24"/>
          <w:lang w:val="sr-Cyrl-RS"/>
        </w:rPr>
        <w:t xml:space="preserve">Очекује се емисија </w:t>
      </w:r>
      <w:r w:rsidR="008969FC">
        <w:rPr>
          <w:sz w:val="24"/>
          <w:szCs w:val="24"/>
          <w:lang w:val="sr-Cyrl-RS"/>
        </w:rPr>
        <w:t>лакоиспарљивих органских супстанци (</w:t>
      </w:r>
      <w:r>
        <w:rPr>
          <w:sz w:val="24"/>
          <w:szCs w:val="24"/>
          <w:lang w:val="de-DE"/>
        </w:rPr>
        <w:t>VOC</w:t>
      </w:r>
      <w:r w:rsidR="008969FC">
        <w:rPr>
          <w:sz w:val="24"/>
          <w:szCs w:val="24"/>
          <w:lang w:val="sr-Cyrl-RS"/>
        </w:rPr>
        <w:t>)</w:t>
      </w:r>
      <w:r>
        <w:rPr>
          <w:sz w:val="24"/>
          <w:szCs w:val="24"/>
          <w:lang w:val="sr-Cyrl-RS"/>
        </w:rPr>
        <w:t>, прашине,</w:t>
      </w:r>
      <w:r w:rsidR="00706F70">
        <w:rPr>
          <w:sz w:val="24"/>
          <w:szCs w:val="24"/>
          <w:lang w:val="sr-Cyrl-RS"/>
        </w:rPr>
        <w:t xml:space="preserve"> сумпордиоксида, амонијака</w:t>
      </w:r>
      <w:r>
        <w:rPr>
          <w:sz w:val="24"/>
          <w:szCs w:val="24"/>
          <w:lang w:val="sr-Cyrl-RS"/>
        </w:rPr>
        <w:t xml:space="preserve">. </w:t>
      </w:r>
      <w:r w:rsidR="007B6788">
        <w:rPr>
          <w:sz w:val="24"/>
          <w:szCs w:val="24"/>
          <w:lang w:val="sr-Cyrl-RS"/>
        </w:rPr>
        <w:t xml:space="preserve">Обзиром да се у производњи користе боје, пигменти током вулканизације при високим температурама ослобађају се ароматични уљоводоници бензен, толуен, ксилен стирен. </w:t>
      </w:r>
      <w:r>
        <w:rPr>
          <w:sz w:val="24"/>
          <w:szCs w:val="24"/>
          <w:lang w:val="sr-Cyrl-RS"/>
        </w:rPr>
        <w:t xml:space="preserve">Систем је опремљен системима канала за сакупљање испарења и прашине са места настанка, одвод изван објекта у систем за пречишћавање опремљен </w:t>
      </w:r>
      <w:r w:rsidR="00706F70">
        <w:rPr>
          <w:sz w:val="24"/>
          <w:szCs w:val="24"/>
          <w:lang w:val="sr-Cyrl-RS"/>
        </w:rPr>
        <w:t xml:space="preserve">филтерима, </w:t>
      </w:r>
      <w:r>
        <w:rPr>
          <w:sz w:val="24"/>
          <w:szCs w:val="24"/>
          <w:lang w:val="sr-Cyrl-RS"/>
        </w:rPr>
        <w:t xml:space="preserve">скруберима и апсорбером на бази активног угља. </w:t>
      </w:r>
    </w:p>
    <w:p w14:paraId="07D942D3" w14:textId="77777777" w:rsidR="00BE2216" w:rsidRPr="008969FC" w:rsidRDefault="007D6ED0">
      <w:pPr>
        <w:ind w:left="709"/>
        <w:jc w:val="both"/>
        <w:rPr>
          <w:b/>
          <w:bCs/>
          <w:sz w:val="24"/>
          <w:szCs w:val="24"/>
          <w:lang w:val="sr-Latn-RS"/>
        </w:rPr>
      </w:pPr>
      <w:r>
        <w:rPr>
          <w:b/>
          <w:bCs/>
          <w:sz w:val="24"/>
          <w:szCs w:val="24"/>
          <w:lang w:val="sr-Cyrl-RS"/>
        </w:rPr>
        <w:t xml:space="preserve"> Радно време фабрике</w:t>
      </w:r>
    </w:p>
    <w:p w14:paraId="15543679" w14:textId="3941ADFF" w:rsidR="00BE2216" w:rsidRPr="000A350A" w:rsidRDefault="007D6ED0" w:rsidP="000A350A">
      <w:pPr>
        <w:ind w:left="709"/>
        <w:jc w:val="both"/>
        <w:rPr>
          <w:sz w:val="24"/>
          <w:szCs w:val="24"/>
          <w:lang w:val="sr-Cyrl-RS"/>
        </w:rPr>
      </w:pPr>
      <w:r>
        <w:rPr>
          <w:sz w:val="24"/>
          <w:szCs w:val="24"/>
          <w:lang w:val="sr-Cyrl-RS"/>
        </w:rPr>
        <w:t>24 сата дневно, три смене, 365 дана годишње.</w:t>
      </w:r>
      <w:bookmarkStart w:id="48" w:name="4.6.1_ПЛАНИРАНА_ПРОИЗВОДЊА_СОЛАРНЕ_ЕЛЕКТ"/>
      <w:bookmarkStart w:id="49" w:name="4.6._НУМЕРИЧКА_ДОКУМЕНТАЦИЈА"/>
      <w:bookmarkStart w:id="50" w:name="bookmark1"/>
      <w:bookmarkStart w:id="51" w:name="bookmark2"/>
      <w:bookmarkEnd w:id="48"/>
      <w:bookmarkEnd w:id="49"/>
      <w:bookmarkEnd w:id="50"/>
      <w:bookmarkEnd w:id="51"/>
    </w:p>
    <w:p w14:paraId="5BD30FB1" w14:textId="77777777" w:rsidR="008C22ED" w:rsidRDefault="008C22ED">
      <w:pPr>
        <w:kinsoku w:val="0"/>
        <w:overflowPunct w:val="0"/>
        <w:autoSpaceDE w:val="0"/>
        <w:autoSpaceDN w:val="0"/>
        <w:adjustRightInd w:val="0"/>
        <w:spacing w:after="0"/>
        <w:ind w:firstLine="567"/>
        <w:jc w:val="both"/>
        <w:rPr>
          <w:b/>
          <w:bCs/>
          <w:sz w:val="24"/>
          <w:szCs w:val="24"/>
          <w:lang w:val="sr-Cyrl-RS"/>
        </w:rPr>
      </w:pPr>
    </w:p>
    <w:p w14:paraId="5ABA7DFF" w14:textId="575D65C1" w:rsidR="00BE2216" w:rsidRDefault="00FD4A05">
      <w:pPr>
        <w:kinsoku w:val="0"/>
        <w:overflowPunct w:val="0"/>
        <w:autoSpaceDE w:val="0"/>
        <w:autoSpaceDN w:val="0"/>
        <w:adjustRightInd w:val="0"/>
        <w:spacing w:after="0"/>
        <w:ind w:firstLine="567"/>
        <w:jc w:val="both"/>
        <w:rPr>
          <w:rFonts w:cs="Times New Roman"/>
          <w:b/>
          <w:bCs/>
          <w:spacing w:val="-2"/>
          <w:sz w:val="24"/>
          <w:szCs w:val="24"/>
          <w:lang w:val="sr-Cyrl-RS"/>
        </w:rPr>
      </w:pPr>
      <w:r>
        <w:rPr>
          <w:b/>
          <w:bCs/>
          <w:sz w:val="24"/>
          <w:szCs w:val="24"/>
          <w:lang w:val="sr-Cyrl-RS"/>
        </w:rPr>
        <w:t>3.2.1.12</w:t>
      </w:r>
      <w:r w:rsidR="007D6ED0">
        <w:rPr>
          <w:b/>
          <w:bCs/>
          <w:sz w:val="24"/>
          <w:szCs w:val="24"/>
          <w:lang w:val="sr-Cyrl-RS"/>
        </w:rPr>
        <w:t>.</w:t>
      </w:r>
      <w:r w:rsidR="007D6ED0">
        <w:rPr>
          <w:b/>
          <w:bCs/>
          <w:lang w:val="sr-Cyrl-RS"/>
        </w:rPr>
        <w:t xml:space="preserve"> </w:t>
      </w:r>
      <w:r>
        <w:rPr>
          <w:rFonts w:cs="Times New Roman"/>
          <w:b/>
          <w:bCs/>
          <w:spacing w:val="-2"/>
          <w:sz w:val="24"/>
          <w:szCs w:val="24"/>
          <w:lang w:val="sr-Cyrl-RS"/>
        </w:rPr>
        <w:t>Опис инсталација</w:t>
      </w:r>
    </w:p>
    <w:p w14:paraId="3F8088C3" w14:textId="77777777" w:rsidR="00BE2216" w:rsidRDefault="00BE2216">
      <w:pPr>
        <w:kinsoku w:val="0"/>
        <w:overflowPunct w:val="0"/>
        <w:autoSpaceDE w:val="0"/>
        <w:autoSpaceDN w:val="0"/>
        <w:adjustRightInd w:val="0"/>
        <w:spacing w:after="0"/>
        <w:ind w:firstLine="811"/>
        <w:jc w:val="both"/>
        <w:rPr>
          <w:rFonts w:cs="Times New Roman"/>
          <w:b/>
          <w:bCs/>
          <w:i/>
          <w:iCs/>
          <w:spacing w:val="-2"/>
          <w:sz w:val="24"/>
          <w:szCs w:val="24"/>
          <w:lang w:val="sr-Cyrl-RS"/>
        </w:rPr>
      </w:pPr>
    </w:p>
    <w:p w14:paraId="410B749C" w14:textId="77777777" w:rsidR="00BE2216" w:rsidRDefault="007D6ED0">
      <w:pPr>
        <w:kinsoku w:val="0"/>
        <w:overflowPunct w:val="0"/>
        <w:autoSpaceDE w:val="0"/>
        <w:autoSpaceDN w:val="0"/>
        <w:adjustRightInd w:val="0"/>
        <w:spacing w:after="0"/>
        <w:ind w:firstLine="567"/>
        <w:jc w:val="both"/>
        <w:rPr>
          <w:rFonts w:cs="Times New Roman"/>
          <w:b/>
          <w:bCs/>
          <w:i/>
          <w:iCs/>
          <w:spacing w:val="-2"/>
          <w:sz w:val="24"/>
          <w:szCs w:val="24"/>
          <w:u w:val="single"/>
          <w:lang w:val="sr-Cyrl-RS"/>
        </w:rPr>
      </w:pPr>
      <w:r>
        <w:rPr>
          <w:rFonts w:cs="Times New Roman"/>
          <w:b/>
          <w:bCs/>
          <w:i/>
          <w:iCs/>
          <w:spacing w:val="-2"/>
          <w:sz w:val="24"/>
          <w:szCs w:val="24"/>
          <w:u w:val="single"/>
          <w:lang w:val="sr-Cyrl-RS"/>
        </w:rPr>
        <w:t>Хидротехничке инсталације</w:t>
      </w:r>
    </w:p>
    <w:p w14:paraId="41157CE8" w14:textId="77777777" w:rsidR="00BE2216" w:rsidRDefault="00BE2216">
      <w:pPr>
        <w:kinsoku w:val="0"/>
        <w:overflowPunct w:val="0"/>
        <w:autoSpaceDE w:val="0"/>
        <w:autoSpaceDN w:val="0"/>
        <w:adjustRightInd w:val="0"/>
        <w:spacing w:after="0"/>
        <w:ind w:firstLine="567"/>
        <w:jc w:val="both"/>
        <w:rPr>
          <w:rFonts w:cs="Times New Roman"/>
          <w:b/>
          <w:bCs/>
          <w:i/>
          <w:iCs/>
          <w:spacing w:val="-2"/>
          <w:sz w:val="24"/>
          <w:szCs w:val="24"/>
          <w:u w:val="single"/>
          <w:lang w:val="sr-Cyrl-RS"/>
        </w:rPr>
      </w:pPr>
    </w:p>
    <w:p w14:paraId="0853B320" w14:textId="77777777" w:rsidR="00BE2216" w:rsidRDefault="007D6ED0">
      <w:pPr>
        <w:ind w:firstLine="567"/>
        <w:rPr>
          <w:i/>
          <w:iCs/>
          <w:sz w:val="24"/>
          <w:szCs w:val="24"/>
        </w:rPr>
      </w:pPr>
      <w:r>
        <w:rPr>
          <w:i/>
          <w:iCs/>
          <w:sz w:val="24"/>
          <w:szCs w:val="24"/>
          <w:u w:val="single"/>
        </w:rPr>
        <w:t>Водовод</w:t>
      </w:r>
      <w:r>
        <w:rPr>
          <w:i/>
          <w:iCs/>
          <w:sz w:val="24"/>
          <w:szCs w:val="24"/>
        </w:rPr>
        <w:t>:</w:t>
      </w:r>
    </w:p>
    <w:p w14:paraId="0E0B8967"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sz w:val="24"/>
          <w:szCs w:val="24"/>
          <w:lang w:val="sr-Cyrl-RS"/>
        </w:rPr>
        <w:t xml:space="preserve">Према условима ЈКП „Водовод и канализација“ Крагујевац број </w:t>
      </w:r>
      <w:r>
        <w:rPr>
          <w:rFonts w:eastAsia="Calibri"/>
          <w:sz w:val="24"/>
          <w:szCs w:val="24"/>
        </w:rPr>
        <w:t>ROP-BAT- 36233-LOC-1/2025 од 7.11.2025.године</w:t>
      </w:r>
      <w:r>
        <w:rPr>
          <w:rFonts w:eastAsia="Calibri"/>
        </w:rPr>
        <w:t xml:space="preserve"> </w:t>
      </w:r>
      <w:r>
        <w:rPr>
          <w:rFonts w:eastAsia="TimesNewRomanPSMT"/>
          <w:sz w:val="24"/>
          <w:szCs w:val="24"/>
          <w:lang w:val="sr-Cyrl-RS" w:eastAsia="sr-Latn-RS"/>
        </w:rPr>
        <w:t>у</w:t>
      </w:r>
      <w:r>
        <w:rPr>
          <w:rFonts w:eastAsia="TimesNewRomanPSMT"/>
          <w:sz w:val="24"/>
          <w:szCs w:val="24"/>
          <w:lang w:eastAsia="sr-Latn-RS"/>
        </w:rPr>
        <w:t xml:space="preserve"> делу улице где се налази предметна к.п.бр.3870 КО Бадњевац нема изграђених инсталација воде и канализације.</w:t>
      </w:r>
      <w:r>
        <w:rPr>
          <w:rFonts w:eastAsia="TimesNewRomanPSMT"/>
          <w:sz w:val="24"/>
          <w:szCs w:val="24"/>
          <w:lang w:val="sr-Cyrl-RS" w:eastAsia="sr-Latn-RS"/>
        </w:rPr>
        <w:t xml:space="preserve"> </w:t>
      </w:r>
    </w:p>
    <w:p w14:paraId="6BA2DF6D"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Према ПГД - Пројекат хидротехничких инсталација прикључак новопројектоване водоводне инсталације будућег објекта предвиђен је на бунар у дворишту објекта до изградње јавног водовода у овом делу насеља. Такође предвиђен је систем за хлорисање воде из бунара за санитарне потрошаче у објекту.</w:t>
      </w:r>
    </w:p>
    <w:p w14:paraId="71F751D1" w14:textId="77777777" w:rsidR="00BE2216" w:rsidRDefault="00BE2216">
      <w:pPr>
        <w:autoSpaceDE w:val="0"/>
        <w:autoSpaceDN w:val="0"/>
        <w:adjustRightInd w:val="0"/>
        <w:spacing w:after="0"/>
        <w:ind w:firstLine="567"/>
        <w:jc w:val="both"/>
        <w:rPr>
          <w:rFonts w:eastAsia="TimesNewRomanPSMT"/>
          <w:i/>
          <w:iCs/>
          <w:sz w:val="24"/>
          <w:szCs w:val="24"/>
          <w:u w:val="single"/>
          <w:lang w:val="sr-Cyrl-RS" w:eastAsia="sr-Latn-RS"/>
        </w:rPr>
      </w:pPr>
    </w:p>
    <w:p w14:paraId="04BF4F10" w14:textId="77777777" w:rsidR="00BE2216" w:rsidRDefault="007D6ED0">
      <w:pPr>
        <w:autoSpaceDE w:val="0"/>
        <w:autoSpaceDN w:val="0"/>
        <w:adjustRightInd w:val="0"/>
        <w:spacing w:after="0"/>
        <w:ind w:firstLine="567"/>
        <w:jc w:val="both"/>
        <w:rPr>
          <w:rFonts w:eastAsia="TimesNewRomanPSMT"/>
          <w:i/>
          <w:iCs/>
          <w:sz w:val="24"/>
          <w:szCs w:val="24"/>
          <w:u w:val="single"/>
          <w:lang w:val="sr-Cyrl-RS" w:eastAsia="sr-Latn-RS"/>
        </w:rPr>
      </w:pPr>
      <w:r>
        <w:rPr>
          <w:rFonts w:eastAsia="TimesNewRomanPSMT"/>
          <w:i/>
          <w:iCs/>
          <w:sz w:val="24"/>
          <w:szCs w:val="24"/>
          <w:u w:val="single"/>
          <w:lang w:val="sr-Cyrl-RS" w:eastAsia="sr-Latn-RS"/>
        </w:rPr>
        <w:t>Хидрантска мрежа</w:t>
      </w:r>
    </w:p>
    <w:p w14:paraId="6286F533" w14:textId="77777777" w:rsidR="00BE2216" w:rsidRDefault="00BE2216">
      <w:pPr>
        <w:autoSpaceDE w:val="0"/>
        <w:autoSpaceDN w:val="0"/>
        <w:adjustRightInd w:val="0"/>
        <w:spacing w:after="0"/>
        <w:ind w:firstLine="567"/>
        <w:jc w:val="both"/>
        <w:rPr>
          <w:rFonts w:eastAsia="TimesNewRomanPSMT"/>
          <w:i/>
          <w:iCs/>
          <w:sz w:val="24"/>
          <w:szCs w:val="24"/>
          <w:u w:val="single"/>
          <w:lang w:val="sr-Cyrl-RS" w:eastAsia="sr-Latn-RS"/>
        </w:rPr>
      </w:pPr>
    </w:p>
    <w:p w14:paraId="4466C950"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 xml:space="preserve">Пројектују се резервоари одговарајуће запремине за спољну и унутрашњу хидрантску мрежу пластичног типа и укопани. </w:t>
      </w:r>
    </w:p>
    <w:p w14:paraId="7FF5BF66" w14:textId="1225F159" w:rsidR="00BE2216" w:rsidRDefault="007D6ED0" w:rsidP="008C22ED">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Према Елаборату заштите од пожара основни захтеви који условљавају потребу за хидранском мрежом чланови члан 3. и 4. "Правилника о техничким нормативима за инсталације хидрантске мреже за гашење пожара“ (Сл. гласник РС, бр. 3 /18 ) који намећу обавезу да сви објекти који су разврстани у категорију технолошког процеса према угрожености од пожара K1 до K5 и K1E према члану 11. став 2.овог Правилника морају се штитити спољном и унутрашњом хидранском мрежом. Укупна количина воде потребна за гашење пожара предметног објекта, зависи од степена отпорности објекта према пожару (</w:t>
      </w:r>
      <w:r>
        <w:rPr>
          <w:rFonts w:eastAsia="Times New Roman" w:cs="Times New Roman"/>
          <w:sz w:val="24"/>
          <w:szCs w:val="24"/>
          <w:lang w:val="sr-Latn-RS"/>
        </w:rPr>
        <w:t>II</w:t>
      </w:r>
      <w:r>
        <w:rPr>
          <w:rFonts w:eastAsia="Times New Roman" w:cs="Times New Roman"/>
          <w:sz w:val="24"/>
          <w:szCs w:val="24"/>
          <w:lang w:val="sr-Cyrl-CS"/>
        </w:rPr>
        <w:t>) и категорије технолошког процеса према угрожености од пожара (K3) и запремине објекта (до 50.000 m</w:t>
      </w:r>
      <w:r>
        <w:rPr>
          <w:rFonts w:eastAsia="Times New Roman" w:cs="Times New Roman"/>
          <w:sz w:val="24"/>
          <w:szCs w:val="24"/>
          <w:vertAlign w:val="superscript"/>
          <w:lang w:val="sr-Latn-RS"/>
        </w:rPr>
        <w:t>3</w:t>
      </w:r>
      <w:r>
        <w:rPr>
          <w:rFonts w:eastAsia="Times New Roman" w:cs="Times New Roman"/>
          <w:sz w:val="24"/>
          <w:szCs w:val="24"/>
          <w:lang w:val="sr-Cyrl-CS"/>
        </w:rPr>
        <w:t xml:space="preserve"> ) је 30 литра у секунди ( чл.12„Правилника о техничким нормативима за инсталације хидрантске мреже за гашење пожара“ (Сл. гласник РС, бр. 3/18). За спољну хидрантску мрежу израђује се прстенасти систем цевовода, чији се пречник утврђује прорачуном , али не сме бити мањи од Ø 100 мм Растојање спољног хидранта, намењеног за непосредно гашење, од зида објекта који се штити је најмање 5 м, а највише 80 м, с тим да се пожар на сваком објекту мора гасити са најмање два спољна хидранта. Потребан број и распоред спољних хидраната одређује се у зависности од намене, величине и сличних карактеристика објекта, који се постављају тако да се целокупан објекат штити. </w:t>
      </w:r>
    </w:p>
    <w:p w14:paraId="5E946979" w14:textId="77777777" w:rsidR="00BE2216" w:rsidRDefault="007D6ED0">
      <w:pPr>
        <w:shd w:val="clear" w:color="auto" w:fill="FDFDFD"/>
        <w:spacing w:after="0"/>
        <w:ind w:firstLine="567"/>
        <w:jc w:val="both"/>
        <w:rPr>
          <w:rFonts w:eastAsia="TimesNewRomanPSMT"/>
          <w:sz w:val="24"/>
          <w:szCs w:val="24"/>
          <w:lang w:val="sr-Cyrl-RS" w:eastAsia="sr-Latn-RS"/>
        </w:rPr>
      </w:pPr>
      <w:r>
        <w:rPr>
          <w:rFonts w:eastAsia="Times New Roman" w:cs="Times New Roman"/>
          <w:sz w:val="24"/>
          <w:szCs w:val="24"/>
          <w:lang w:val="sr-Cyrl-CS"/>
        </w:rPr>
        <w:lastRenderedPageBreak/>
        <w:t>На цевоводе спољ</w:t>
      </w:r>
      <w:r>
        <w:rPr>
          <w:rFonts w:eastAsia="Times New Roman" w:cs="Times New Roman"/>
          <w:sz w:val="24"/>
          <w:szCs w:val="24"/>
          <w:lang w:val="sr-Cyrl-RS"/>
        </w:rPr>
        <w:t>н</w:t>
      </w:r>
      <w:r>
        <w:rPr>
          <w:rFonts w:eastAsia="Times New Roman" w:cs="Times New Roman"/>
          <w:sz w:val="24"/>
          <w:szCs w:val="24"/>
          <w:lang w:val="sr-Cyrl-CS"/>
        </w:rPr>
        <w:t xml:space="preserve">е хидрантске мреже постављају се надземни хидранти, изузетно, спољни хидранти могу бити подземни, ако надземни хидранти ометају саобраћај и ако то одобри надлежни орган за заштиту од пожара. Према протоку који треба остварити, уграђују се хидранти Ø 80 или Ø 100. Најмањи притисак на прикључку било ког надземног или подземног хидранта спољне хидрантске мреже за гашење пожара код прописаног протока воде, не сме бити мањи од 2,5 бар. Потребан притисак у спољној хидрантској мрежи за непосредно гашење пожара одређује се прорачуном у зависности од хидранта са најнеповољнијим положајем, тако да проток воде на хидранту није мањи од 5 л/с и притисак не сме бити мањи од 2,5 бар. За унутрашњу хидрантску мрежу морају се користити поцинковане челичне цеви најмањег унутрашњег пречника Ø52 мм. Унутрашња хидрантска мрежа изводи се тако да се непосредним гашењем мора обухватити свака просторија објекта. Приликом употребе унутрашњих хидраната и припадајуће опреме према стандарду СРПС ЕН 671 -2 међусобно растојање зидних хидраната одређује се тако да се целокупан простор штити најмање једним млазом воде, урачунавајући дужину ватрогасног црева од 15 м односно 20 м и дужину млаза од 5 м. Изузетно приликом употребе унутрашњих хидраната и припадајуће опреме према стандарду СРПС ЕН 671-1 међусобно растојање зидних хидраната одређује се тако да се целокупан простор штити најмање једним млазом воде, урачунавајући дужину ватрогасног црева од 30 м и дужину млаза од 5 м. </w:t>
      </w:r>
    </w:p>
    <w:p w14:paraId="61FC1CE3" w14:textId="77777777" w:rsidR="008C22ED" w:rsidRDefault="008C22ED">
      <w:pPr>
        <w:shd w:val="clear" w:color="auto" w:fill="FDFDFD"/>
        <w:spacing w:after="0"/>
        <w:ind w:firstLine="567"/>
        <w:jc w:val="both"/>
        <w:rPr>
          <w:rFonts w:eastAsia="Times New Roman" w:cs="Times New Roman"/>
          <w:sz w:val="24"/>
          <w:szCs w:val="24"/>
          <w:lang w:val="sr-Cyrl-CS"/>
        </w:rPr>
      </w:pPr>
    </w:p>
    <w:p w14:paraId="4647D21A" w14:textId="54A89229"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Резервоари за спољну и унутрашњу хидрантску мрежу су пластичног типа и укопани (горња ивица је укопана најмање 1m од коте терена) максималне дужине 16m и пречника 2.4 m сваки, укупне запремине 72,35 m</w:t>
      </w:r>
      <w:r>
        <w:rPr>
          <w:rFonts w:eastAsia="Times New Roman" w:cs="Times New Roman"/>
          <w:sz w:val="24"/>
          <w:szCs w:val="24"/>
          <w:vertAlign w:val="superscript"/>
          <w:lang w:val="sr-Cyrl-CS"/>
        </w:rPr>
        <w:t>3</w:t>
      </w:r>
      <w:r>
        <w:rPr>
          <w:rFonts w:eastAsia="Times New Roman" w:cs="Times New Roman"/>
          <w:sz w:val="24"/>
          <w:szCs w:val="24"/>
          <w:lang w:val="sr-Cyrl-CS"/>
        </w:rPr>
        <w:t xml:space="preserve"> сваки. Намена резервоара је гарантована минимална пожарна резерва 216 m</w:t>
      </w:r>
      <w:r>
        <w:rPr>
          <w:rFonts w:eastAsia="Times New Roman" w:cs="Times New Roman"/>
          <w:sz w:val="24"/>
          <w:szCs w:val="24"/>
          <w:vertAlign w:val="superscript"/>
          <w:lang w:val="sr-Cyrl-CS"/>
        </w:rPr>
        <w:t>3</w:t>
      </w:r>
      <w:r>
        <w:rPr>
          <w:rFonts w:eastAsia="Times New Roman" w:cs="Times New Roman"/>
          <w:sz w:val="24"/>
          <w:szCs w:val="24"/>
          <w:lang w:val="sr-Cyrl-CS"/>
        </w:rPr>
        <w:t>. Резервоар је намењен за складиштење воде за потребе снабдевања водом хидрантске мреже. Дизел агрегат се у случају пожара и нестанку мрежног напајања, аутоматски укључује и напајање са пребацује на агрегат са кога се уређај напаја каблом отпорним на пожар (предмет електро пројекта).</w:t>
      </w:r>
    </w:p>
    <w:p w14:paraId="753C0858" w14:textId="77777777" w:rsidR="00BE2216" w:rsidRDefault="00BE2216">
      <w:pPr>
        <w:autoSpaceDE w:val="0"/>
        <w:autoSpaceDN w:val="0"/>
        <w:adjustRightInd w:val="0"/>
        <w:spacing w:after="0"/>
        <w:ind w:firstLine="567"/>
        <w:jc w:val="both"/>
        <w:rPr>
          <w:rFonts w:eastAsia="TimesNewRomanPSMT"/>
          <w:sz w:val="24"/>
          <w:szCs w:val="24"/>
          <w:lang w:val="sr-Cyrl-RS" w:eastAsia="sr-Latn-RS"/>
        </w:rPr>
      </w:pPr>
    </w:p>
    <w:p w14:paraId="1E992409" w14:textId="77777777" w:rsidR="00BE2216" w:rsidRDefault="007D6ED0">
      <w:pPr>
        <w:ind w:firstLine="567"/>
        <w:rPr>
          <w:i/>
          <w:iCs/>
          <w:sz w:val="24"/>
          <w:szCs w:val="24"/>
        </w:rPr>
      </w:pPr>
      <w:r>
        <w:rPr>
          <w:i/>
          <w:iCs/>
          <w:sz w:val="24"/>
          <w:szCs w:val="24"/>
          <w:u w:val="single"/>
        </w:rPr>
        <w:t>Канализација</w:t>
      </w:r>
      <w:r>
        <w:rPr>
          <w:i/>
          <w:iCs/>
          <w:sz w:val="24"/>
          <w:szCs w:val="24"/>
        </w:rPr>
        <w:t>:</w:t>
      </w:r>
    </w:p>
    <w:p w14:paraId="74081CD9" w14:textId="77777777" w:rsidR="00BE2216" w:rsidRDefault="007D6ED0">
      <w:pPr>
        <w:ind w:firstLine="567"/>
        <w:jc w:val="both"/>
        <w:rPr>
          <w:sz w:val="24"/>
          <w:szCs w:val="24"/>
        </w:rPr>
      </w:pPr>
      <w:r>
        <w:rPr>
          <w:i/>
          <w:iCs/>
          <w:sz w:val="24"/>
          <w:szCs w:val="24"/>
        </w:rPr>
        <w:t>Фекална канализација</w:t>
      </w:r>
      <w:r>
        <w:rPr>
          <w:sz w:val="24"/>
          <w:szCs w:val="24"/>
          <w:u w:val="single"/>
        </w:rPr>
        <w:t xml:space="preserve">: </w:t>
      </w:r>
    </w:p>
    <w:p w14:paraId="764797C8" w14:textId="77777777" w:rsidR="00BE2216" w:rsidRDefault="007D6ED0">
      <w:pPr>
        <w:autoSpaceDE w:val="0"/>
        <w:autoSpaceDN w:val="0"/>
        <w:adjustRightInd w:val="0"/>
        <w:spacing w:after="0"/>
        <w:ind w:firstLine="567"/>
        <w:jc w:val="both"/>
        <w:rPr>
          <w:rFonts w:eastAsia="TimesNewRomanPSMT"/>
          <w:sz w:val="24"/>
          <w:szCs w:val="24"/>
          <w:lang w:eastAsia="sr-Latn-RS"/>
        </w:rPr>
      </w:pPr>
      <w:r>
        <w:rPr>
          <w:rFonts w:eastAsia="TimesNewRomanPSMT"/>
          <w:sz w:val="24"/>
          <w:szCs w:val="24"/>
          <w:lang w:eastAsia="sr-Latn-RS"/>
        </w:rPr>
        <w:t>Одвођење отпадних воде из објекта обезбеђује се путем најмање једне септичке јаме</w:t>
      </w:r>
      <w:r>
        <w:rPr>
          <w:rFonts w:eastAsia="TimesNewRomanPSMT"/>
          <w:sz w:val="24"/>
          <w:szCs w:val="24"/>
          <w:lang w:val="sr-Cyrl-RS" w:eastAsia="sr-Latn-RS"/>
        </w:rPr>
        <w:t xml:space="preserve"> корисне запремине 21,0 м</w:t>
      </w:r>
      <w:r>
        <w:rPr>
          <w:rFonts w:eastAsia="TimesNewRomanPSMT"/>
          <w:sz w:val="24"/>
          <w:szCs w:val="24"/>
          <w:vertAlign w:val="superscript"/>
          <w:lang w:val="sr-Cyrl-RS" w:eastAsia="sr-Latn-RS"/>
        </w:rPr>
        <w:t>3</w:t>
      </w:r>
      <w:r>
        <w:rPr>
          <w:rFonts w:eastAsia="TimesNewRomanPSMT"/>
          <w:sz w:val="24"/>
          <w:szCs w:val="24"/>
          <w:lang w:val="sr-Cyrl-RS" w:eastAsia="sr-Latn-RS"/>
        </w:rPr>
        <w:t>.</w:t>
      </w:r>
      <w:r>
        <w:rPr>
          <w:rFonts w:eastAsia="TimesNewRomanPSMT"/>
          <w:sz w:val="24"/>
          <w:szCs w:val="24"/>
          <w:lang w:eastAsia="sr-Latn-RS"/>
        </w:rPr>
        <w:t xml:space="preserve"> Септичка</w:t>
      </w:r>
      <w:r>
        <w:rPr>
          <w:rFonts w:eastAsia="TimesNewRomanPSMT"/>
          <w:sz w:val="24"/>
          <w:szCs w:val="24"/>
          <w:lang w:val="sr-Cyrl-RS" w:eastAsia="sr-Latn-RS"/>
        </w:rPr>
        <w:t xml:space="preserve"> </w:t>
      </w:r>
      <w:r>
        <w:rPr>
          <w:rFonts w:eastAsia="TimesNewRomanPSMT"/>
          <w:sz w:val="24"/>
          <w:szCs w:val="24"/>
          <w:lang w:eastAsia="sr-Latn-RS"/>
        </w:rPr>
        <w:t>јама мора бити изграђена од водонепропусног материјала и одржавана тако да се отпадне воде не</w:t>
      </w:r>
      <w:r>
        <w:rPr>
          <w:rFonts w:eastAsia="TimesNewRomanPSMT"/>
          <w:sz w:val="24"/>
          <w:szCs w:val="24"/>
          <w:lang w:val="sr-Cyrl-RS" w:eastAsia="sr-Latn-RS"/>
        </w:rPr>
        <w:t xml:space="preserve"> </w:t>
      </w:r>
      <w:r>
        <w:rPr>
          <w:rFonts w:eastAsia="TimesNewRomanPSMT"/>
          <w:sz w:val="24"/>
          <w:szCs w:val="24"/>
          <w:lang w:eastAsia="sr-Latn-RS"/>
        </w:rPr>
        <w:t>изливају око ње, а посебно не на земљиште суседних објеката или на јавне површине.</w:t>
      </w:r>
    </w:p>
    <w:p w14:paraId="331A472F"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Септичка јама је димензионисана за 20 корисника, а период чишћења-пражњења је 10 дана. Пражњење ће вршити овлашћено комунално предузеће једном у 10 дана, односно по потреби.</w:t>
      </w:r>
    </w:p>
    <w:p w14:paraId="0DAD28E2"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За потребе прорачуна запремине септичке јаме рачуна се са дневном потрошњом по једном кориснику 100 лит/дан. Укупна дневна количина отпадне воде износи: 20 корисника х 100 лит/дан = 2000 лит/дан = 2 м</w:t>
      </w:r>
      <w:r>
        <w:rPr>
          <w:rFonts w:eastAsia="TimesNewRomanPSMT"/>
          <w:sz w:val="24"/>
          <w:szCs w:val="24"/>
          <w:vertAlign w:val="superscript"/>
          <w:lang w:val="sr-Cyrl-RS" w:eastAsia="sr-Latn-RS"/>
        </w:rPr>
        <w:t>3</w:t>
      </w:r>
      <w:r>
        <w:rPr>
          <w:rFonts w:eastAsia="TimesNewRomanPSMT"/>
          <w:sz w:val="24"/>
          <w:szCs w:val="24"/>
          <w:lang w:val="sr-Cyrl-RS" w:eastAsia="sr-Latn-RS"/>
        </w:rPr>
        <w:t>/дан х 10 дана = 20 м</w:t>
      </w:r>
      <w:r>
        <w:rPr>
          <w:rFonts w:eastAsia="TimesNewRomanPSMT"/>
          <w:sz w:val="24"/>
          <w:szCs w:val="24"/>
          <w:vertAlign w:val="superscript"/>
          <w:lang w:val="sr-Cyrl-RS" w:eastAsia="sr-Latn-RS"/>
        </w:rPr>
        <w:t>3</w:t>
      </w:r>
      <w:r>
        <w:rPr>
          <w:rFonts w:eastAsia="TimesNewRomanPSMT"/>
          <w:sz w:val="24"/>
          <w:szCs w:val="24"/>
          <w:lang w:val="sr-Cyrl-RS" w:eastAsia="sr-Latn-RS"/>
        </w:rPr>
        <w:t>.  Усвојена је корисна запремина септичке јаме од 21 м</w:t>
      </w:r>
      <w:r>
        <w:rPr>
          <w:rFonts w:eastAsia="TimesNewRomanPSMT"/>
          <w:sz w:val="24"/>
          <w:szCs w:val="24"/>
          <w:vertAlign w:val="superscript"/>
          <w:lang w:val="sr-Cyrl-RS" w:eastAsia="sr-Latn-RS"/>
        </w:rPr>
        <w:t>3</w:t>
      </w:r>
      <w:r>
        <w:rPr>
          <w:rFonts w:eastAsia="TimesNewRomanPSMT"/>
          <w:sz w:val="24"/>
          <w:szCs w:val="24"/>
          <w:lang w:val="sr-Cyrl-RS" w:eastAsia="sr-Latn-RS"/>
        </w:rPr>
        <w:t>. Светле димензије армиранобетонске водонепропусне  септичке јаме су: дужина 3,5 м, ширина 3,0 м, дубина 2,2 м.</w:t>
      </w:r>
    </w:p>
    <w:p w14:paraId="3396C3AD" w14:textId="77777777" w:rsidR="00BE2216" w:rsidRDefault="00BE2216">
      <w:pPr>
        <w:autoSpaceDE w:val="0"/>
        <w:autoSpaceDN w:val="0"/>
        <w:adjustRightInd w:val="0"/>
        <w:spacing w:after="0"/>
        <w:jc w:val="both"/>
        <w:rPr>
          <w:rFonts w:eastAsia="TimesNewRomanPSMT"/>
          <w:sz w:val="24"/>
          <w:szCs w:val="24"/>
          <w:lang w:eastAsia="sr-Latn-RS"/>
        </w:rPr>
      </w:pPr>
    </w:p>
    <w:p w14:paraId="0367D81A" w14:textId="77777777" w:rsidR="00BE2216" w:rsidRDefault="007D6ED0">
      <w:pPr>
        <w:spacing w:after="0"/>
        <w:ind w:firstLine="567"/>
        <w:rPr>
          <w:i/>
          <w:iCs/>
          <w:sz w:val="24"/>
          <w:szCs w:val="24"/>
        </w:rPr>
      </w:pPr>
      <w:r>
        <w:rPr>
          <w:i/>
          <w:iCs/>
          <w:sz w:val="24"/>
          <w:szCs w:val="24"/>
          <w:lang w:val="sr-Cyrl-RS"/>
        </w:rPr>
        <w:t>А</w:t>
      </w:r>
      <w:r>
        <w:rPr>
          <w:i/>
          <w:iCs/>
          <w:sz w:val="24"/>
          <w:szCs w:val="24"/>
        </w:rPr>
        <w:t>тмосферска канализација</w:t>
      </w:r>
    </w:p>
    <w:p w14:paraId="3434AF32" w14:textId="77777777" w:rsidR="00BE2216" w:rsidRDefault="00BE2216">
      <w:pPr>
        <w:spacing w:after="0"/>
        <w:ind w:firstLine="567"/>
        <w:rPr>
          <w:sz w:val="24"/>
          <w:szCs w:val="24"/>
        </w:rPr>
      </w:pPr>
    </w:p>
    <w:p w14:paraId="027DEA3B" w14:textId="77777777" w:rsidR="00BE2216" w:rsidRDefault="007D6ED0">
      <w:pPr>
        <w:shd w:val="clear" w:color="auto" w:fill="FDFDFD"/>
        <w:spacing w:after="0"/>
        <w:ind w:firstLine="567"/>
        <w:jc w:val="both"/>
        <w:rPr>
          <w:rFonts w:eastAsia="TimesNewRomanPSMT"/>
          <w:sz w:val="24"/>
          <w:szCs w:val="24"/>
          <w:lang w:val="sr-Cyrl-RS" w:eastAsia="sr-Latn-RS"/>
        </w:rPr>
      </w:pPr>
      <w:r>
        <w:rPr>
          <w:rFonts w:eastAsia="TimesNewRomanPSMT"/>
          <w:sz w:val="24"/>
          <w:szCs w:val="24"/>
          <w:lang w:eastAsia="sr-Latn-RS"/>
        </w:rPr>
        <w:t>Објекат нема услова за прикључење на градску атмосферску канализацију јавном површином.</w:t>
      </w:r>
      <w:r>
        <w:rPr>
          <w:rFonts w:eastAsia="TimesNewRomanPSMT"/>
          <w:sz w:val="24"/>
          <w:szCs w:val="24"/>
          <w:lang w:val="sr-Cyrl-RS" w:eastAsia="sr-Latn-RS"/>
        </w:rPr>
        <w:t xml:space="preserve"> </w:t>
      </w:r>
    </w:p>
    <w:p w14:paraId="25207831" w14:textId="1FED232F" w:rsidR="00BE2216" w:rsidRDefault="007D6ED0" w:rsidP="008C22ED">
      <w:pPr>
        <w:spacing w:line="259" w:lineRule="auto"/>
        <w:rPr>
          <w:rFonts w:eastAsia="TimesNewRomanPSMT"/>
          <w:sz w:val="24"/>
          <w:szCs w:val="24"/>
          <w:lang w:val="sr-Cyrl-RS" w:eastAsia="sr-Latn-RS"/>
        </w:rPr>
      </w:pPr>
      <w:r>
        <w:rPr>
          <w:rFonts w:eastAsia="TimesNewRomanPSMT"/>
          <w:sz w:val="24"/>
          <w:szCs w:val="24"/>
          <w:lang w:val="sr-Cyrl-RS" w:eastAsia="sr-Latn-RS"/>
        </w:rPr>
        <w:br w:type="page"/>
      </w:r>
    </w:p>
    <w:p w14:paraId="41D9FCFE" w14:textId="0DEFA45E" w:rsidR="00BE2216" w:rsidRDefault="007D6ED0">
      <w:pPr>
        <w:shd w:val="clear" w:color="auto" w:fill="FDFDFD"/>
        <w:spacing w:after="0"/>
        <w:ind w:firstLine="567"/>
        <w:jc w:val="both"/>
        <w:rPr>
          <w:sz w:val="24"/>
          <w:szCs w:val="24"/>
          <w:lang w:val="sr-Cyrl-CS"/>
        </w:rPr>
      </w:pPr>
      <w:r>
        <w:rPr>
          <w:rFonts w:eastAsia="TimesNewRomanPSMT"/>
          <w:sz w:val="24"/>
          <w:szCs w:val="24"/>
          <w:lang w:val="sr-Cyrl-RS" w:eastAsia="sr-Latn-RS"/>
        </w:rPr>
        <w:lastRenderedPageBreak/>
        <w:t>Атмосферске воде са кровних површина сакупљају се мрежом хоризонталних и вертикалних олука и слободно испуштају у околни терен</w:t>
      </w:r>
      <w:r w:rsidR="00706F70">
        <w:rPr>
          <w:rFonts w:eastAsia="TimesNewRomanPSMT"/>
          <w:sz w:val="24"/>
          <w:szCs w:val="24"/>
          <w:lang w:val="sr-Cyrl-RS" w:eastAsia="sr-Latn-RS"/>
        </w:rPr>
        <w:t xml:space="preserve"> и канал</w:t>
      </w:r>
      <w:r>
        <w:rPr>
          <w:rFonts w:eastAsia="TimesNewRomanPSMT"/>
          <w:sz w:val="24"/>
          <w:szCs w:val="24"/>
          <w:lang w:val="sr-Cyrl-RS" w:eastAsia="sr-Latn-RS"/>
        </w:rPr>
        <w:t>.</w:t>
      </w:r>
      <w:r>
        <w:rPr>
          <w:rFonts w:eastAsia="TimesNewRomanPSMT"/>
          <w:sz w:val="24"/>
          <w:szCs w:val="24"/>
          <w:lang w:val="sr-Latn-RS" w:eastAsia="sr-Latn-RS"/>
        </w:rPr>
        <w:t xml:space="preserve"> </w:t>
      </w:r>
      <w:r>
        <w:rPr>
          <w:sz w:val="24"/>
          <w:szCs w:val="24"/>
          <w:lang w:val="sr-Cyrl-CS"/>
        </w:rPr>
        <w:t>Обзиром да је парцела велике површине и да зелених површина има 23203 м</w:t>
      </w:r>
      <w:r>
        <w:rPr>
          <w:sz w:val="24"/>
          <w:szCs w:val="24"/>
          <w:vertAlign w:val="superscript"/>
          <w:lang w:val="sr-Cyrl-CS"/>
        </w:rPr>
        <w:t>2</w:t>
      </w:r>
      <w:r>
        <w:rPr>
          <w:sz w:val="24"/>
          <w:szCs w:val="24"/>
          <w:lang w:val="sr-Cyrl-CS"/>
        </w:rPr>
        <w:t>, што је многоструко више од површине крова која износи близу 5500 м</w:t>
      </w:r>
      <w:r>
        <w:rPr>
          <w:sz w:val="24"/>
          <w:szCs w:val="24"/>
          <w:vertAlign w:val="superscript"/>
          <w:lang w:val="sr-Cyrl-CS"/>
        </w:rPr>
        <w:t>2</w:t>
      </w:r>
      <w:r>
        <w:rPr>
          <w:sz w:val="24"/>
          <w:szCs w:val="24"/>
          <w:lang w:val="sr-Cyrl-CS"/>
        </w:rPr>
        <w:t>, не може доћи до презасићења зелених површина и претње да се атмосферске воде излију у суседне парцеле и на тај начин их угрозе.</w:t>
      </w:r>
    </w:p>
    <w:p w14:paraId="42463B75"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Подужне падове интерних саобраћајница извести са падом према најнижој тачки где ће се поставити сепаратор уља и лаких течности за прихват зауљених атмосферских вода са отвореног платоа. </w:t>
      </w:r>
    </w:p>
    <w:p w14:paraId="263BEAB2" w14:textId="77777777" w:rsidR="00BE2216" w:rsidRDefault="00BE2216">
      <w:pPr>
        <w:shd w:val="clear" w:color="auto" w:fill="FDFDFD"/>
        <w:spacing w:after="0"/>
        <w:ind w:firstLine="567"/>
        <w:jc w:val="both"/>
        <w:rPr>
          <w:sz w:val="24"/>
          <w:szCs w:val="24"/>
          <w:lang w:val="sr-Cyrl-CS"/>
        </w:rPr>
      </w:pPr>
    </w:p>
    <w:p w14:paraId="2AD6A970" w14:textId="77777777" w:rsidR="00BE2216" w:rsidRDefault="007D6ED0">
      <w:pPr>
        <w:shd w:val="clear" w:color="auto" w:fill="FDFDFD"/>
        <w:spacing w:after="0"/>
        <w:ind w:firstLine="567"/>
        <w:jc w:val="both"/>
        <w:rPr>
          <w:i/>
          <w:iCs/>
          <w:sz w:val="24"/>
          <w:szCs w:val="24"/>
          <w:lang w:val="sr-Cyrl-CS"/>
        </w:rPr>
      </w:pPr>
      <w:r>
        <w:rPr>
          <w:i/>
          <w:iCs/>
          <w:sz w:val="24"/>
          <w:szCs w:val="24"/>
          <w:lang w:val="sr-Cyrl-CS"/>
        </w:rPr>
        <w:t>Отпадне технолошке воде</w:t>
      </w:r>
    </w:p>
    <w:p w14:paraId="08C16FA9" w14:textId="77777777" w:rsidR="00BE2216" w:rsidRDefault="00BE2216">
      <w:pPr>
        <w:shd w:val="clear" w:color="auto" w:fill="FDFDFD"/>
        <w:spacing w:after="0"/>
        <w:ind w:firstLine="567"/>
        <w:jc w:val="both"/>
        <w:rPr>
          <w:i/>
          <w:iCs/>
          <w:sz w:val="24"/>
          <w:szCs w:val="24"/>
          <w:lang w:val="sr-Cyrl-CS"/>
        </w:rPr>
      </w:pPr>
    </w:p>
    <w:p w14:paraId="03519DC6"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 xml:space="preserve">Вода из мреже ће се користити за санитарне потребе и за хлађење опреме. </w:t>
      </w:r>
      <w:r w:rsidRPr="00706F70">
        <w:rPr>
          <w:rFonts w:cs="Times New Roman"/>
          <w:color w:val="000000"/>
          <w:sz w:val="24"/>
          <w:szCs w:val="24"/>
          <w:lang w:val="en-US"/>
        </w:rPr>
        <w:t xml:space="preserve">Технолошки поступак производње </w:t>
      </w:r>
      <w:r w:rsidRPr="00706F70">
        <w:rPr>
          <w:rFonts w:cs="Times New Roman"/>
          <w:color w:val="000000"/>
          <w:sz w:val="24"/>
          <w:szCs w:val="24"/>
          <w:lang w:val="sr-Cyrl-RS"/>
        </w:rPr>
        <w:t>јога простирки</w:t>
      </w:r>
      <w:r w:rsidRPr="00706F70">
        <w:rPr>
          <w:rFonts w:cs="Times New Roman"/>
          <w:color w:val="000000"/>
          <w:sz w:val="24"/>
          <w:szCs w:val="24"/>
          <w:lang w:val="en-US"/>
        </w:rPr>
        <w:t xml:space="preserve"> не захтева значајну потрошњу воде.</w:t>
      </w:r>
      <w:r w:rsidRPr="00706F70">
        <w:rPr>
          <w:rFonts w:cs="Times New Roman"/>
          <w:color w:val="000000"/>
          <w:sz w:val="24"/>
          <w:szCs w:val="24"/>
          <w:lang w:val="sr-Cyrl-RS"/>
        </w:rPr>
        <w:t xml:space="preserve"> У објекту је предвиђена јединица за припрему омекшане воде. Ј</w:t>
      </w:r>
      <w:r w:rsidRPr="00706F70">
        <w:rPr>
          <w:rFonts w:cs="Times New Roman"/>
          <w:color w:val="000000"/>
          <w:sz w:val="24"/>
          <w:szCs w:val="24"/>
          <w:lang w:val="en-US"/>
        </w:rPr>
        <w:t xml:space="preserve">едном када се напуни систем, повремено се допуњава само због незнатног испарења. Поред тога у систему </w:t>
      </w:r>
      <w:r w:rsidRPr="00706F70">
        <w:rPr>
          <w:rFonts w:cs="Times New Roman"/>
          <w:color w:val="000000"/>
          <w:sz w:val="24"/>
          <w:szCs w:val="24"/>
          <w:lang w:val="sr-Cyrl-RS"/>
        </w:rPr>
        <w:t xml:space="preserve">за припрему омекшане воде </w:t>
      </w:r>
      <w:r w:rsidRPr="00706F70">
        <w:rPr>
          <w:rFonts w:cs="Times New Roman"/>
          <w:color w:val="000000"/>
          <w:sz w:val="24"/>
          <w:szCs w:val="24"/>
          <w:lang w:val="en-US"/>
        </w:rPr>
        <w:t xml:space="preserve">се користе органски инхибитори за контролу корозије и наслага и водени раствор смеше неоксидујућих биоцида који се користи за контролу микробиолошке популације у расхладним системима. </w:t>
      </w:r>
      <w:r w:rsidRPr="00706F70">
        <w:rPr>
          <w:rFonts w:cs="Times New Roman"/>
          <w:color w:val="000000"/>
          <w:sz w:val="24"/>
          <w:szCs w:val="24"/>
          <w:lang w:val="sr-Cyrl-RS"/>
        </w:rPr>
        <w:t>Отпадне воде које настају у овој јединици спадају у техничке воде од припреме омекшане воде. Отпадне воде настају само током регенерације колона за омекшавање. Регенерација колона се врши једанпут у недељу дана у трајању од 30 минута. Количина отпадних вода које настају током регенерације је 0,3 лит/сек, односно за 30 минута се генерише око 500 литара отпадне воде. Отпадне воде се транспортују до места где се врши пречишћавање отпадних вода од техничке припреме воде, а који се врши прерадом отпадних вода у у таложнику и сепаратору уља и масти и које се након прераде испуштају у систем канализације.</w:t>
      </w:r>
      <w:r>
        <w:rPr>
          <w:rFonts w:cs="Times New Roman"/>
          <w:color w:val="000000"/>
          <w:sz w:val="23"/>
          <w:szCs w:val="23"/>
          <w:lang w:val="sr-Cyrl-RS"/>
        </w:rPr>
        <w:t xml:space="preserve"> </w:t>
      </w:r>
    </w:p>
    <w:p w14:paraId="6D1E540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Квалитет воде која се након третмана у таложнику и сепаратору масти испушта у интерну фекалну канализациону мрежу, мора да задовољи граничне вредности из табеле 1, прилога 2, глава </w:t>
      </w:r>
      <w:r>
        <w:rPr>
          <w:rFonts w:eastAsia="Times New Roman" w:cs="Times New Roman"/>
          <w:sz w:val="24"/>
          <w:szCs w:val="24"/>
          <w:lang w:val="sr-Latn-RS"/>
        </w:rPr>
        <w:t>III</w:t>
      </w:r>
      <w:r>
        <w:rPr>
          <w:rFonts w:eastAsia="Times New Roman" w:cs="Times New Roman"/>
          <w:sz w:val="24"/>
          <w:szCs w:val="24"/>
          <w:lang w:val="sr-Cyrl-CS"/>
        </w:rPr>
        <w:t xml:space="preserve"> Уредбе о граничним вредностима емисије загађујућих материја у водама и са роком за њихово достизање (Службени гласник РС број 67/11, 48/12 i1/16).</w:t>
      </w:r>
    </w:p>
    <w:p w14:paraId="62CB61CE" w14:textId="77777777" w:rsidR="00BE2216" w:rsidRDefault="00BE2216">
      <w:pPr>
        <w:shd w:val="clear" w:color="auto" w:fill="FDFDFD"/>
        <w:spacing w:after="0"/>
        <w:jc w:val="both"/>
        <w:rPr>
          <w:sz w:val="24"/>
          <w:szCs w:val="24"/>
          <w:lang w:val="sr-Cyrl-CS"/>
        </w:rPr>
      </w:pPr>
    </w:p>
    <w:p w14:paraId="2F740B41" w14:textId="77777777" w:rsidR="00BE2216" w:rsidRDefault="007D6ED0">
      <w:pPr>
        <w:shd w:val="clear" w:color="auto" w:fill="FDFDFD"/>
        <w:spacing w:after="0"/>
        <w:ind w:firstLine="567"/>
        <w:jc w:val="both"/>
        <w:rPr>
          <w:b/>
          <w:bCs/>
          <w:i/>
          <w:iCs/>
          <w:sz w:val="24"/>
          <w:szCs w:val="24"/>
          <w:u w:val="single"/>
          <w:lang w:val="sr-Cyrl-CS"/>
        </w:rPr>
      </w:pPr>
      <w:r>
        <w:rPr>
          <w:b/>
          <w:bCs/>
          <w:i/>
          <w:iCs/>
          <w:sz w:val="24"/>
          <w:szCs w:val="24"/>
          <w:u w:val="single"/>
          <w:lang w:val="sr-Cyrl-CS"/>
        </w:rPr>
        <w:t xml:space="preserve">Електроенергетске инсталације </w:t>
      </w:r>
    </w:p>
    <w:p w14:paraId="11E09A47" w14:textId="77777777" w:rsidR="00BE2216" w:rsidRDefault="00BE2216">
      <w:pPr>
        <w:shd w:val="clear" w:color="auto" w:fill="FDFDFD"/>
        <w:spacing w:after="0"/>
        <w:jc w:val="both"/>
        <w:rPr>
          <w:sz w:val="24"/>
          <w:szCs w:val="24"/>
          <w:lang w:val="sr-Cyrl-CS"/>
        </w:rPr>
      </w:pPr>
    </w:p>
    <w:p w14:paraId="708B4B37" w14:textId="47229BDA" w:rsidR="00BE2216" w:rsidRDefault="007D6ED0">
      <w:pPr>
        <w:shd w:val="clear" w:color="auto" w:fill="FDFDFD"/>
        <w:spacing w:after="0"/>
        <w:ind w:firstLine="567"/>
        <w:jc w:val="both"/>
        <w:rPr>
          <w:sz w:val="24"/>
          <w:szCs w:val="24"/>
          <w:lang w:val="sr-Cyrl-CS"/>
        </w:rPr>
      </w:pPr>
      <w:r>
        <w:rPr>
          <w:sz w:val="24"/>
          <w:szCs w:val="24"/>
          <w:lang w:val="sr-Cyrl-CS"/>
        </w:rPr>
        <w:t>Напајање објекта планира се прикључење</w:t>
      </w:r>
      <w:r w:rsidR="00706F70">
        <w:rPr>
          <w:sz w:val="24"/>
          <w:szCs w:val="24"/>
          <w:lang w:val="sr-Cyrl-CS"/>
        </w:rPr>
        <w:t>м</w:t>
      </w:r>
      <w:r>
        <w:rPr>
          <w:sz w:val="24"/>
          <w:szCs w:val="24"/>
          <w:lang w:val="sr-Cyrl-CS"/>
        </w:rPr>
        <w:t xml:space="preserve"> објекта на нови трајни прикључак одобрене снаге 1000 кW у оквиру будуће трафостанице снаге 1000 kVa која ће бити изграђена на парцели Инвеститора. Пројекат изградње трафостанице је предмет посебног поступка. Енергетско напајање објекта изводи се према условима надлежне Електродистрибуције. Прикључак је подземни 10 </w:t>
      </w:r>
      <w:r>
        <w:rPr>
          <w:sz w:val="24"/>
          <w:szCs w:val="24"/>
          <w:lang w:val="sr-Latn-RS"/>
        </w:rPr>
        <w:t>kV</w:t>
      </w:r>
      <w:r>
        <w:rPr>
          <w:sz w:val="24"/>
          <w:szCs w:val="24"/>
          <w:lang w:val="sr-Cyrl-CS"/>
        </w:rPr>
        <w:t>.</w:t>
      </w:r>
    </w:p>
    <w:p w14:paraId="15C1C7C0" w14:textId="0F67258F" w:rsidR="00706F70" w:rsidRDefault="00706F70">
      <w:pPr>
        <w:shd w:val="clear" w:color="auto" w:fill="FDFDFD"/>
        <w:spacing w:after="0"/>
        <w:ind w:firstLine="567"/>
        <w:jc w:val="both"/>
        <w:rPr>
          <w:sz w:val="24"/>
          <w:szCs w:val="24"/>
          <w:lang w:val="sr-Cyrl-CS"/>
        </w:rPr>
      </w:pPr>
      <w:r>
        <w:rPr>
          <w:sz w:val="24"/>
          <w:szCs w:val="24"/>
          <w:lang w:val="sr-Cyrl-CS"/>
        </w:rPr>
        <w:t>Предвиђена је изградња соларне електране на крову објекта.</w:t>
      </w:r>
    </w:p>
    <w:p w14:paraId="2AD16A61" w14:textId="77777777" w:rsidR="00BE2216" w:rsidRDefault="00BE2216">
      <w:pPr>
        <w:shd w:val="clear" w:color="auto" w:fill="FDFDFD"/>
        <w:spacing w:after="0"/>
        <w:ind w:firstLine="567"/>
        <w:jc w:val="both"/>
        <w:rPr>
          <w:sz w:val="24"/>
          <w:szCs w:val="24"/>
          <w:lang w:val="sr-Cyrl-CS"/>
        </w:rPr>
      </w:pPr>
    </w:p>
    <w:p w14:paraId="3EEAC635" w14:textId="77777777" w:rsidR="00BE2216" w:rsidRDefault="007D6ED0">
      <w:pPr>
        <w:spacing w:line="259" w:lineRule="auto"/>
        <w:ind w:firstLine="567"/>
        <w:rPr>
          <w:b/>
          <w:bCs/>
          <w:i/>
          <w:iCs/>
          <w:sz w:val="24"/>
          <w:szCs w:val="24"/>
          <w:u w:val="single"/>
          <w:lang w:val="sr-Cyrl-CS"/>
        </w:rPr>
      </w:pPr>
      <w:r>
        <w:rPr>
          <w:b/>
          <w:bCs/>
          <w:i/>
          <w:iCs/>
          <w:sz w:val="24"/>
          <w:szCs w:val="24"/>
          <w:u w:val="single"/>
          <w:lang w:val="sr-Cyrl-CS"/>
        </w:rPr>
        <w:t>Грејање објекта</w:t>
      </w:r>
    </w:p>
    <w:p w14:paraId="4FC2B738" w14:textId="77777777" w:rsidR="00BE2216" w:rsidRDefault="00BE2216">
      <w:pPr>
        <w:shd w:val="clear" w:color="auto" w:fill="FDFDFD"/>
        <w:spacing w:after="0"/>
        <w:ind w:firstLine="426"/>
        <w:jc w:val="both"/>
        <w:rPr>
          <w:b/>
          <w:bCs/>
          <w:i/>
          <w:iCs/>
          <w:sz w:val="21"/>
          <w:szCs w:val="21"/>
          <w:u w:val="single"/>
          <w:lang w:val="sr-Cyrl-CS"/>
        </w:rPr>
      </w:pPr>
    </w:p>
    <w:p w14:paraId="7BFBC29F" w14:textId="77777777" w:rsidR="00BE2216" w:rsidRDefault="007D6ED0">
      <w:pPr>
        <w:shd w:val="clear" w:color="auto" w:fill="FDFDFD"/>
        <w:spacing w:after="0"/>
        <w:ind w:firstLine="567"/>
        <w:jc w:val="both"/>
        <w:rPr>
          <w:sz w:val="24"/>
          <w:szCs w:val="24"/>
          <w:lang w:val="sr-Cyrl-CS"/>
        </w:rPr>
      </w:pPr>
      <w:r>
        <w:rPr>
          <w:sz w:val="24"/>
          <w:szCs w:val="24"/>
          <w:lang w:val="sr-Cyrl-CS"/>
        </w:rPr>
        <w:t>Пословни део објекта се греје и лети климатизује уз помоћ идивидуланих електричних уређаја попут клима уређаја и сл.. Обзиром да је други део објекта производног и складишног типа, те се стога, тај део објекта неће загревати у зимском периоду и климатизовати у летњем периоду, обзиром на тип производног процеса.</w:t>
      </w:r>
    </w:p>
    <w:p w14:paraId="03DAA1F1" w14:textId="77777777" w:rsidR="00BE2216" w:rsidRDefault="00BE2216">
      <w:pPr>
        <w:shd w:val="clear" w:color="auto" w:fill="FDFDFD"/>
        <w:spacing w:after="0"/>
        <w:jc w:val="both"/>
        <w:rPr>
          <w:b/>
          <w:bCs/>
          <w:i/>
          <w:iCs/>
          <w:sz w:val="24"/>
          <w:szCs w:val="24"/>
          <w:u w:val="single"/>
          <w:lang w:val="sr-Cyrl-CS"/>
        </w:rPr>
      </w:pPr>
    </w:p>
    <w:p w14:paraId="4F56B34B" w14:textId="77777777" w:rsidR="00BE2216" w:rsidRDefault="007D6ED0">
      <w:pPr>
        <w:spacing w:line="259" w:lineRule="auto"/>
        <w:rPr>
          <w:b/>
          <w:bCs/>
          <w:i/>
          <w:iCs/>
          <w:sz w:val="24"/>
          <w:szCs w:val="24"/>
          <w:u w:val="single"/>
          <w:lang w:val="sr-Cyrl-CS"/>
        </w:rPr>
      </w:pPr>
      <w:r>
        <w:rPr>
          <w:b/>
          <w:bCs/>
          <w:i/>
          <w:iCs/>
          <w:sz w:val="24"/>
          <w:szCs w:val="24"/>
          <w:u w:val="single"/>
          <w:lang w:val="sr-Cyrl-CS"/>
        </w:rPr>
        <w:br w:type="page"/>
      </w:r>
    </w:p>
    <w:p w14:paraId="61E9C3FF" w14:textId="77777777" w:rsidR="00BE2216" w:rsidRDefault="007D6ED0">
      <w:pPr>
        <w:shd w:val="clear" w:color="auto" w:fill="FDFDFD"/>
        <w:spacing w:after="0"/>
        <w:ind w:firstLine="426"/>
        <w:jc w:val="both"/>
        <w:rPr>
          <w:b/>
          <w:bCs/>
          <w:i/>
          <w:iCs/>
          <w:sz w:val="24"/>
          <w:szCs w:val="24"/>
          <w:u w:val="single"/>
          <w:lang w:val="sr-Cyrl-CS"/>
        </w:rPr>
      </w:pPr>
      <w:r>
        <w:rPr>
          <w:b/>
          <w:bCs/>
          <w:i/>
          <w:iCs/>
          <w:sz w:val="24"/>
          <w:szCs w:val="24"/>
          <w:u w:val="single"/>
          <w:lang w:val="sr-Cyrl-CS"/>
        </w:rPr>
        <w:lastRenderedPageBreak/>
        <w:t>Одлагање кућног отпада</w:t>
      </w:r>
    </w:p>
    <w:p w14:paraId="60110B11" w14:textId="77777777" w:rsidR="00BE2216" w:rsidRDefault="00BE2216">
      <w:pPr>
        <w:shd w:val="clear" w:color="auto" w:fill="FDFDFD"/>
        <w:spacing w:after="0"/>
        <w:jc w:val="both"/>
        <w:rPr>
          <w:b/>
          <w:bCs/>
          <w:i/>
          <w:iCs/>
          <w:sz w:val="21"/>
          <w:szCs w:val="21"/>
          <w:u w:val="single"/>
          <w:lang w:val="sr-Cyrl-CS"/>
        </w:rPr>
      </w:pPr>
    </w:p>
    <w:p w14:paraId="08E26791" w14:textId="77777777" w:rsidR="00BE2216" w:rsidRDefault="007D6ED0">
      <w:pPr>
        <w:shd w:val="clear" w:color="auto" w:fill="FDFDFD"/>
        <w:spacing w:after="0"/>
        <w:ind w:firstLine="426"/>
        <w:jc w:val="both"/>
        <w:rPr>
          <w:sz w:val="24"/>
          <w:szCs w:val="24"/>
          <w:lang w:val="sr-Cyrl-CS"/>
        </w:rPr>
      </w:pPr>
      <w:r>
        <w:rPr>
          <w:sz w:val="24"/>
          <w:szCs w:val="24"/>
          <w:lang w:val="sr-Cyrl-CS"/>
        </w:rPr>
        <w:t>Обезбеђивање контејнера за одлагање кућног отпада реализовано је у складу са нормативима и то: 1 контејнер на 1000 m</w:t>
      </w:r>
      <w:r>
        <w:rPr>
          <w:sz w:val="24"/>
          <w:szCs w:val="24"/>
          <w:vertAlign w:val="superscript"/>
          <w:lang w:val="sr-Cyrl-CS"/>
        </w:rPr>
        <w:t>2</w:t>
      </w:r>
      <w:r>
        <w:rPr>
          <w:sz w:val="24"/>
          <w:szCs w:val="24"/>
          <w:lang w:val="sr-Cyrl-CS"/>
        </w:rPr>
        <w:t xml:space="preserve"> корисне површине пословног простора, тако да је пројектовано постављање шест контејнера. Контејнер је постављен у оквиру грађевинске парцеле, уз обезбеђен несметани приступ возилу за одвожење.</w:t>
      </w:r>
    </w:p>
    <w:p w14:paraId="70ABD7BA" w14:textId="77777777" w:rsidR="00BE2216" w:rsidRDefault="00BE2216">
      <w:pPr>
        <w:shd w:val="clear" w:color="auto" w:fill="FDFDFD"/>
        <w:spacing w:after="0"/>
        <w:ind w:firstLine="426"/>
        <w:jc w:val="both"/>
        <w:rPr>
          <w:sz w:val="24"/>
          <w:szCs w:val="24"/>
          <w:lang w:val="sr-Cyrl-CS"/>
        </w:rPr>
      </w:pPr>
    </w:p>
    <w:p w14:paraId="0B7FE14D" w14:textId="77777777" w:rsidR="00BE2216" w:rsidRDefault="007D6ED0">
      <w:pPr>
        <w:shd w:val="clear" w:color="auto" w:fill="FDFDFD"/>
        <w:spacing w:after="0"/>
        <w:ind w:firstLine="426"/>
        <w:jc w:val="both"/>
        <w:rPr>
          <w:b/>
          <w:bCs/>
          <w:i/>
          <w:iCs/>
          <w:sz w:val="24"/>
          <w:szCs w:val="24"/>
          <w:u w:val="single"/>
          <w:lang w:val="sr-Cyrl-CS"/>
        </w:rPr>
      </w:pPr>
      <w:r>
        <w:rPr>
          <w:b/>
          <w:bCs/>
          <w:i/>
          <w:iCs/>
          <w:sz w:val="24"/>
          <w:szCs w:val="24"/>
          <w:u w:val="single"/>
          <w:lang w:val="sr-Cyrl-CS"/>
        </w:rPr>
        <w:t>Складиштење производног отпада</w:t>
      </w:r>
    </w:p>
    <w:p w14:paraId="43F2FBA6" w14:textId="77777777" w:rsidR="00BE2216" w:rsidRDefault="00BE2216">
      <w:pPr>
        <w:shd w:val="clear" w:color="auto" w:fill="FDFDFD"/>
        <w:spacing w:after="0"/>
        <w:ind w:firstLine="426"/>
        <w:jc w:val="both"/>
        <w:rPr>
          <w:b/>
          <w:bCs/>
          <w:i/>
          <w:iCs/>
          <w:sz w:val="24"/>
          <w:szCs w:val="24"/>
          <w:u w:val="single"/>
          <w:lang w:val="sr-Cyrl-CS"/>
        </w:rPr>
      </w:pPr>
    </w:p>
    <w:p w14:paraId="5BACDD61" w14:textId="77777777" w:rsidR="00BE2216" w:rsidRDefault="007D6ED0">
      <w:pPr>
        <w:shd w:val="clear" w:color="auto" w:fill="FDFDFD"/>
        <w:spacing w:after="0"/>
        <w:ind w:firstLine="567"/>
        <w:jc w:val="both"/>
        <w:rPr>
          <w:sz w:val="24"/>
          <w:szCs w:val="24"/>
          <w:lang w:val="sr-Cyrl-RS"/>
        </w:rPr>
      </w:pPr>
      <w:r>
        <w:rPr>
          <w:sz w:val="24"/>
          <w:szCs w:val="24"/>
          <w:lang w:val="sr-Cyrl-RS"/>
        </w:rPr>
        <w:t xml:space="preserve">Отпад настао из процеса сечења и обликовања чини 20%, што је у складу са просеком у сродним индустријама (15-20%). Такав отпад се не може рециклирати у смислу производње јога простирки и генерално се поново користи само као материјал за топлотну изолацију. Привремено складиштење производног отпада у делу који је на технолошкој шеми означен са </w:t>
      </w:r>
      <w:r>
        <w:rPr>
          <w:sz w:val="24"/>
          <w:szCs w:val="24"/>
          <w:lang w:val="sr-Latn-RS"/>
        </w:rPr>
        <w:t>(V).</w:t>
      </w:r>
    </w:p>
    <w:p w14:paraId="6F85615B" w14:textId="77777777" w:rsidR="00BE2216" w:rsidRDefault="00BE2216">
      <w:pPr>
        <w:kinsoku w:val="0"/>
        <w:overflowPunct w:val="0"/>
        <w:autoSpaceDE w:val="0"/>
        <w:autoSpaceDN w:val="0"/>
        <w:adjustRightInd w:val="0"/>
        <w:spacing w:after="0"/>
        <w:ind w:firstLine="811"/>
        <w:jc w:val="both"/>
        <w:rPr>
          <w:rFonts w:cs="Times New Roman"/>
          <w:b/>
          <w:bCs/>
          <w:i/>
          <w:iCs/>
          <w:spacing w:val="-2"/>
          <w:sz w:val="24"/>
          <w:szCs w:val="24"/>
          <w:lang w:val="sr-Cyrl-RS"/>
        </w:rPr>
      </w:pPr>
    </w:p>
    <w:p w14:paraId="5B1B5184" w14:textId="77777777" w:rsidR="00BE2216" w:rsidRDefault="00BE2216">
      <w:pPr>
        <w:shd w:val="clear" w:color="auto" w:fill="FDFDFD"/>
        <w:spacing w:after="0"/>
        <w:jc w:val="both"/>
        <w:rPr>
          <w:rFonts w:eastAsia="Times New Roman" w:cs="Times New Roman"/>
          <w:sz w:val="24"/>
          <w:szCs w:val="24"/>
          <w:lang w:val="sr-Cyrl-RS"/>
        </w:rPr>
      </w:pPr>
    </w:p>
    <w:p w14:paraId="7D08C92E" w14:textId="5CA03137" w:rsidR="00BE2216" w:rsidRDefault="00FD4A05" w:rsidP="00FD4A05">
      <w:pPr>
        <w:shd w:val="clear" w:color="auto" w:fill="FDFDFD"/>
        <w:spacing w:after="0"/>
        <w:jc w:val="both"/>
        <w:rPr>
          <w:rFonts w:eastAsia="Times New Roman" w:cs="Times New Roman"/>
          <w:b/>
          <w:bCs/>
          <w:sz w:val="24"/>
          <w:szCs w:val="24"/>
          <w:lang w:val="sr-Cyrl-CS"/>
        </w:rPr>
      </w:pPr>
      <w:r>
        <w:rPr>
          <w:b/>
          <w:bCs/>
          <w:sz w:val="24"/>
          <w:szCs w:val="24"/>
          <w:lang w:val="sr-Cyrl-RS"/>
        </w:rPr>
        <w:t>3.2.1.13</w:t>
      </w:r>
      <w:r w:rsidR="007D6ED0">
        <w:rPr>
          <w:b/>
          <w:bCs/>
          <w:sz w:val="24"/>
          <w:szCs w:val="24"/>
          <w:lang w:val="sr-Cyrl-RS"/>
        </w:rPr>
        <w:t>.</w:t>
      </w:r>
      <w:r w:rsidR="007D6ED0">
        <w:rPr>
          <w:b/>
          <w:bCs/>
          <w:lang w:val="sr-Cyrl-RS"/>
        </w:rPr>
        <w:t xml:space="preserve"> </w:t>
      </w:r>
      <w:r w:rsidR="007D6ED0" w:rsidRPr="00FD4A05">
        <w:rPr>
          <w:rFonts w:eastAsia="Times New Roman" w:cs="Times New Roman"/>
          <w:b/>
          <w:bCs/>
          <w:i/>
          <w:sz w:val="24"/>
          <w:szCs w:val="24"/>
          <w:lang w:val="sr-Cyrl-CS"/>
        </w:rPr>
        <w:t>Приказ врсте и количине испуштених гасова, воде, и других течних и гасовитих отпадних материја, посматрано по технолошким целинама укључујући емисије у ваздух, испуштање у површинске и подземне водне реципијенте, одлагање на земљиште, буку, вибрације, топлоту, зрачења (јонизујућа и нејонизујућа) и др</w:t>
      </w:r>
      <w:r w:rsidR="007D6ED0">
        <w:rPr>
          <w:rFonts w:eastAsia="Times New Roman" w:cs="Times New Roman"/>
          <w:b/>
          <w:bCs/>
          <w:sz w:val="24"/>
          <w:szCs w:val="24"/>
          <w:lang w:val="sr-Cyrl-CS"/>
        </w:rPr>
        <w:t>.</w:t>
      </w:r>
    </w:p>
    <w:p w14:paraId="0555BEB5" w14:textId="77777777" w:rsidR="00BE2216" w:rsidRDefault="00BE2216">
      <w:pPr>
        <w:shd w:val="clear" w:color="auto" w:fill="FDFDFD"/>
        <w:spacing w:after="0"/>
        <w:rPr>
          <w:rFonts w:ascii="Segoe UI" w:eastAsia="Times New Roman" w:hAnsi="Segoe UI" w:cs="Segoe UI"/>
          <w:sz w:val="21"/>
          <w:szCs w:val="21"/>
          <w:u w:val="single"/>
          <w:lang w:val="sr-Cyrl-CS"/>
        </w:rPr>
      </w:pPr>
    </w:p>
    <w:p w14:paraId="712653AD" w14:textId="77777777" w:rsidR="00BE2216" w:rsidRDefault="00BE2216">
      <w:pPr>
        <w:shd w:val="clear" w:color="auto" w:fill="FDFDFD"/>
        <w:spacing w:after="0"/>
        <w:rPr>
          <w:rFonts w:ascii="Segoe UI" w:eastAsia="Times New Roman" w:hAnsi="Segoe UI" w:cs="Segoe UI"/>
          <w:sz w:val="21"/>
          <w:szCs w:val="21"/>
          <w:u w:val="single"/>
          <w:lang w:val="sr-Cyrl-CS"/>
        </w:rPr>
      </w:pPr>
    </w:p>
    <w:p w14:paraId="09997564" w14:textId="77777777" w:rsidR="00BE2216" w:rsidRDefault="007D6ED0">
      <w:pPr>
        <w:shd w:val="clear" w:color="auto" w:fill="FDFDFD"/>
        <w:spacing w:after="0"/>
        <w:ind w:firstLine="567"/>
        <w:jc w:val="both"/>
        <w:rPr>
          <w:rFonts w:eastAsia="Times New Roman" w:cs="Times New Roman"/>
          <w:sz w:val="24"/>
          <w:szCs w:val="24"/>
          <w:u w:val="single"/>
          <w:lang w:val="sr-Cyrl-CS"/>
        </w:rPr>
      </w:pPr>
      <w:r>
        <w:rPr>
          <w:rFonts w:eastAsia="Times New Roman" w:cs="Times New Roman"/>
          <w:sz w:val="24"/>
          <w:szCs w:val="24"/>
          <w:u w:val="single"/>
          <w:lang w:val="sr-Cyrl-CS"/>
        </w:rPr>
        <w:t xml:space="preserve">ЕМИСИЈЕ У ТОКУ ИЗВОЂЕЊА РАДОВА </w:t>
      </w:r>
    </w:p>
    <w:p w14:paraId="4FD03F53" w14:textId="77777777" w:rsidR="00BE2216" w:rsidRDefault="00BE2216">
      <w:pPr>
        <w:shd w:val="clear" w:color="auto" w:fill="FDFDFD"/>
        <w:spacing w:after="0"/>
        <w:jc w:val="both"/>
        <w:rPr>
          <w:rFonts w:eastAsia="Times New Roman" w:cs="Times New Roman"/>
          <w:sz w:val="24"/>
          <w:szCs w:val="24"/>
          <w:u w:val="single"/>
          <w:lang w:val="sr-Cyrl-CS"/>
        </w:rPr>
      </w:pPr>
    </w:p>
    <w:p w14:paraId="2EE44E17"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Емисија у ваздух </w:t>
      </w:r>
    </w:p>
    <w:p w14:paraId="63500EF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току извођења радова, који подразумевају изградњу предметних објеката, може доћи до повећања концентрације прашкастих материја и издувних гасова од грађевинске механизације у ваздух , чији интезитет зависи од метеоролошких услова, а нарочито је изражено у сувом делу године. Утицај је привременог карактера и након завршетка радова престаје. </w:t>
      </w:r>
    </w:p>
    <w:p w14:paraId="1AAF6BC1"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Испуштање у воде и одлагање на земљиште </w:t>
      </w:r>
    </w:p>
    <w:p w14:paraId="7630C38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Током извођења радова настаје грађевински отпад који се сакупља, разврстава и одлаже на за то предвиђену локацију. Коришћењем технички исправних грађевинских машина, адекватном организацијом градилишта и уз спровођење одговарајућих превентивних мера могућност изливања машинског уља и горива је сведена на минимум. </w:t>
      </w:r>
    </w:p>
    <w:p w14:paraId="059C1FC3"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Бука и вибрације </w:t>
      </w:r>
    </w:p>
    <w:p w14:paraId="7ED89C5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Грађевинска и транспортна механизација која је ангажована током извођења радова представља извор буке и вибрација интензитета, зависно од типа машине, степена оптерећења мотора, квалитета коловозног застора, техничке исправности и начина руковања, брзине кретања и старости возила. </w:t>
      </w:r>
    </w:p>
    <w:p w14:paraId="226FF2A3"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Топлота и зрачење </w:t>
      </w:r>
    </w:p>
    <w:p w14:paraId="3255655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Током изградње комплекса не долази до емисије топлоте као ни јонизујућег и нејонизујућег зрачења.</w:t>
      </w:r>
    </w:p>
    <w:p w14:paraId="56A565BE" w14:textId="77777777" w:rsidR="00BE2216" w:rsidRDefault="00BE2216">
      <w:pPr>
        <w:autoSpaceDE w:val="0"/>
        <w:autoSpaceDN w:val="0"/>
        <w:adjustRightInd w:val="0"/>
        <w:spacing w:after="0"/>
        <w:rPr>
          <w:rFonts w:ascii="Arial" w:hAnsi="Arial" w:cs="Arial"/>
          <w:b/>
          <w:bCs/>
          <w:sz w:val="24"/>
          <w:szCs w:val="24"/>
          <w:lang w:val="en-US"/>
        </w:rPr>
      </w:pPr>
    </w:p>
    <w:p w14:paraId="30C32AA8" w14:textId="77777777" w:rsidR="00BE2216" w:rsidRDefault="007D6ED0">
      <w:pPr>
        <w:shd w:val="clear" w:color="auto" w:fill="FDFDFD"/>
        <w:ind w:firstLine="567"/>
        <w:jc w:val="both"/>
        <w:rPr>
          <w:rFonts w:eastAsia="Times New Roman" w:cs="Times New Roman"/>
          <w:sz w:val="24"/>
          <w:szCs w:val="24"/>
          <w:u w:val="single"/>
          <w:lang w:val="sr-Cyrl-CS"/>
        </w:rPr>
      </w:pPr>
      <w:r>
        <w:rPr>
          <w:rFonts w:eastAsia="Times New Roman" w:cs="Times New Roman"/>
          <w:sz w:val="24"/>
          <w:szCs w:val="24"/>
          <w:u w:val="single"/>
          <w:lang w:val="sr-Cyrl-CS"/>
        </w:rPr>
        <w:t xml:space="preserve">ЕМИСИЈЕ ТОКОМ ЕКСПЛОАТАЦИЈЕ </w:t>
      </w:r>
    </w:p>
    <w:p w14:paraId="1EE95630" w14:textId="77777777" w:rsidR="00BE2216" w:rsidRDefault="007D6ED0">
      <w:pPr>
        <w:shd w:val="clear" w:color="auto" w:fill="FDFDFD"/>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Емисија у ваздух </w:t>
      </w:r>
    </w:p>
    <w:p w14:paraId="7FFB9FE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 самом процесу производње јога простирки отпадни ваздух се јавља:</w:t>
      </w:r>
    </w:p>
    <w:p w14:paraId="2B706C43" w14:textId="77777777" w:rsidR="00BE2216" w:rsidRDefault="007D6ED0">
      <w:pPr>
        <w:spacing w:line="259" w:lineRule="auto"/>
        <w:rPr>
          <w:rFonts w:eastAsia="Times New Roman" w:cs="Times New Roman"/>
          <w:sz w:val="24"/>
          <w:szCs w:val="24"/>
          <w:lang w:val="sr-Cyrl-CS"/>
        </w:rPr>
      </w:pPr>
      <w:r>
        <w:rPr>
          <w:rFonts w:eastAsia="Times New Roman" w:cs="Times New Roman"/>
          <w:sz w:val="24"/>
          <w:szCs w:val="24"/>
          <w:lang w:val="sr-Cyrl-CS"/>
        </w:rPr>
        <w:br w:type="page"/>
      </w:r>
    </w:p>
    <w:p w14:paraId="4C550433" w14:textId="77777777" w:rsidR="00BE2216" w:rsidRDefault="00BE2216">
      <w:pPr>
        <w:shd w:val="clear" w:color="auto" w:fill="FDFDFD"/>
        <w:spacing w:after="0"/>
        <w:ind w:firstLine="567"/>
        <w:jc w:val="both"/>
        <w:rPr>
          <w:rFonts w:eastAsia="Times New Roman" w:cs="Times New Roman"/>
          <w:sz w:val="24"/>
          <w:szCs w:val="24"/>
          <w:lang w:val="sr-Cyrl-CS"/>
        </w:rPr>
      </w:pPr>
    </w:p>
    <w:p w14:paraId="52A9B7BF" w14:textId="7E4F896D"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1.На миксеру где се поред налази и вага за одмеравање додатака, пунила, пигмената и др.</w:t>
      </w:r>
      <w:r w:rsidR="00573DBB">
        <w:rPr>
          <w:rFonts w:eastAsia="Times New Roman" w:cs="Times New Roman"/>
          <w:sz w:val="24"/>
          <w:szCs w:val="24"/>
          <w:lang w:val="sr-Cyrl-CS"/>
        </w:rPr>
        <w:t>;</w:t>
      </w:r>
    </w:p>
    <w:p w14:paraId="203C4633" w14:textId="6D1FA42A"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2.У зони млина у коме се врши дробљење и сечење блокова гуме уколико се као таква добија</w:t>
      </w:r>
      <w:r w:rsidR="00573DBB">
        <w:rPr>
          <w:rFonts w:eastAsia="Times New Roman" w:cs="Times New Roman"/>
          <w:sz w:val="24"/>
          <w:szCs w:val="24"/>
          <w:lang w:val="sr-Cyrl-CS"/>
        </w:rPr>
        <w:t>;</w:t>
      </w:r>
    </w:p>
    <w:p w14:paraId="78A2E1A6" w14:textId="71E9C05D"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3.На екструдеру где постоји повећано грејање материјала</w:t>
      </w:r>
      <w:r w:rsidR="00573DBB">
        <w:rPr>
          <w:rFonts w:eastAsia="Times New Roman" w:cs="Times New Roman"/>
          <w:sz w:val="24"/>
          <w:szCs w:val="24"/>
          <w:lang w:val="sr-Cyrl-CS"/>
        </w:rPr>
        <w:t>;</w:t>
      </w:r>
    </w:p>
    <w:p w14:paraId="23E1A4A1" w14:textId="77777777" w:rsidR="00573DBB"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4.На линији за вулканизирање </w:t>
      </w:r>
      <w:r w:rsidR="00573DBB">
        <w:rPr>
          <w:rFonts w:eastAsia="Times New Roman" w:cs="Times New Roman"/>
          <w:sz w:val="24"/>
          <w:szCs w:val="24"/>
          <w:lang w:val="sr-Cyrl-CS"/>
        </w:rPr>
        <w:t xml:space="preserve">где постоји повећано грејање материјала </w:t>
      </w:r>
    </w:p>
    <w:p w14:paraId="17BA16EC" w14:textId="0B7B9B84" w:rsidR="0090297A" w:rsidRDefault="00573DBB" w:rsidP="0090297A">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5.У </w:t>
      </w:r>
      <w:r w:rsidR="007D6ED0">
        <w:rPr>
          <w:rFonts w:eastAsia="Times New Roman" w:cs="Times New Roman"/>
          <w:sz w:val="24"/>
          <w:szCs w:val="24"/>
          <w:lang w:val="sr-Cyrl-CS"/>
        </w:rPr>
        <w:t>делу где се врши хлађење тра</w:t>
      </w:r>
      <w:r>
        <w:rPr>
          <w:rFonts w:eastAsia="Times New Roman" w:cs="Times New Roman"/>
          <w:sz w:val="24"/>
          <w:szCs w:val="24"/>
          <w:lang w:val="sr-Cyrl-CS"/>
        </w:rPr>
        <w:t>к</w:t>
      </w:r>
      <w:r w:rsidR="007D6ED0">
        <w:rPr>
          <w:rFonts w:eastAsia="Times New Roman" w:cs="Times New Roman"/>
          <w:sz w:val="24"/>
          <w:szCs w:val="24"/>
          <w:lang w:val="sr-Cyrl-CS"/>
        </w:rPr>
        <w:t xml:space="preserve">а вулканизоване гуме </w:t>
      </w:r>
    </w:p>
    <w:p w14:paraId="6BCCF7C7" w14:textId="77777777" w:rsidR="0090297A" w:rsidRDefault="0090297A" w:rsidP="0090297A">
      <w:pPr>
        <w:shd w:val="clear" w:color="auto" w:fill="FDFDFD"/>
        <w:spacing w:after="0"/>
        <w:ind w:firstLine="709"/>
        <w:rPr>
          <w:rFonts w:eastAsia="Times New Roman" w:cs="Times New Roman"/>
          <w:i/>
          <w:iCs/>
          <w:sz w:val="24"/>
          <w:szCs w:val="24"/>
          <w:lang w:val="sr-Cyrl-CS"/>
        </w:rPr>
      </w:pPr>
    </w:p>
    <w:p w14:paraId="6C7942CE" w14:textId="61754B0C" w:rsidR="0090297A" w:rsidRDefault="0090297A" w:rsidP="0090297A">
      <w:pPr>
        <w:shd w:val="clear" w:color="auto" w:fill="FDFDFD"/>
        <w:spacing w:after="0"/>
        <w:ind w:firstLine="709"/>
        <w:rPr>
          <w:rFonts w:eastAsia="Times New Roman" w:cs="Times New Roman"/>
          <w:i/>
          <w:iCs/>
          <w:sz w:val="24"/>
          <w:szCs w:val="24"/>
          <w:lang w:val="sr-Cyrl-CS"/>
        </w:rPr>
      </w:pPr>
      <w:r w:rsidRPr="0090297A">
        <w:rPr>
          <w:rFonts w:eastAsia="Times New Roman" w:cs="Times New Roman"/>
          <w:i/>
          <w:iCs/>
          <w:sz w:val="24"/>
          <w:szCs w:val="24"/>
          <w:lang w:val="sr-Cyrl-CS"/>
        </w:rPr>
        <w:t>Врсте и очекивана емисија гасова са ефектом стаклене баште у току извођеwа и експлоатације</w:t>
      </w:r>
    </w:p>
    <w:p w14:paraId="6EDFB6F1" w14:textId="77777777" w:rsidR="0090297A" w:rsidRPr="0090297A" w:rsidRDefault="0090297A" w:rsidP="0090297A">
      <w:pPr>
        <w:shd w:val="clear" w:color="auto" w:fill="FDFDFD"/>
        <w:spacing w:after="0"/>
        <w:ind w:firstLine="709"/>
        <w:rPr>
          <w:rFonts w:eastAsia="Times New Roman" w:cs="Times New Roman"/>
          <w:i/>
          <w:iCs/>
          <w:sz w:val="24"/>
          <w:szCs w:val="24"/>
          <w:lang w:val="sr-Cyrl-CS"/>
        </w:rPr>
      </w:pPr>
    </w:p>
    <w:p w14:paraId="658515DC" w14:textId="77777777" w:rsidR="0090297A" w:rsidRDefault="0090297A" w:rsidP="0090297A">
      <w:pPr>
        <w:pStyle w:val="BodyText"/>
        <w:kinsoku w:val="0"/>
        <w:overflowPunct w:val="0"/>
        <w:spacing w:line="239" w:lineRule="auto"/>
        <w:ind w:left="39" w:right="106" w:firstLine="812"/>
        <w:jc w:val="both"/>
        <w:rPr>
          <w:rFonts w:ascii="Times New Roman" w:hAnsi="Times New Roman" w:cs="Times New Roman"/>
          <w:spacing w:val="53"/>
          <w:sz w:val="24"/>
          <w:szCs w:val="24"/>
        </w:rPr>
      </w:pPr>
      <w:r>
        <w:rPr>
          <w:rFonts w:ascii="Times New Roman" w:hAnsi="Times New Roman" w:cs="Times New Roman"/>
          <w:sz w:val="24"/>
          <w:szCs w:val="24"/>
          <w:lang w:val="sr-Cyrl-RS"/>
        </w:rPr>
        <w:t>Током извођења радова и</w:t>
      </w:r>
      <w:r w:rsidRPr="009F08FA">
        <w:rPr>
          <w:rFonts w:ascii="Times New Roman" w:hAnsi="Times New Roman" w:cs="Times New Roman"/>
          <w:sz w:val="24"/>
          <w:szCs w:val="24"/>
        </w:rPr>
        <w:t>з</w:t>
      </w:r>
      <w:r w:rsidRPr="009F08FA">
        <w:rPr>
          <w:rFonts w:ascii="Times New Roman" w:hAnsi="Times New Roman" w:cs="Times New Roman"/>
          <w:spacing w:val="-9"/>
          <w:sz w:val="24"/>
          <w:szCs w:val="24"/>
        </w:rPr>
        <w:t xml:space="preserve"> </w:t>
      </w:r>
      <w:r w:rsidRPr="009F08FA">
        <w:rPr>
          <w:rFonts w:ascii="Times New Roman" w:hAnsi="Times New Roman" w:cs="Times New Roman"/>
          <w:spacing w:val="-1"/>
          <w:sz w:val="24"/>
          <w:szCs w:val="24"/>
        </w:rPr>
        <w:t>уређаја</w:t>
      </w:r>
      <w:r w:rsidRPr="009F08FA">
        <w:rPr>
          <w:rFonts w:ascii="Times New Roman" w:hAnsi="Times New Roman" w:cs="Times New Roman"/>
          <w:spacing w:val="-9"/>
          <w:sz w:val="24"/>
          <w:szCs w:val="24"/>
        </w:rPr>
        <w:t xml:space="preserve"> </w:t>
      </w:r>
      <w:r w:rsidRPr="009F08FA">
        <w:rPr>
          <w:rFonts w:ascii="Times New Roman" w:hAnsi="Times New Roman" w:cs="Times New Roman"/>
          <w:sz w:val="24"/>
          <w:szCs w:val="24"/>
        </w:rPr>
        <w:t>за</w:t>
      </w:r>
      <w:r w:rsidRPr="009F08FA">
        <w:rPr>
          <w:rFonts w:ascii="Times New Roman" w:hAnsi="Times New Roman" w:cs="Times New Roman"/>
          <w:spacing w:val="-8"/>
          <w:sz w:val="24"/>
          <w:szCs w:val="24"/>
        </w:rPr>
        <w:t xml:space="preserve"> </w:t>
      </w:r>
      <w:r w:rsidRPr="009F08FA">
        <w:rPr>
          <w:rFonts w:ascii="Times New Roman" w:hAnsi="Times New Roman" w:cs="Times New Roman"/>
          <w:spacing w:val="-1"/>
          <w:sz w:val="24"/>
          <w:szCs w:val="24"/>
        </w:rPr>
        <w:t>сагоревање</w:t>
      </w:r>
      <w:r w:rsidRPr="009F08FA">
        <w:rPr>
          <w:rFonts w:ascii="Times New Roman" w:hAnsi="Times New Roman" w:cs="Times New Roman"/>
          <w:spacing w:val="-9"/>
          <w:sz w:val="24"/>
          <w:szCs w:val="24"/>
        </w:rPr>
        <w:t xml:space="preserve"> </w:t>
      </w:r>
      <w:r w:rsidRPr="009F08FA">
        <w:rPr>
          <w:rFonts w:ascii="Times New Roman" w:hAnsi="Times New Roman" w:cs="Times New Roman"/>
          <w:sz w:val="24"/>
          <w:szCs w:val="24"/>
        </w:rPr>
        <w:t>фосилних</w:t>
      </w:r>
      <w:r w:rsidRPr="009F08FA">
        <w:rPr>
          <w:rFonts w:ascii="Times New Roman" w:hAnsi="Times New Roman" w:cs="Times New Roman"/>
          <w:spacing w:val="-14"/>
          <w:sz w:val="24"/>
          <w:szCs w:val="24"/>
        </w:rPr>
        <w:t xml:space="preserve"> </w:t>
      </w:r>
      <w:r w:rsidRPr="009F08FA">
        <w:rPr>
          <w:rFonts w:ascii="Times New Roman" w:hAnsi="Times New Roman" w:cs="Times New Roman"/>
          <w:spacing w:val="-1"/>
          <w:sz w:val="24"/>
          <w:szCs w:val="24"/>
        </w:rPr>
        <w:t>горива,</w:t>
      </w:r>
      <w:r w:rsidRPr="009F08FA">
        <w:rPr>
          <w:rFonts w:ascii="Times New Roman" w:hAnsi="Times New Roman" w:cs="Times New Roman"/>
          <w:spacing w:val="-9"/>
          <w:sz w:val="24"/>
          <w:szCs w:val="24"/>
        </w:rPr>
        <w:t xml:space="preserve"> </w:t>
      </w:r>
      <w:r w:rsidRPr="009F08FA">
        <w:rPr>
          <w:rFonts w:ascii="Times New Roman" w:hAnsi="Times New Roman" w:cs="Times New Roman"/>
          <w:sz w:val="24"/>
          <w:szCs w:val="24"/>
        </w:rPr>
        <w:t>ус</w:t>
      </w:r>
      <w:r>
        <w:rPr>
          <w:rFonts w:ascii="Times New Roman" w:hAnsi="Times New Roman" w:cs="Times New Roman"/>
          <w:sz w:val="24"/>
          <w:szCs w:val="24"/>
          <w:lang w:val="sr-Cyrl-RS"/>
        </w:rPr>
        <w:t>л</w:t>
      </w:r>
      <w:r w:rsidRPr="009F08FA">
        <w:rPr>
          <w:rFonts w:ascii="Times New Roman" w:hAnsi="Times New Roman" w:cs="Times New Roman"/>
          <w:sz w:val="24"/>
          <w:szCs w:val="24"/>
        </w:rPr>
        <w:t>ед</w:t>
      </w:r>
      <w:r w:rsidRPr="009F08FA">
        <w:rPr>
          <w:rFonts w:ascii="Times New Roman" w:hAnsi="Times New Roman" w:cs="Times New Roman"/>
          <w:spacing w:val="-10"/>
          <w:sz w:val="24"/>
          <w:szCs w:val="24"/>
        </w:rPr>
        <w:t xml:space="preserve"> </w:t>
      </w:r>
      <w:r w:rsidRPr="009F08FA">
        <w:rPr>
          <w:rFonts w:ascii="Times New Roman" w:hAnsi="Times New Roman" w:cs="Times New Roman"/>
          <w:spacing w:val="-1"/>
          <w:sz w:val="24"/>
          <w:szCs w:val="24"/>
        </w:rPr>
        <w:t>лошег</w:t>
      </w:r>
      <w:r w:rsidRPr="009F08FA">
        <w:rPr>
          <w:rFonts w:ascii="Times New Roman" w:hAnsi="Times New Roman" w:cs="Times New Roman"/>
          <w:spacing w:val="-10"/>
          <w:sz w:val="24"/>
          <w:szCs w:val="24"/>
        </w:rPr>
        <w:t xml:space="preserve"> </w:t>
      </w:r>
      <w:r w:rsidRPr="009F08FA">
        <w:rPr>
          <w:rFonts w:ascii="Times New Roman" w:hAnsi="Times New Roman" w:cs="Times New Roman"/>
          <w:spacing w:val="-1"/>
          <w:sz w:val="24"/>
          <w:szCs w:val="24"/>
        </w:rPr>
        <w:t>сагоревања</w:t>
      </w:r>
      <w:r w:rsidRPr="009F08FA">
        <w:rPr>
          <w:rFonts w:ascii="Times New Roman" w:hAnsi="Times New Roman" w:cs="Times New Roman"/>
          <w:spacing w:val="-9"/>
          <w:sz w:val="24"/>
          <w:szCs w:val="24"/>
        </w:rPr>
        <w:t xml:space="preserve"> </w:t>
      </w:r>
      <w:r w:rsidRPr="009F08FA">
        <w:rPr>
          <w:rFonts w:ascii="Times New Roman" w:hAnsi="Times New Roman" w:cs="Times New Roman"/>
          <w:spacing w:val="-1"/>
          <w:sz w:val="24"/>
          <w:szCs w:val="24"/>
        </w:rPr>
        <w:t>погонских</w:t>
      </w:r>
      <w:r w:rsidRPr="009F08FA">
        <w:rPr>
          <w:rFonts w:ascii="Times New Roman" w:hAnsi="Times New Roman" w:cs="Times New Roman"/>
          <w:spacing w:val="51"/>
          <w:sz w:val="24"/>
          <w:szCs w:val="24"/>
        </w:rPr>
        <w:t xml:space="preserve"> </w:t>
      </w:r>
      <w:r w:rsidRPr="009F08FA">
        <w:rPr>
          <w:rFonts w:ascii="Times New Roman" w:hAnsi="Times New Roman" w:cs="Times New Roman"/>
          <w:spacing w:val="-1"/>
          <w:position w:val="2"/>
          <w:sz w:val="24"/>
          <w:szCs w:val="24"/>
        </w:rPr>
        <w:t>мотора</w:t>
      </w:r>
      <w:r w:rsidRPr="009F08FA">
        <w:rPr>
          <w:rFonts w:ascii="Times New Roman" w:hAnsi="Times New Roman" w:cs="Times New Roman"/>
          <w:spacing w:val="4"/>
          <w:position w:val="2"/>
          <w:sz w:val="24"/>
          <w:szCs w:val="24"/>
        </w:rPr>
        <w:t xml:space="preserve"> </w:t>
      </w:r>
      <w:r w:rsidRPr="009F08FA">
        <w:rPr>
          <w:rFonts w:ascii="Times New Roman" w:hAnsi="Times New Roman" w:cs="Times New Roman"/>
          <w:position w:val="2"/>
          <w:sz w:val="24"/>
          <w:szCs w:val="24"/>
        </w:rPr>
        <w:t>и</w:t>
      </w:r>
      <w:r w:rsidRPr="009F08FA">
        <w:rPr>
          <w:rFonts w:ascii="Times New Roman" w:hAnsi="Times New Roman" w:cs="Times New Roman"/>
          <w:spacing w:val="5"/>
          <w:position w:val="2"/>
          <w:sz w:val="24"/>
          <w:szCs w:val="24"/>
        </w:rPr>
        <w:t xml:space="preserve"> </w:t>
      </w:r>
      <w:r w:rsidRPr="009F08FA">
        <w:rPr>
          <w:rFonts w:ascii="Times New Roman" w:hAnsi="Times New Roman" w:cs="Times New Roman"/>
          <w:spacing w:val="-2"/>
          <w:position w:val="2"/>
          <w:sz w:val="24"/>
          <w:szCs w:val="24"/>
        </w:rPr>
        <w:t>лошег</w:t>
      </w:r>
      <w:r w:rsidRPr="009F08FA">
        <w:rPr>
          <w:rFonts w:ascii="Times New Roman" w:hAnsi="Times New Roman" w:cs="Times New Roman"/>
          <w:spacing w:val="5"/>
          <w:position w:val="2"/>
          <w:sz w:val="24"/>
          <w:szCs w:val="24"/>
        </w:rPr>
        <w:t xml:space="preserve"> </w:t>
      </w:r>
      <w:r w:rsidRPr="009F08FA">
        <w:rPr>
          <w:rFonts w:ascii="Times New Roman" w:hAnsi="Times New Roman" w:cs="Times New Roman"/>
          <w:spacing w:val="-1"/>
          <w:position w:val="2"/>
          <w:sz w:val="24"/>
          <w:szCs w:val="24"/>
        </w:rPr>
        <w:t>квалитета</w:t>
      </w:r>
      <w:r w:rsidRPr="009F08FA">
        <w:rPr>
          <w:rFonts w:ascii="Times New Roman" w:hAnsi="Times New Roman" w:cs="Times New Roman"/>
          <w:spacing w:val="6"/>
          <w:position w:val="2"/>
          <w:sz w:val="24"/>
          <w:szCs w:val="24"/>
        </w:rPr>
        <w:t xml:space="preserve"> </w:t>
      </w:r>
      <w:r w:rsidRPr="009F08FA">
        <w:rPr>
          <w:rFonts w:ascii="Times New Roman" w:hAnsi="Times New Roman" w:cs="Times New Roman"/>
          <w:spacing w:val="-1"/>
          <w:position w:val="2"/>
          <w:sz w:val="24"/>
          <w:szCs w:val="24"/>
        </w:rPr>
        <w:t>горива, долази</w:t>
      </w:r>
      <w:r w:rsidRPr="009F08FA">
        <w:rPr>
          <w:rFonts w:ascii="Times New Roman" w:hAnsi="Times New Roman" w:cs="Times New Roman"/>
          <w:position w:val="2"/>
          <w:sz w:val="24"/>
          <w:szCs w:val="24"/>
        </w:rPr>
        <w:t xml:space="preserve"> до</w:t>
      </w:r>
      <w:r w:rsidRPr="009F08FA">
        <w:rPr>
          <w:rFonts w:ascii="Times New Roman" w:hAnsi="Times New Roman" w:cs="Times New Roman"/>
          <w:spacing w:val="5"/>
          <w:position w:val="2"/>
          <w:sz w:val="24"/>
          <w:szCs w:val="24"/>
        </w:rPr>
        <w:t xml:space="preserve"> </w:t>
      </w:r>
      <w:r w:rsidRPr="009F08FA">
        <w:rPr>
          <w:rFonts w:ascii="Times New Roman" w:hAnsi="Times New Roman" w:cs="Times New Roman"/>
          <w:spacing w:val="-1"/>
          <w:position w:val="2"/>
          <w:sz w:val="24"/>
          <w:szCs w:val="24"/>
        </w:rPr>
        <w:t>повећане</w:t>
      </w:r>
      <w:r w:rsidRPr="009F08FA">
        <w:rPr>
          <w:rFonts w:ascii="Times New Roman" w:hAnsi="Times New Roman" w:cs="Times New Roman"/>
          <w:position w:val="2"/>
          <w:sz w:val="24"/>
          <w:szCs w:val="24"/>
        </w:rPr>
        <w:t xml:space="preserve"> </w:t>
      </w:r>
      <w:r w:rsidRPr="009F08FA">
        <w:rPr>
          <w:rFonts w:ascii="Times New Roman" w:hAnsi="Times New Roman" w:cs="Times New Roman"/>
          <w:spacing w:val="-1"/>
          <w:position w:val="2"/>
          <w:sz w:val="24"/>
          <w:szCs w:val="24"/>
        </w:rPr>
        <w:t>емисије</w:t>
      </w:r>
      <w:r w:rsidRPr="009F08FA">
        <w:rPr>
          <w:rFonts w:ascii="Times New Roman" w:hAnsi="Times New Roman" w:cs="Times New Roman"/>
          <w:spacing w:val="13"/>
          <w:position w:val="2"/>
          <w:sz w:val="24"/>
          <w:szCs w:val="24"/>
        </w:rPr>
        <w:t xml:space="preserve"> </w:t>
      </w:r>
      <w:r w:rsidRPr="009F08FA">
        <w:rPr>
          <w:rFonts w:ascii="Times New Roman" w:hAnsi="Times New Roman" w:cs="Times New Roman"/>
          <w:spacing w:val="-1"/>
          <w:position w:val="2"/>
          <w:sz w:val="24"/>
          <w:szCs w:val="24"/>
        </w:rPr>
        <w:t>CО,</w:t>
      </w:r>
      <w:r w:rsidRPr="009F08FA">
        <w:rPr>
          <w:rFonts w:ascii="Times New Roman" w:hAnsi="Times New Roman" w:cs="Times New Roman"/>
          <w:spacing w:val="4"/>
          <w:position w:val="2"/>
          <w:sz w:val="24"/>
          <w:szCs w:val="24"/>
        </w:rPr>
        <w:t xml:space="preserve"> </w:t>
      </w:r>
      <w:r w:rsidRPr="009F08FA">
        <w:rPr>
          <w:rFonts w:ascii="Times New Roman" w:hAnsi="Times New Roman" w:cs="Times New Roman"/>
          <w:spacing w:val="-1"/>
          <w:position w:val="2"/>
          <w:sz w:val="24"/>
          <w:szCs w:val="24"/>
        </w:rPr>
        <w:t>CО</w:t>
      </w:r>
      <w:r w:rsidRPr="009F08FA">
        <w:rPr>
          <w:rFonts w:ascii="Times New Roman" w:hAnsi="Times New Roman" w:cs="Times New Roman"/>
          <w:spacing w:val="-1"/>
          <w:sz w:val="24"/>
          <w:szCs w:val="24"/>
        </w:rPr>
        <w:t>2</w:t>
      </w:r>
      <w:r w:rsidRPr="009F08FA">
        <w:rPr>
          <w:rFonts w:ascii="Times New Roman" w:hAnsi="Times New Roman" w:cs="Times New Roman"/>
          <w:spacing w:val="-1"/>
          <w:position w:val="2"/>
          <w:sz w:val="24"/>
          <w:szCs w:val="24"/>
        </w:rPr>
        <w:t>,</w:t>
      </w:r>
      <w:r w:rsidRPr="009F08FA">
        <w:rPr>
          <w:rFonts w:ascii="Times New Roman" w:hAnsi="Times New Roman" w:cs="Times New Roman"/>
          <w:spacing w:val="5"/>
          <w:position w:val="2"/>
          <w:sz w:val="24"/>
          <w:szCs w:val="24"/>
        </w:rPr>
        <w:t xml:space="preserve"> </w:t>
      </w:r>
      <w:r w:rsidRPr="009F08FA">
        <w:rPr>
          <w:rFonts w:ascii="Times New Roman" w:hAnsi="Times New Roman" w:cs="Times New Roman"/>
          <w:spacing w:val="-1"/>
          <w:position w:val="2"/>
          <w:sz w:val="24"/>
          <w:szCs w:val="24"/>
        </w:rPr>
        <w:t>SО</w:t>
      </w:r>
      <w:r w:rsidRPr="009F08FA">
        <w:rPr>
          <w:rFonts w:ascii="Times New Roman" w:hAnsi="Times New Roman" w:cs="Times New Roman"/>
          <w:spacing w:val="-1"/>
          <w:sz w:val="24"/>
          <w:szCs w:val="24"/>
        </w:rPr>
        <w:t>2</w:t>
      </w:r>
      <w:r w:rsidRPr="009F08FA">
        <w:rPr>
          <w:rFonts w:ascii="Times New Roman" w:hAnsi="Times New Roman" w:cs="Times New Roman"/>
          <w:spacing w:val="-1"/>
          <w:position w:val="2"/>
          <w:sz w:val="24"/>
          <w:szCs w:val="24"/>
        </w:rPr>
        <w:t>,</w:t>
      </w:r>
      <w:r w:rsidRPr="009F08FA">
        <w:rPr>
          <w:rFonts w:ascii="Times New Roman" w:hAnsi="Times New Roman" w:cs="Times New Roman"/>
          <w:spacing w:val="5"/>
          <w:position w:val="2"/>
          <w:sz w:val="24"/>
          <w:szCs w:val="24"/>
        </w:rPr>
        <w:t xml:space="preserve"> </w:t>
      </w:r>
      <w:r w:rsidRPr="009F08FA">
        <w:rPr>
          <w:rFonts w:ascii="Times New Roman" w:hAnsi="Times New Roman" w:cs="Times New Roman"/>
          <w:spacing w:val="-1"/>
          <w:position w:val="2"/>
          <w:sz w:val="24"/>
          <w:szCs w:val="24"/>
        </w:rPr>
        <w:t>SО</w:t>
      </w:r>
      <w:r w:rsidRPr="009F08FA">
        <w:rPr>
          <w:rFonts w:ascii="Times New Roman" w:hAnsi="Times New Roman" w:cs="Times New Roman"/>
          <w:spacing w:val="-1"/>
          <w:sz w:val="24"/>
          <w:szCs w:val="24"/>
        </w:rPr>
        <w:t>3</w:t>
      </w:r>
      <w:r w:rsidRPr="009F08FA">
        <w:rPr>
          <w:rFonts w:ascii="Times New Roman" w:hAnsi="Times New Roman" w:cs="Times New Roman"/>
          <w:spacing w:val="-1"/>
          <w:position w:val="2"/>
          <w:sz w:val="24"/>
          <w:szCs w:val="24"/>
        </w:rPr>
        <w:t>,</w:t>
      </w:r>
      <w:r w:rsidRPr="009F08FA">
        <w:rPr>
          <w:rFonts w:ascii="Times New Roman" w:hAnsi="Times New Roman" w:cs="Times New Roman"/>
          <w:spacing w:val="61"/>
          <w:position w:val="2"/>
          <w:sz w:val="24"/>
          <w:szCs w:val="24"/>
        </w:rPr>
        <w:t xml:space="preserve"> </w:t>
      </w:r>
      <w:r w:rsidRPr="009F08FA">
        <w:rPr>
          <w:rFonts w:ascii="Times New Roman" w:hAnsi="Times New Roman" w:cs="Times New Roman"/>
          <w:sz w:val="24"/>
          <w:szCs w:val="24"/>
        </w:rPr>
        <w:t>NОx</w:t>
      </w:r>
      <w:r w:rsidRPr="009F08FA">
        <w:rPr>
          <w:rFonts w:ascii="Times New Roman" w:hAnsi="Times New Roman" w:cs="Times New Roman"/>
          <w:spacing w:val="48"/>
          <w:sz w:val="24"/>
          <w:szCs w:val="24"/>
        </w:rPr>
        <w:t xml:space="preserve"> </w:t>
      </w:r>
      <w:r w:rsidRPr="009F08FA">
        <w:rPr>
          <w:rFonts w:ascii="Times New Roman" w:hAnsi="Times New Roman" w:cs="Times New Roman"/>
          <w:sz w:val="24"/>
          <w:szCs w:val="24"/>
        </w:rPr>
        <w:t>и</w:t>
      </w:r>
      <w:r w:rsidRPr="009F08FA">
        <w:rPr>
          <w:rFonts w:ascii="Times New Roman" w:hAnsi="Times New Roman" w:cs="Times New Roman"/>
          <w:spacing w:val="53"/>
          <w:sz w:val="24"/>
          <w:szCs w:val="24"/>
        </w:rPr>
        <w:t xml:space="preserve"> </w:t>
      </w:r>
      <w:r w:rsidRPr="009F08FA">
        <w:rPr>
          <w:rFonts w:ascii="Times New Roman" w:hAnsi="Times New Roman" w:cs="Times New Roman"/>
          <w:spacing w:val="-1"/>
          <w:sz w:val="24"/>
          <w:szCs w:val="24"/>
        </w:rPr>
        <w:t>др.</w:t>
      </w:r>
      <w:r w:rsidRPr="009F08FA">
        <w:rPr>
          <w:rFonts w:ascii="Times New Roman" w:hAnsi="Times New Roman" w:cs="Times New Roman"/>
          <w:spacing w:val="53"/>
          <w:sz w:val="24"/>
          <w:szCs w:val="24"/>
        </w:rPr>
        <w:t xml:space="preserve"> </w:t>
      </w:r>
      <w:r w:rsidRPr="009F08FA">
        <w:rPr>
          <w:rFonts w:ascii="Times New Roman" w:hAnsi="Times New Roman" w:cs="Times New Roman"/>
          <w:spacing w:val="-1"/>
          <w:sz w:val="24"/>
          <w:szCs w:val="24"/>
        </w:rPr>
        <w:t>гасова</w:t>
      </w:r>
      <w:r w:rsidRPr="009F08FA">
        <w:rPr>
          <w:rFonts w:ascii="Times New Roman" w:hAnsi="Times New Roman" w:cs="Times New Roman"/>
          <w:spacing w:val="55"/>
          <w:sz w:val="24"/>
          <w:szCs w:val="24"/>
        </w:rPr>
        <w:t xml:space="preserve"> </w:t>
      </w:r>
      <w:r w:rsidRPr="009F08FA">
        <w:rPr>
          <w:rFonts w:ascii="Times New Roman" w:hAnsi="Times New Roman" w:cs="Times New Roman"/>
          <w:spacing w:val="-2"/>
          <w:sz w:val="24"/>
          <w:szCs w:val="24"/>
        </w:rPr>
        <w:t>који</w:t>
      </w:r>
      <w:r w:rsidRPr="009F08FA">
        <w:rPr>
          <w:rFonts w:ascii="Times New Roman" w:hAnsi="Times New Roman" w:cs="Times New Roman"/>
          <w:spacing w:val="53"/>
          <w:sz w:val="24"/>
          <w:szCs w:val="24"/>
        </w:rPr>
        <w:t xml:space="preserve"> </w:t>
      </w:r>
      <w:r w:rsidRPr="009F08FA">
        <w:rPr>
          <w:rFonts w:ascii="Times New Roman" w:hAnsi="Times New Roman" w:cs="Times New Roman"/>
          <w:spacing w:val="-1"/>
          <w:sz w:val="24"/>
          <w:szCs w:val="24"/>
        </w:rPr>
        <w:t>загађују</w:t>
      </w:r>
      <w:r w:rsidRPr="009F08FA">
        <w:rPr>
          <w:rFonts w:ascii="Times New Roman" w:hAnsi="Times New Roman" w:cs="Times New Roman"/>
          <w:spacing w:val="53"/>
          <w:sz w:val="24"/>
          <w:szCs w:val="24"/>
        </w:rPr>
        <w:t xml:space="preserve"> </w:t>
      </w:r>
      <w:r w:rsidRPr="009F08FA">
        <w:rPr>
          <w:rFonts w:ascii="Times New Roman" w:hAnsi="Times New Roman" w:cs="Times New Roman"/>
          <w:spacing w:val="-2"/>
          <w:sz w:val="24"/>
          <w:szCs w:val="24"/>
        </w:rPr>
        <w:t>ваздух.</w:t>
      </w:r>
      <w:r w:rsidRPr="009F08FA">
        <w:rPr>
          <w:rFonts w:ascii="Times New Roman" w:hAnsi="Times New Roman" w:cs="Times New Roman"/>
          <w:spacing w:val="53"/>
          <w:sz w:val="24"/>
          <w:szCs w:val="24"/>
        </w:rPr>
        <w:t xml:space="preserve"> </w:t>
      </w:r>
    </w:p>
    <w:p w14:paraId="281D0DAC" w14:textId="314A8721" w:rsidR="0090297A" w:rsidRDefault="0090297A" w:rsidP="0090297A">
      <w:pPr>
        <w:shd w:val="clear" w:color="auto" w:fill="FDFDFD"/>
        <w:ind w:firstLine="567"/>
        <w:jc w:val="both"/>
        <w:rPr>
          <w:rFonts w:cs="Times New Roman"/>
          <w:spacing w:val="-1"/>
          <w:sz w:val="24"/>
          <w:szCs w:val="24"/>
        </w:rPr>
      </w:pPr>
      <w:r w:rsidRPr="009F08FA">
        <w:rPr>
          <w:rFonts w:cs="Times New Roman"/>
          <w:sz w:val="24"/>
          <w:szCs w:val="24"/>
        </w:rPr>
        <w:t>Уколико</w:t>
      </w:r>
      <w:r w:rsidRPr="009F08FA">
        <w:rPr>
          <w:rFonts w:cs="Times New Roman"/>
          <w:spacing w:val="53"/>
          <w:sz w:val="24"/>
          <w:szCs w:val="24"/>
        </w:rPr>
        <w:t xml:space="preserve"> </w:t>
      </w:r>
      <w:r w:rsidRPr="009F08FA">
        <w:rPr>
          <w:rFonts w:cs="Times New Roman"/>
          <w:sz w:val="24"/>
          <w:szCs w:val="24"/>
        </w:rPr>
        <w:t>су,</w:t>
      </w:r>
      <w:r w:rsidRPr="009F08FA">
        <w:rPr>
          <w:rFonts w:cs="Times New Roman"/>
          <w:spacing w:val="49"/>
          <w:sz w:val="24"/>
          <w:szCs w:val="24"/>
        </w:rPr>
        <w:t xml:space="preserve"> </w:t>
      </w:r>
      <w:r w:rsidRPr="009F08FA">
        <w:rPr>
          <w:rFonts w:cs="Times New Roman"/>
          <w:spacing w:val="-1"/>
          <w:sz w:val="24"/>
          <w:szCs w:val="24"/>
        </w:rPr>
        <w:t>грађевинска</w:t>
      </w:r>
      <w:r w:rsidRPr="009F08FA">
        <w:rPr>
          <w:rFonts w:cs="Times New Roman"/>
          <w:spacing w:val="49"/>
          <w:sz w:val="24"/>
          <w:szCs w:val="24"/>
        </w:rPr>
        <w:t xml:space="preserve"> </w:t>
      </w:r>
      <w:r w:rsidRPr="009F08FA">
        <w:rPr>
          <w:rFonts w:cs="Times New Roman"/>
          <w:spacing w:val="-1"/>
          <w:sz w:val="24"/>
          <w:szCs w:val="24"/>
        </w:rPr>
        <w:t>механизација</w:t>
      </w:r>
      <w:r w:rsidRPr="009F08FA">
        <w:rPr>
          <w:rFonts w:cs="Times New Roman"/>
          <w:spacing w:val="53"/>
          <w:sz w:val="24"/>
          <w:szCs w:val="24"/>
        </w:rPr>
        <w:t xml:space="preserve"> </w:t>
      </w:r>
      <w:r w:rsidRPr="009F08FA">
        <w:rPr>
          <w:rFonts w:cs="Times New Roman"/>
          <w:sz w:val="24"/>
          <w:szCs w:val="24"/>
        </w:rPr>
        <w:t>и</w:t>
      </w:r>
      <w:r w:rsidRPr="009F08FA">
        <w:rPr>
          <w:rFonts w:cs="Times New Roman"/>
          <w:spacing w:val="49"/>
          <w:sz w:val="24"/>
          <w:szCs w:val="24"/>
        </w:rPr>
        <w:t xml:space="preserve"> </w:t>
      </w:r>
      <w:r w:rsidRPr="009F08FA">
        <w:rPr>
          <w:rFonts w:cs="Times New Roman"/>
          <w:spacing w:val="-1"/>
          <w:sz w:val="24"/>
          <w:szCs w:val="24"/>
        </w:rPr>
        <w:t>транспортна</w:t>
      </w:r>
      <w:r w:rsidRPr="009F08FA">
        <w:rPr>
          <w:rFonts w:cs="Times New Roman"/>
          <w:spacing w:val="1"/>
          <w:sz w:val="24"/>
          <w:szCs w:val="24"/>
        </w:rPr>
        <w:t xml:space="preserve"> </w:t>
      </w:r>
      <w:r w:rsidRPr="009F08FA">
        <w:rPr>
          <w:rFonts w:cs="Times New Roman"/>
          <w:spacing w:val="-1"/>
          <w:sz w:val="24"/>
          <w:szCs w:val="24"/>
        </w:rPr>
        <w:t>возила</w:t>
      </w:r>
      <w:r w:rsidRPr="009F08FA">
        <w:rPr>
          <w:rFonts w:cs="Times New Roman"/>
          <w:spacing w:val="1"/>
          <w:sz w:val="24"/>
          <w:szCs w:val="24"/>
        </w:rPr>
        <w:t xml:space="preserve"> </w:t>
      </w:r>
      <w:r w:rsidRPr="009F08FA">
        <w:rPr>
          <w:rFonts w:cs="Times New Roman"/>
          <w:sz w:val="24"/>
          <w:szCs w:val="24"/>
        </w:rPr>
        <w:t xml:space="preserve">технички </w:t>
      </w:r>
      <w:r w:rsidRPr="009F08FA">
        <w:rPr>
          <w:rFonts w:cs="Times New Roman"/>
          <w:spacing w:val="-1"/>
          <w:sz w:val="24"/>
          <w:szCs w:val="24"/>
        </w:rPr>
        <w:t>исправна,</w:t>
      </w:r>
      <w:r w:rsidRPr="009F08FA">
        <w:rPr>
          <w:rFonts w:cs="Times New Roman"/>
          <w:spacing w:val="62"/>
          <w:sz w:val="24"/>
          <w:szCs w:val="24"/>
        </w:rPr>
        <w:t xml:space="preserve"> </w:t>
      </w:r>
      <w:r w:rsidRPr="009F08FA">
        <w:rPr>
          <w:rFonts w:cs="Times New Roman"/>
          <w:sz w:val="24"/>
          <w:szCs w:val="24"/>
        </w:rPr>
        <w:t>од  истих</w:t>
      </w:r>
      <w:r w:rsidRPr="009F08FA">
        <w:rPr>
          <w:rFonts w:cs="Times New Roman"/>
          <w:spacing w:val="63"/>
          <w:sz w:val="24"/>
          <w:szCs w:val="24"/>
        </w:rPr>
        <w:t xml:space="preserve"> </w:t>
      </w:r>
      <w:r w:rsidRPr="009F08FA">
        <w:rPr>
          <w:rFonts w:cs="Times New Roman"/>
          <w:sz w:val="24"/>
          <w:szCs w:val="24"/>
        </w:rPr>
        <w:t>се</w:t>
      </w:r>
      <w:r w:rsidRPr="009F08FA">
        <w:rPr>
          <w:rFonts w:cs="Times New Roman"/>
          <w:spacing w:val="1"/>
          <w:sz w:val="24"/>
          <w:szCs w:val="24"/>
        </w:rPr>
        <w:t xml:space="preserve"> </w:t>
      </w:r>
      <w:r w:rsidRPr="009F08FA">
        <w:rPr>
          <w:rFonts w:cs="Times New Roman"/>
          <w:sz w:val="24"/>
          <w:szCs w:val="24"/>
        </w:rPr>
        <w:t>не</w:t>
      </w:r>
      <w:r w:rsidRPr="009F08FA">
        <w:rPr>
          <w:rFonts w:cs="Times New Roman"/>
          <w:spacing w:val="1"/>
          <w:sz w:val="24"/>
          <w:szCs w:val="24"/>
        </w:rPr>
        <w:t xml:space="preserve"> </w:t>
      </w:r>
      <w:r w:rsidRPr="009F08FA">
        <w:rPr>
          <w:rFonts w:cs="Times New Roman"/>
          <w:spacing w:val="-1"/>
          <w:sz w:val="24"/>
          <w:szCs w:val="24"/>
        </w:rPr>
        <w:t>очекује</w:t>
      </w:r>
      <w:r w:rsidRPr="009F08FA">
        <w:rPr>
          <w:rFonts w:cs="Times New Roman"/>
          <w:spacing w:val="1"/>
          <w:sz w:val="24"/>
          <w:szCs w:val="24"/>
        </w:rPr>
        <w:t xml:space="preserve"> </w:t>
      </w:r>
      <w:r w:rsidRPr="009F08FA">
        <w:rPr>
          <w:rFonts w:cs="Times New Roman"/>
          <w:spacing w:val="-1"/>
          <w:sz w:val="24"/>
          <w:szCs w:val="24"/>
        </w:rPr>
        <w:t>преко</w:t>
      </w:r>
      <w:r>
        <w:rPr>
          <w:rFonts w:cs="Times New Roman"/>
          <w:spacing w:val="-1"/>
          <w:sz w:val="24"/>
          <w:szCs w:val="24"/>
          <w:lang w:val="sr-Cyrl-RS"/>
        </w:rPr>
        <w:t>рачење</w:t>
      </w:r>
      <w:r w:rsidRPr="009F08FA">
        <w:rPr>
          <w:rFonts w:cs="Times New Roman"/>
          <w:spacing w:val="74"/>
          <w:sz w:val="24"/>
          <w:szCs w:val="24"/>
        </w:rPr>
        <w:t xml:space="preserve"> </w:t>
      </w:r>
      <w:r w:rsidRPr="009F08FA">
        <w:rPr>
          <w:rFonts w:cs="Times New Roman"/>
          <w:spacing w:val="-1"/>
          <w:sz w:val="24"/>
          <w:szCs w:val="24"/>
        </w:rPr>
        <w:t>емисија</w:t>
      </w:r>
      <w:r w:rsidRPr="009F08FA">
        <w:rPr>
          <w:rFonts w:cs="Times New Roman"/>
          <w:sz w:val="24"/>
          <w:szCs w:val="24"/>
        </w:rPr>
        <w:t xml:space="preserve"> </w:t>
      </w:r>
      <w:r w:rsidRPr="009F08FA">
        <w:rPr>
          <w:rFonts w:cs="Times New Roman"/>
          <w:spacing w:val="-1"/>
          <w:sz w:val="24"/>
          <w:szCs w:val="24"/>
        </w:rPr>
        <w:t>загађујућих</w:t>
      </w:r>
      <w:r w:rsidRPr="009F08FA">
        <w:rPr>
          <w:rFonts w:cs="Times New Roman"/>
          <w:spacing w:val="-5"/>
          <w:sz w:val="24"/>
          <w:szCs w:val="24"/>
        </w:rPr>
        <w:t xml:space="preserve"> </w:t>
      </w:r>
      <w:r w:rsidRPr="009F08FA">
        <w:rPr>
          <w:rFonts w:cs="Times New Roman"/>
          <w:spacing w:val="-1"/>
          <w:sz w:val="24"/>
          <w:szCs w:val="24"/>
        </w:rPr>
        <w:t>материја</w:t>
      </w:r>
      <w:r w:rsidRPr="009F08FA">
        <w:rPr>
          <w:rFonts w:cs="Times New Roman"/>
          <w:sz w:val="24"/>
          <w:szCs w:val="24"/>
        </w:rPr>
        <w:t xml:space="preserve"> у </w:t>
      </w:r>
      <w:r w:rsidRPr="009F08FA">
        <w:rPr>
          <w:rFonts w:cs="Times New Roman"/>
          <w:spacing w:val="-1"/>
          <w:sz w:val="24"/>
          <w:szCs w:val="24"/>
        </w:rPr>
        <w:t>ваздух.</w:t>
      </w:r>
    </w:p>
    <w:p w14:paraId="132EBDF4" w14:textId="696E08A8" w:rsidR="0090297A" w:rsidRPr="0090297A" w:rsidRDefault="0090297A" w:rsidP="0090297A">
      <w:pPr>
        <w:shd w:val="clear" w:color="auto" w:fill="FDFDFD"/>
        <w:ind w:firstLine="567"/>
        <w:jc w:val="both"/>
        <w:rPr>
          <w:rFonts w:eastAsia="Times New Roman" w:cs="Times New Roman"/>
          <w:sz w:val="24"/>
          <w:szCs w:val="24"/>
          <w:lang w:val="sr-Latn-RS"/>
        </w:rPr>
      </w:pPr>
      <w:r>
        <w:rPr>
          <w:rFonts w:cs="Times New Roman"/>
          <w:spacing w:val="-1"/>
          <w:sz w:val="24"/>
          <w:szCs w:val="24"/>
          <w:lang w:val="sr-Cyrl-RS"/>
        </w:rPr>
        <w:t>Током експлоатације објекта</w:t>
      </w:r>
      <w:r w:rsidRPr="0090297A">
        <w:rPr>
          <w:sz w:val="24"/>
          <w:szCs w:val="24"/>
          <w:lang w:val="sr-Cyrl-RS"/>
        </w:rPr>
        <w:t xml:space="preserve"> </w:t>
      </w:r>
      <w:r>
        <w:rPr>
          <w:sz w:val="24"/>
          <w:szCs w:val="24"/>
          <w:lang w:val="sr-Cyrl-RS"/>
        </w:rPr>
        <w:t>очекује се емисија лакоиспарљивих органских супстанци (</w:t>
      </w:r>
      <w:r>
        <w:rPr>
          <w:sz w:val="24"/>
          <w:szCs w:val="24"/>
          <w:lang w:val="de-DE"/>
        </w:rPr>
        <w:t>VOC</w:t>
      </w:r>
      <w:r>
        <w:rPr>
          <w:sz w:val="24"/>
          <w:szCs w:val="24"/>
          <w:lang w:val="sr-Cyrl-RS"/>
        </w:rPr>
        <w:t>), прашине, сумпордиоксида, амонијака. Обзиром да се у производњи користе боје, пигменти, катализатори, током вулканизације при високим температурама ослобађају се ароматични уљоводоници бензен, толуен, ксилен стирен.</w:t>
      </w:r>
      <w:r>
        <w:rPr>
          <w:rFonts w:eastAsia="Times New Roman" w:cs="Times New Roman"/>
          <w:sz w:val="24"/>
          <w:szCs w:val="24"/>
          <w:lang w:val="sr-Cyrl-CS"/>
        </w:rPr>
        <w:t>Изнад наведених емитера поставља се хауба за прихват отпадног ваздуха и принудно одводи системом вентилације до система за пречишћавање (врећасти филтери, скрубери или филтери са активним угљем. Измена ваздуха из већег дела хале изводиће се и преко кровних, односно бочних прозора и испуштати у атмосферу</w:t>
      </w:r>
      <w:r>
        <w:rPr>
          <w:rFonts w:eastAsia="Times New Roman" w:cs="Times New Roman"/>
          <w:sz w:val="24"/>
          <w:szCs w:val="24"/>
          <w:lang w:val="sr-Latn-RS"/>
        </w:rPr>
        <w:t>.</w:t>
      </w:r>
    </w:p>
    <w:p w14:paraId="4DC81AE6" w14:textId="67EDC7F6" w:rsidR="00BE2216" w:rsidRDefault="007D6ED0">
      <w:pPr>
        <w:shd w:val="clear" w:color="auto" w:fill="FDFDFD"/>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Испуштање у воде </w:t>
      </w:r>
    </w:p>
    <w:p w14:paraId="35F1401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производњи јога простирки нема стварања технолошких отпадних вода. Вода се користи искључиво у систем хлађења на миксеру и екструдеру. </w:t>
      </w:r>
    </w:p>
    <w:p w14:paraId="56AE8E76" w14:textId="77777777"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Санитарно фекалне отпадне воде из објекта се прикупљају и одводе у водонепропусну септичку јаму. </w:t>
      </w:r>
    </w:p>
    <w:p w14:paraId="76EB9707" w14:textId="77777777"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Атмосферске воде са крова објекта се системом атмосферске канализације прикупљају, одводе и испуштају у околни терен. Потенцијално зауљене атмосферске воде прихватају се преко тачкастих сливника и линиских решетки и одводе на сепаратор лаких нафтних деривата са бyпассом, одакле се након третмана испуштају у отворени канал или ретензију. </w:t>
      </w:r>
    </w:p>
    <w:p w14:paraId="6F8F43E6" w14:textId="3D4F0354"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Техничка отпадна вода - потребно предвидети јединицу за припрему омекшане воде одговарајућег капацитета. Отпадне воде настају у овом јединици и спадају у техничке отпадне воде. Техничке отпадне воде настају само током регенерације колона за омекшавање. Регенерација колона се врши једанпут у недељу дана у трајању од 30 мин. Капацитет отпадних вода је 0,3 л/с. Отпадне воде се преко система технолошке канализације транспортују до пречистача где се врши прерада отпадних вода у таложнику и сепаратору, а које се након прераде испуштају у систем фекалне канализације. </w:t>
      </w:r>
    </w:p>
    <w:p w14:paraId="1B3F6F61" w14:textId="6BA0A91D" w:rsidR="0090297A" w:rsidRDefault="0090297A">
      <w:pPr>
        <w:shd w:val="clear" w:color="auto" w:fill="FDFDFD"/>
        <w:ind w:firstLine="567"/>
        <w:jc w:val="both"/>
        <w:rPr>
          <w:rFonts w:eastAsia="Times New Roman" w:cs="Times New Roman"/>
          <w:sz w:val="24"/>
          <w:szCs w:val="24"/>
          <w:lang w:val="sr-Cyrl-CS"/>
        </w:rPr>
      </w:pPr>
    </w:p>
    <w:p w14:paraId="467D16C8" w14:textId="24740CD9" w:rsidR="0090297A" w:rsidRDefault="0090297A" w:rsidP="0090297A">
      <w:pPr>
        <w:spacing w:after="0"/>
        <w:rPr>
          <w:rFonts w:eastAsia="Times New Roman" w:cs="Times New Roman"/>
          <w:sz w:val="24"/>
          <w:szCs w:val="24"/>
          <w:lang w:val="sr-Cyrl-CS"/>
        </w:rPr>
      </w:pPr>
      <w:r>
        <w:rPr>
          <w:rFonts w:eastAsia="Times New Roman" w:cs="Times New Roman"/>
          <w:sz w:val="24"/>
          <w:szCs w:val="24"/>
          <w:lang w:val="sr-Cyrl-CS"/>
        </w:rPr>
        <w:br w:type="page"/>
      </w:r>
    </w:p>
    <w:p w14:paraId="5EFF25EA" w14:textId="77777777" w:rsidR="00BE2216" w:rsidRDefault="007D6ED0">
      <w:pPr>
        <w:shd w:val="clear" w:color="auto" w:fill="FDFDFD"/>
        <w:ind w:firstLine="567"/>
        <w:jc w:val="both"/>
        <w:rPr>
          <w:rFonts w:eastAsia="Times New Roman" w:cs="Times New Roman"/>
          <w:i/>
          <w:iCs/>
          <w:sz w:val="24"/>
          <w:szCs w:val="24"/>
          <w:lang w:val="sr-Cyrl-CS"/>
        </w:rPr>
      </w:pPr>
      <w:r>
        <w:rPr>
          <w:rFonts w:eastAsia="Times New Roman" w:cs="Times New Roman"/>
          <w:i/>
          <w:iCs/>
          <w:sz w:val="24"/>
          <w:szCs w:val="24"/>
          <w:lang w:val="sr-Cyrl-CS"/>
        </w:rPr>
        <w:lastRenderedPageBreak/>
        <w:t xml:space="preserve">Отпад </w:t>
      </w:r>
    </w:p>
    <w:p w14:paraId="28B8DA63" w14:textId="5A60842A"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Течни опасан отпад – Предвиђено је одлагање овог </w:t>
      </w:r>
      <w:r w:rsidR="00573DBB">
        <w:rPr>
          <w:rFonts w:eastAsia="Times New Roman" w:cs="Times New Roman"/>
          <w:sz w:val="24"/>
          <w:szCs w:val="24"/>
          <w:lang w:val="sr-Cyrl-CS"/>
        </w:rPr>
        <w:t xml:space="preserve">отпада у одговарајућу водонепропусну амбалажу </w:t>
      </w:r>
      <w:r>
        <w:rPr>
          <w:rFonts w:eastAsia="Times New Roman" w:cs="Times New Roman"/>
          <w:sz w:val="24"/>
          <w:szCs w:val="24"/>
          <w:lang w:val="sr-Cyrl-CS"/>
        </w:rPr>
        <w:t xml:space="preserve">у просторију за складиштење течног опасног отпада која ће се налазити у склопу објекта за отпад. Прикупљен , запакован и обележен отпад ће се предавати овлашћеној организацији која има дозволу за прикупљање, транспорт и третман опасног отпада. Обавезно је вођење евиденције као и спровођење свих процедура у складу са важећим Законом о управљању отпадом. (Службени гласник РС бр. 109/25) </w:t>
      </w:r>
    </w:p>
    <w:p w14:paraId="03ACCD0B" w14:textId="77777777"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Течни неопасан отпад – Предвиђено је да се одлагање неопасног течног отпада врши у просторији за складиштење течног неопасног отпада која је предвиђена у склопу објекта за отпад. Потребно је извршити категоризацију отпада и поступити према Закону о управљању отпадом („Службени гласник РС “ бр.109/25). </w:t>
      </w:r>
    </w:p>
    <w:p w14:paraId="7D98EFCB" w14:textId="131DB056" w:rsidR="00BE2216" w:rsidRDefault="007D6ED0" w:rsidP="0090297A">
      <w:pPr>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Чврст отпад - Приликом експлоатације објекта настајаће чврст отпад и то процесни отпад у количини од 20% у односу на укупну количину улазних материјала и јавља се првенствено у фази кројења трака јога простирки. Овај отпад се не може поново користити у производњи јога простирки већ се привремено складишти у просторији за складиштење. Једна од опција је коришћење овог отпада као изолационог средства. </w:t>
      </w:r>
      <w:r w:rsidRPr="00573DBB">
        <w:rPr>
          <w:sz w:val="24"/>
          <w:szCs w:val="24"/>
        </w:rPr>
        <w:t xml:space="preserve">Приликом утврђивања начина за поновно искоришћење отпада </w:t>
      </w:r>
      <w:r w:rsidRPr="00573DBB">
        <w:rPr>
          <w:sz w:val="24"/>
          <w:szCs w:val="24"/>
          <w:lang w:val="sr-Cyrl-RS"/>
        </w:rPr>
        <w:t>из процеса производње јога простирки</w:t>
      </w:r>
      <w:r w:rsidRPr="00573DBB">
        <w:rPr>
          <w:sz w:val="24"/>
          <w:szCs w:val="24"/>
        </w:rPr>
        <w:t>, узимају се у обзир прописане врсте отпада за које се може поднети захтев за одређивање престанка статуса отпада1, у складу са Правилником о врстама отпада за које се може поднети захтев, дозвољеним поступцима и технологијама третмана за врсте отпада и другим посебним елементима за одређивање престанка статуса отпада („Службени гласник РС“, број 19/24 и 47/24).</w:t>
      </w:r>
      <w:r>
        <w:rPr>
          <w:rFonts w:eastAsia="Times New Roman" w:cs="Times New Roman"/>
          <w:sz w:val="24"/>
          <w:szCs w:val="24"/>
          <w:lang w:val="sr-Cyrl-CS"/>
        </w:rPr>
        <w:t xml:space="preserve"> Чврсти отпад ће се прикупљати и разврставати на месту настанка и односи на локацију у оквиру комплекса предвиђену за одлагање отпада. </w:t>
      </w:r>
    </w:p>
    <w:p w14:paraId="6A8AFA07" w14:textId="77777777"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Амбалажни отпад се прикупља и складишти у просторији за складиштење отпада.</w:t>
      </w:r>
    </w:p>
    <w:p w14:paraId="6E852163" w14:textId="579DEFC5" w:rsidR="00BE2216" w:rsidRDefault="007D6ED0">
      <w:pPr>
        <w:shd w:val="clear" w:color="auto" w:fill="FDFDFD"/>
        <w:ind w:firstLine="567"/>
        <w:jc w:val="both"/>
        <w:rPr>
          <w:rFonts w:eastAsia="Times New Roman" w:cs="Times New Roman"/>
          <w:sz w:val="24"/>
          <w:szCs w:val="24"/>
          <w:lang w:val="sr-Cyrl-CS"/>
        </w:rPr>
      </w:pPr>
      <w:r>
        <w:rPr>
          <w:rFonts w:eastAsia="Times New Roman" w:cs="Times New Roman"/>
          <w:sz w:val="24"/>
          <w:szCs w:val="24"/>
          <w:lang w:val="sr-Cyrl-CS"/>
        </w:rPr>
        <w:t xml:space="preserve">Отпад </w:t>
      </w:r>
      <w:r w:rsidR="00573DBB">
        <w:rPr>
          <w:rFonts w:eastAsia="Times New Roman" w:cs="Times New Roman"/>
          <w:sz w:val="24"/>
          <w:szCs w:val="24"/>
          <w:lang w:val="sr-Cyrl-CS"/>
        </w:rPr>
        <w:t xml:space="preserve">наведен у табели 7. </w:t>
      </w:r>
      <w:r>
        <w:rPr>
          <w:rFonts w:eastAsia="Times New Roman" w:cs="Times New Roman"/>
          <w:sz w:val="24"/>
          <w:szCs w:val="24"/>
          <w:lang w:val="sr-Cyrl-CS"/>
        </w:rPr>
        <w:t>се може привремено складиштити у објекту складишта до 36 месеци након чега се мора уз пратећу документацију предати оператеру који има дозволу надлежног органа за складиштење, третман и искоришћење отпада.</w:t>
      </w:r>
    </w:p>
    <w:p w14:paraId="407809DE" w14:textId="77777777" w:rsidR="00BE2216" w:rsidRDefault="00BE2216">
      <w:pPr>
        <w:pStyle w:val="BodyText"/>
        <w:kinsoku w:val="0"/>
        <w:overflowPunct w:val="0"/>
        <w:spacing w:before="7"/>
        <w:ind w:left="0" w:right="106"/>
        <w:jc w:val="both"/>
        <w:rPr>
          <w:rFonts w:ascii="Times New Roman" w:hAnsi="Times New Roman" w:cs="Times New Roman"/>
          <w:spacing w:val="-1"/>
          <w:sz w:val="24"/>
          <w:szCs w:val="24"/>
        </w:rPr>
      </w:pPr>
    </w:p>
    <w:p w14:paraId="7AF36EB3" w14:textId="77777777" w:rsidR="00BE2216" w:rsidRDefault="007D6ED0">
      <w:pPr>
        <w:spacing w:after="0"/>
        <w:rPr>
          <w:color w:val="FF0000"/>
          <w:sz w:val="20"/>
          <w:szCs w:val="20"/>
          <w:lang w:val="sr-Cyrl-RS"/>
        </w:rPr>
      </w:pPr>
      <w:r>
        <w:rPr>
          <w:color w:val="FF0000"/>
          <w:sz w:val="20"/>
          <w:szCs w:val="20"/>
          <w:lang w:val="sr-Cyrl-RS"/>
        </w:rPr>
        <w:t xml:space="preserve">                    </w:t>
      </w:r>
      <w:r>
        <w:rPr>
          <w:sz w:val="20"/>
          <w:szCs w:val="20"/>
          <w:lang w:val="sr-Cyrl-RS"/>
        </w:rPr>
        <w:t>Табела 7. Збирна табела отпада који настаје у објекту за производњу јога простирки</w:t>
      </w:r>
    </w:p>
    <w:p w14:paraId="67EAD1EB" w14:textId="77777777" w:rsidR="00BE2216" w:rsidRDefault="00BE2216">
      <w:pPr>
        <w:kinsoku w:val="0"/>
        <w:overflowPunct w:val="0"/>
        <w:autoSpaceDE w:val="0"/>
        <w:autoSpaceDN w:val="0"/>
        <w:adjustRightInd w:val="0"/>
        <w:spacing w:before="3" w:after="0"/>
        <w:rPr>
          <w:rFonts w:eastAsia="Calibri"/>
          <w:sz w:val="2"/>
          <w:szCs w:val="2"/>
          <w:lang w:eastAsia="sr-Latn-RS"/>
        </w:rPr>
      </w:pPr>
    </w:p>
    <w:tbl>
      <w:tblPr>
        <w:tblW w:w="9552" w:type="dxa"/>
        <w:tblInd w:w="103" w:type="dxa"/>
        <w:tblLayout w:type="fixed"/>
        <w:tblCellMar>
          <w:left w:w="0" w:type="dxa"/>
          <w:right w:w="0" w:type="dxa"/>
        </w:tblCellMar>
        <w:tblLook w:val="04A0" w:firstRow="1" w:lastRow="0" w:firstColumn="1" w:lastColumn="0" w:noHBand="0" w:noVBand="1"/>
      </w:tblPr>
      <w:tblGrid>
        <w:gridCol w:w="1735"/>
        <w:gridCol w:w="1289"/>
        <w:gridCol w:w="3126"/>
        <w:gridCol w:w="1701"/>
        <w:gridCol w:w="1701"/>
      </w:tblGrid>
      <w:tr w:rsidR="00BE2216" w14:paraId="5775032A" w14:textId="77777777">
        <w:trPr>
          <w:trHeight w:hRule="exact" w:val="589"/>
        </w:trPr>
        <w:tc>
          <w:tcPr>
            <w:tcW w:w="1735" w:type="dxa"/>
            <w:tcBorders>
              <w:top w:val="single" w:sz="4" w:space="0" w:color="000000"/>
              <w:left w:val="single" w:sz="4" w:space="0" w:color="000000"/>
              <w:bottom w:val="single" w:sz="4" w:space="0" w:color="000000"/>
              <w:right w:val="single" w:sz="4" w:space="0" w:color="000000"/>
            </w:tcBorders>
            <w:shd w:val="clear" w:color="auto" w:fill="E6E6E6"/>
          </w:tcPr>
          <w:p w14:paraId="7D65FA58" w14:textId="77777777" w:rsidR="00BE2216" w:rsidRDefault="007D6ED0">
            <w:pPr>
              <w:kinsoku w:val="0"/>
              <w:overflowPunct w:val="0"/>
              <w:autoSpaceDE w:val="0"/>
              <w:autoSpaceDN w:val="0"/>
              <w:adjustRightInd w:val="0"/>
              <w:spacing w:after="0"/>
              <w:ind w:left="32"/>
              <w:jc w:val="center"/>
              <w:rPr>
                <w:rFonts w:eastAsia="Calibri"/>
                <w:b/>
                <w:bCs/>
                <w:sz w:val="18"/>
                <w:szCs w:val="18"/>
                <w:lang w:val="sr-Cyrl-RS" w:eastAsia="sr-Latn-RS"/>
              </w:rPr>
            </w:pPr>
            <w:r>
              <w:rPr>
                <w:rFonts w:eastAsia="Calibri"/>
                <w:b/>
                <w:bCs/>
                <w:sz w:val="18"/>
                <w:szCs w:val="18"/>
                <w:lang w:val="sr-Cyrl-RS" w:eastAsia="sr-Latn-RS"/>
              </w:rPr>
              <w:t>Врста отпада</w:t>
            </w:r>
          </w:p>
        </w:tc>
        <w:tc>
          <w:tcPr>
            <w:tcW w:w="1289" w:type="dxa"/>
            <w:tcBorders>
              <w:top w:val="single" w:sz="4" w:space="0" w:color="000000"/>
              <w:left w:val="single" w:sz="4" w:space="0" w:color="000000"/>
              <w:bottom w:val="single" w:sz="4" w:space="0" w:color="000000"/>
              <w:right w:val="single" w:sz="4" w:space="0" w:color="000000"/>
            </w:tcBorders>
            <w:shd w:val="clear" w:color="auto" w:fill="E6E6E6"/>
          </w:tcPr>
          <w:p w14:paraId="36841F2E" w14:textId="77777777" w:rsidR="00BE2216" w:rsidRDefault="007D6ED0">
            <w:pPr>
              <w:kinsoku w:val="0"/>
              <w:overflowPunct w:val="0"/>
              <w:autoSpaceDE w:val="0"/>
              <w:autoSpaceDN w:val="0"/>
              <w:adjustRightInd w:val="0"/>
              <w:spacing w:after="0"/>
              <w:ind w:left="32"/>
              <w:rPr>
                <w:rFonts w:eastAsia="Calibri"/>
                <w:sz w:val="18"/>
                <w:szCs w:val="18"/>
                <w:lang w:val="sr-Cyrl-RS" w:eastAsia="sr-Latn-RS"/>
              </w:rPr>
            </w:pPr>
            <w:r>
              <w:rPr>
                <w:rFonts w:eastAsia="Calibri"/>
                <w:b/>
                <w:bCs/>
                <w:sz w:val="18"/>
                <w:szCs w:val="18"/>
                <w:lang w:val="sr-Cyrl-RS" w:eastAsia="sr-Latn-RS"/>
              </w:rPr>
              <w:t>Индексни број</w:t>
            </w:r>
          </w:p>
        </w:tc>
        <w:tc>
          <w:tcPr>
            <w:tcW w:w="3126" w:type="dxa"/>
            <w:tcBorders>
              <w:top w:val="single" w:sz="4" w:space="0" w:color="000000"/>
              <w:left w:val="single" w:sz="4" w:space="0" w:color="000000"/>
              <w:bottom w:val="single" w:sz="4" w:space="0" w:color="000000"/>
              <w:right w:val="single" w:sz="4" w:space="0" w:color="000000"/>
            </w:tcBorders>
            <w:shd w:val="clear" w:color="auto" w:fill="E6E6E6"/>
          </w:tcPr>
          <w:p w14:paraId="05ACF664" w14:textId="77777777" w:rsidR="00BE2216" w:rsidRDefault="007D6ED0">
            <w:pPr>
              <w:kinsoku w:val="0"/>
              <w:overflowPunct w:val="0"/>
              <w:autoSpaceDE w:val="0"/>
              <w:autoSpaceDN w:val="0"/>
              <w:adjustRightInd w:val="0"/>
              <w:spacing w:after="0"/>
              <w:ind w:left="356"/>
              <w:jc w:val="center"/>
              <w:rPr>
                <w:rFonts w:eastAsia="Calibri"/>
                <w:sz w:val="18"/>
                <w:szCs w:val="18"/>
                <w:lang w:eastAsia="sr-Latn-RS"/>
              </w:rPr>
            </w:pPr>
            <w:r>
              <w:rPr>
                <w:rFonts w:eastAsia="Calibri"/>
                <w:b/>
                <w:bCs/>
                <w:sz w:val="18"/>
                <w:szCs w:val="18"/>
                <w:lang w:eastAsia="sr-Latn-RS"/>
              </w:rPr>
              <w:t>Назив отпада</w:t>
            </w:r>
          </w:p>
        </w:tc>
        <w:tc>
          <w:tcPr>
            <w:tcW w:w="1701" w:type="dxa"/>
            <w:tcBorders>
              <w:top w:val="single" w:sz="4" w:space="0" w:color="000000"/>
              <w:left w:val="single" w:sz="4" w:space="0" w:color="000000"/>
              <w:bottom w:val="single" w:sz="4" w:space="0" w:color="000000"/>
              <w:right w:val="single" w:sz="4" w:space="0" w:color="000000"/>
            </w:tcBorders>
            <w:shd w:val="clear" w:color="auto" w:fill="E6E6E6"/>
          </w:tcPr>
          <w:p w14:paraId="4B6A5DC0" w14:textId="77777777" w:rsidR="00BE2216" w:rsidRDefault="007D6ED0">
            <w:pPr>
              <w:kinsoku w:val="0"/>
              <w:overflowPunct w:val="0"/>
              <w:autoSpaceDE w:val="0"/>
              <w:autoSpaceDN w:val="0"/>
              <w:adjustRightInd w:val="0"/>
              <w:spacing w:after="0"/>
              <w:jc w:val="center"/>
              <w:rPr>
                <w:rFonts w:eastAsia="Calibri"/>
                <w:b/>
                <w:bCs/>
                <w:sz w:val="18"/>
                <w:szCs w:val="18"/>
                <w:lang w:val="sr-Cyrl-RS" w:eastAsia="sr-Latn-RS"/>
              </w:rPr>
            </w:pPr>
            <w:r>
              <w:rPr>
                <w:rFonts w:eastAsia="Calibri"/>
                <w:b/>
                <w:bCs/>
                <w:sz w:val="18"/>
                <w:szCs w:val="18"/>
                <w:lang w:val="sr-Cyrl-RS" w:eastAsia="sr-Latn-RS"/>
              </w:rPr>
              <w:t>Врста отпада</w:t>
            </w:r>
          </w:p>
        </w:tc>
        <w:tc>
          <w:tcPr>
            <w:tcW w:w="1701" w:type="dxa"/>
            <w:tcBorders>
              <w:top w:val="single" w:sz="4" w:space="0" w:color="000000"/>
              <w:left w:val="single" w:sz="4" w:space="0" w:color="000000"/>
              <w:bottom w:val="single" w:sz="4" w:space="0" w:color="000000"/>
              <w:right w:val="single" w:sz="4" w:space="0" w:color="000000"/>
            </w:tcBorders>
            <w:shd w:val="clear" w:color="auto" w:fill="E6E6E6"/>
          </w:tcPr>
          <w:p w14:paraId="129F3160" w14:textId="77777777" w:rsidR="00BE2216" w:rsidRDefault="007D6ED0">
            <w:pPr>
              <w:kinsoku w:val="0"/>
              <w:overflowPunct w:val="0"/>
              <w:autoSpaceDE w:val="0"/>
              <w:autoSpaceDN w:val="0"/>
              <w:adjustRightInd w:val="0"/>
              <w:spacing w:after="0"/>
              <w:jc w:val="center"/>
              <w:rPr>
                <w:rFonts w:eastAsia="Calibri"/>
                <w:b/>
                <w:bCs/>
                <w:sz w:val="18"/>
                <w:szCs w:val="18"/>
                <w:lang w:val="sr-Cyrl-RS" w:eastAsia="sr-Latn-RS"/>
              </w:rPr>
            </w:pPr>
            <w:r>
              <w:rPr>
                <w:rFonts w:eastAsia="Calibri"/>
                <w:b/>
                <w:bCs/>
                <w:sz w:val="18"/>
                <w:szCs w:val="18"/>
                <w:lang w:val="sr-Cyrl-RS" w:eastAsia="sr-Latn-RS"/>
              </w:rPr>
              <w:t>Орјентациона количина т/год</w:t>
            </w:r>
          </w:p>
        </w:tc>
      </w:tr>
      <w:tr w:rsidR="00BE2216" w14:paraId="32B4F3D5" w14:textId="77777777">
        <w:trPr>
          <w:trHeight w:hRule="exact" w:val="852"/>
        </w:trPr>
        <w:tc>
          <w:tcPr>
            <w:tcW w:w="1735" w:type="dxa"/>
            <w:tcBorders>
              <w:top w:val="single" w:sz="4" w:space="0" w:color="000000"/>
              <w:left w:val="single" w:sz="4" w:space="0" w:color="000000"/>
              <w:bottom w:val="single" w:sz="4" w:space="0" w:color="000000"/>
              <w:right w:val="single" w:sz="4" w:space="0" w:color="000000"/>
            </w:tcBorders>
          </w:tcPr>
          <w:p w14:paraId="1C401963" w14:textId="77777777" w:rsidR="00BE2216" w:rsidRDefault="007D6ED0">
            <w:pPr>
              <w:kinsoku w:val="0"/>
              <w:overflowPunct w:val="0"/>
              <w:autoSpaceDE w:val="0"/>
              <w:autoSpaceDN w:val="0"/>
              <w:adjustRightInd w:val="0"/>
              <w:spacing w:after="0" w:line="275" w:lineRule="exact"/>
              <w:ind w:right="2"/>
              <w:jc w:val="center"/>
              <w:rPr>
                <w:sz w:val="18"/>
                <w:szCs w:val="18"/>
                <w:lang w:val="sr-Cyrl-RS" w:eastAsia="sr-Latn-RS"/>
              </w:rPr>
            </w:pPr>
            <w:r>
              <w:rPr>
                <w:sz w:val="18"/>
                <w:szCs w:val="18"/>
                <w:lang w:val="sr-Cyrl-RS" w:eastAsia="sr-Latn-RS"/>
              </w:rPr>
              <w:t>Угаљ из уређаја за пречишћавање ваздуха</w:t>
            </w:r>
          </w:p>
        </w:tc>
        <w:tc>
          <w:tcPr>
            <w:tcW w:w="1289" w:type="dxa"/>
            <w:tcBorders>
              <w:top w:val="single" w:sz="4" w:space="0" w:color="000000"/>
              <w:left w:val="single" w:sz="4" w:space="0" w:color="000000"/>
              <w:bottom w:val="single" w:sz="4" w:space="0" w:color="000000"/>
              <w:right w:val="single" w:sz="4" w:space="0" w:color="000000"/>
            </w:tcBorders>
            <w:vAlign w:val="center"/>
          </w:tcPr>
          <w:p w14:paraId="3F073BDF" w14:textId="77777777" w:rsidR="00BE2216" w:rsidRDefault="007D6ED0">
            <w:pPr>
              <w:kinsoku w:val="0"/>
              <w:overflowPunct w:val="0"/>
              <w:autoSpaceDE w:val="0"/>
              <w:autoSpaceDN w:val="0"/>
              <w:adjustRightInd w:val="0"/>
              <w:spacing w:after="0" w:line="275" w:lineRule="exact"/>
              <w:ind w:right="2"/>
              <w:jc w:val="center"/>
              <w:rPr>
                <w:rFonts w:eastAsia="Calibri"/>
                <w:b/>
                <w:bCs/>
                <w:sz w:val="18"/>
                <w:szCs w:val="18"/>
                <w:lang w:eastAsia="sr-Latn-RS"/>
              </w:rPr>
            </w:pPr>
            <w:r>
              <w:rPr>
                <w:sz w:val="18"/>
                <w:szCs w:val="18"/>
                <w:lang w:eastAsia="sr-Latn-RS"/>
              </w:rPr>
              <w:t>06 13 02*</w:t>
            </w:r>
          </w:p>
        </w:tc>
        <w:tc>
          <w:tcPr>
            <w:tcW w:w="3126" w:type="dxa"/>
            <w:tcBorders>
              <w:top w:val="single" w:sz="4" w:space="0" w:color="000000"/>
              <w:left w:val="single" w:sz="4" w:space="0" w:color="000000"/>
              <w:bottom w:val="single" w:sz="4" w:space="0" w:color="000000"/>
              <w:right w:val="single" w:sz="4" w:space="0" w:color="000000"/>
            </w:tcBorders>
            <w:vAlign w:val="center"/>
          </w:tcPr>
          <w:p w14:paraId="1390BD25" w14:textId="77777777" w:rsidR="00BE2216" w:rsidRDefault="007D6ED0">
            <w:pPr>
              <w:kinsoku w:val="0"/>
              <w:overflowPunct w:val="0"/>
              <w:autoSpaceDE w:val="0"/>
              <w:autoSpaceDN w:val="0"/>
              <w:adjustRightInd w:val="0"/>
              <w:spacing w:after="0"/>
              <w:ind w:left="367" w:right="368"/>
              <w:jc w:val="center"/>
              <w:rPr>
                <w:b/>
                <w:bCs/>
                <w:sz w:val="18"/>
                <w:szCs w:val="18"/>
                <w:lang w:val="sr-Cyrl-RS" w:eastAsia="sr-Latn-RS"/>
              </w:rPr>
            </w:pPr>
            <w:r>
              <w:rPr>
                <w:sz w:val="18"/>
                <w:szCs w:val="18"/>
                <w:lang w:val="sr-Cyrl-RS" w:eastAsia="sr-Latn-RS"/>
              </w:rPr>
              <w:t>Потрошени активни угаљ (осим 06 07 02)</w:t>
            </w:r>
          </w:p>
        </w:tc>
        <w:tc>
          <w:tcPr>
            <w:tcW w:w="1701" w:type="dxa"/>
            <w:tcBorders>
              <w:top w:val="single" w:sz="4" w:space="0" w:color="000000"/>
              <w:left w:val="single" w:sz="4" w:space="0" w:color="000000"/>
              <w:bottom w:val="single" w:sz="4" w:space="0" w:color="000000"/>
              <w:right w:val="single" w:sz="4" w:space="0" w:color="000000"/>
            </w:tcBorders>
          </w:tcPr>
          <w:p w14:paraId="4A6693BB" w14:textId="77777777" w:rsidR="00BE2216" w:rsidRDefault="007D6ED0">
            <w:pPr>
              <w:kinsoku w:val="0"/>
              <w:overflowPunct w:val="0"/>
              <w:autoSpaceDE w:val="0"/>
              <w:autoSpaceDN w:val="0"/>
              <w:adjustRightInd w:val="0"/>
              <w:spacing w:after="0"/>
              <w:ind w:right="368"/>
              <w:jc w:val="center"/>
              <w:rPr>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2FD5748E"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Зависи од динамике замене</w:t>
            </w:r>
          </w:p>
        </w:tc>
      </w:tr>
      <w:tr w:rsidR="00BE2216" w14:paraId="5FFC2B6E" w14:textId="77777777">
        <w:trPr>
          <w:trHeight w:hRule="exact" w:val="467"/>
        </w:trPr>
        <w:tc>
          <w:tcPr>
            <w:tcW w:w="1735" w:type="dxa"/>
            <w:tcBorders>
              <w:top w:val="single" w:sz="4" w:space="0" w:color="000000"/>
              <w:left w:val="single" w:sz="4" w:space="0" w:color="000000"/>
              <w:bottom w:val="single" w:sz="4" w:space="0" w:color="000000"/>
              <w:right w:val="single" w:sz="4" w:space="0" w:color="000000"/>
            </w:tcBorders>
          </w:tcPr>
          <w:p w14:paraId="358D2093" w14:textId="77777777" w:rsidR="00BE2216" w:rsidRDefault="007D6ED0">
            <w:pPr>
              <w:kinsoku w:val="0"/>
              <w:overflowPunct w:val="0"/>
              <w:autoSpaceDE w:val="0"/>
              <w:autoSpaceDN w:val="0"/>
              <w:adjustRightInd w:val="0"/>
              <w:spacing w:after="0" w:line="275" w:lineRule="exact"/>
              <w:ind w:right="2"/>
              <w:jc w:val="center"/>
              <w:rPr>
                <w:sz w:val="18"/>
                <w:szCs w:val="18"/>
                <w:lang w:val="sr-Cyrl-RS" w:eastAsia="sr-Latn-RS"/>
              </w:rPr>
            </w:pPr>
            <w:r>
              <w:rPr>
                <w:sz w:val="18"/>
                <w:szCs w:val="18"/>
                <w:lang w:val="sr-Cyrl-RS" w:eastAsia="sr-Latn-RS"/>
              </w:rPr>
              <w:t>Неоргански отпад</w:t>
            </w:r>
          </w:p>
        </w:tc>
        <w:tc>
          <w:tcPr>
            <w:tcW w:w="1289" w:type="dxa"/>
            <w:tcBorders>
              <w:top w:val="single" w:sz="4" w:space="0" w:color="000000"/>
              <w:left w:val="single" w:sz="4" w:space="0" w:color="000000"/>
              <w:bottom w:val="single" w:sz="4" w:space="0" w:color="000000"/>
              <w:right w:val="single" w:sz="4" w:space="0" w:color="000000"/>
            </w:tcBorders>
            <w:vAlign w:val="center"/>
          </w:tcPr>
          <w:p w14:paraId="62FAFF7A" w14:textId="77777777" w:rsidR="00BE2216" w:rsidRDefault="007D6ED0">
            <w:pPr>
              <w:kinsoku w:val="0"/>
              <w:overflowPunct w:val="0"/>
              <w:autoSpaceDE w:val="0"/>
              <w:autoSpaceDN w:val="0"/>
              <w:adjustRightInd w:val="0"/>
              <w:spacing w:after="0" w:line="275" w:lineRule="exact"/>
              <w:ind w:right="2"/>
              <w:jc w:val="center"/>
              <w:rPr>
                <w:rFonts w:eastAsia="Calibri"/>
                <w:b/>
                <w:bCs/>
                <w:sz w:val="18"/>
                <w:szCs w:val="18"/>
                <w:lang w:val="sr-Cyrl-RS" w:eastAsia="sr-Latn-RS"/>
              </w:rPr>
            </w:pPr>
            <w:r>
              <w:rPr>
                <w:sz w:val="18"/>
                <w:szCs w:val="18"/>
                <w:lang w:eastAsia="sr-Latn-RS"/>
              </w:rPr>
              <w:t>06 13 99</w:t>
            </w:r>
          </w:p>
        </w:tc>
        <w:tc>
          <w:tcPr>
            <w:tcW w:w="3126" w:type="dxa"/>
            <w:tcBorders>
              <w:top w:val="single" w:sz="4" w:space="0" w:color="000000"/>
              <w:left w:val="single" w:sz="4" w:space="0" w:color="000000"/>
              <w:bottom w:val="single" w:sz="4" w:space="0" w:color="000000"/>
              <w:right w:val="single" w:sz="4" w:space="0" w:color="000000"/>
            </w:tcBorders>
            <w:vAlign w:val="center"/>
          </w:tcPr>
          <w:p w14:paraId="5227E800" w14:textId="77777777" w:rsidR="00BE2216" w:rsidRDefault="007D6ED0">
            <w:pPr>
              <w:kinsoku w:val="0"/>
              <w:overflowPunct w:val="0"/>
              <w:autoSpaceDE w:val="0"/>
              <w:autoSpaceDN w:val="0"/>
              <w:adjustRightInd w:val="0"/>
              <w:spacing w:after="0"/>
              <w:ind w:left="367" w:right="368"/>
              <w:jc w:val="center"/>
              <w:rPr>
                <w:rFonts w:ascii="Arial" w:hAnsi="Arial" w:cs="Arial"/>
                <w:b/>
                <w:bCs/>
                <w:sz w:val="18"/>
                <w:szCs w:val="18"/>
                <w:lang w:val="sr-Cyrl-RS" w:eastAsia="sr-Latn-RS"/>
              </w:rPr>
            </w:pPr>
            <w:r>
              <w:rPr>
                <w:sz w:val="18"/>
                <w:szCs w:val="18"/>
                <w:lang w:val="sr-Cyrl-RS" w:eastAsia="sr-Latn-RS"/>
              </w:rPr>
              <w:t>Отпади који нису другачије специфицирани</w:t>
            </w:r>
          </w:p>
        </w:tc>
        <w:tc>
          <w:tcPr>
            <w:tcW w:w="1701" w:type="dxa"/>
            <w:tcBorders>
              <w:top w:val="single" w:sz="4" w:space="0" w:color="000000"/>
              <w:left w:val="single" w:sz="4" w:space="0" w:color="000000"/>
              <w:bottom w:val="single" w:sz="4" w:space="0" w:color="000000"/>
              <w:right w:val="single" w:sz="4" w:space="0" w:color="000000"/>
            </w:tcBorders>
          </w:tcPr>
          <w:p w14:paraId="5ACF3B61" w14:textId="77777777" w:rsidR="00BE2216" w:rsidRDefault="007D6ED0">
            <w:pPr>
              <w:kinsoku w:val="0"/>
              <w:overflowPunct w:val="0"/>
              <w:autoSpaceDE w:val="0"/>
              <w:autoSpaceDN w:val="0"/>
              <w:adjustRightInd w:val="0"/>
              <w:spacing w:after="0"/>
              <w:ind w:right="14"/>
              <w:jc w:val="center"/>
              <w:rPr>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38C7C51B"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w:t>
            </w:r>
          </w:p>
        </w:tc>
      </w:tr>
      <w:tr w:rsidR="00BE2216" w14:paraId="4EE6F6C1" w14:textId="77777777">
        <w:trPr>
          <w:trHeight w:hRule="exact" w:val="593"/>
        </w:trPr>
        <w:tc>
          <w:tcPr>
            <w:tcW w:w="1735" w:type="dxa"/>
            <w:tcBorders>
              <w:top w:val="single" w:sz="4" w:space="0" w:color="000000"/>
              <w:left w:val="single" w:sz="4" w:space="0" w:color="000000"/>
              <w:bottom w:val="single" w:sz="4" w:space="0" w:color="000000"/>
              <w:right w:val="single" w:sz="4" w:space="0" w:color="000000"/>
            </w:tcBorders>
          </w:tcPr>
          <w:p w14:paraId="3C8E07A0" w14:textId="77777777" w:rsidR="00BE2216" w:rsidRDefault="007D6ED0">
            <w:pPr>
              <w:kinsoku w:val="0"/>
              <w:overflowPunct w:val="0"/>
              <w:autoSpaceDE w:val="0"/>
              <w:autoSpaceDN w:val="0"/>
              <w:adjustRightInd w:val="0"/>
              <w:spacing w:after="0" w:line="275" w:lineRule="exact"/>
              <w:ind w:right="2"/>
              <w:jc w:val="center"/>
              <w:rPr>
                <w:rFonts w:eastAsia="Calibri"/>
                <w:sz w:val="18"/>
                <w:szCs w:val="18"/>
                <w:lang w:val="sr-Cyrl-RS" w:eastAsia="sr-Latn-RS"/>
              </w:rPr>
            </w:pPr>
            <w:r>
              <w:rPr>
                <w:rFonts w:eastAsia="Calibri"/>
                <w:sz w:val="18"/>
                <w:szCs w:val="18"/>
                <w:lang w:val="sr-Cyrl-RS" w:eastAsia="sr-Latn-RS"/>
              </w:rPr>
              <w:t>Шкарт настао у производњи</w:t>
            </w:r>
          </w:p>
        </w:tc>
        <w:tc>
          <w:tcPr>
            <w:tcW w:w="1289" w:type="dxa"/>
            <w:tcBorders>
              <w:top w:val="single" w:sz="4" w:space="0" w:color="000000"/>
              <w:left w:val="single" w:sz="4" w:space="0" w:color="000000"/>
              <w:bottom w:val="single" w:sz="4" w:space="0" w:color="000000"/>
              <w:right w:val="single" w:sz="4" w:space="0" w:color="000000"/>
            </w:tcBorders>
          </w:tcPr>
          <w:p w14:paraId="681AF639" w14:textId="77777777" w:rsidR="00BE2216" w:rsidRDefault="007D6ED0">
            <w:pPr>
              <w:kinsoku w:val="0"/>
              <w:overflowPunct w:val="0"/>
              <w:autoSpaceDE w:val="0"/>
              <w:autoSpaceDN w:val="0"/>
              <w:adjustRightInd w:val="0"/>
              <w:spacing w:after="0" w:line="275" w:lineRule="exact"/>
              <w:ind w:right="2"/>
              <w:jc w:val="center"/>
              <w:rPr>
                <w:rFonts w:eastAsia="Calibri"/>
                <w:sz w:val="18"/>
                <w:szCs w:val="18"/>
                <w:lang w:val="sr-Cyrl-RS" w:eastAsia="sr-Latn-RS"/>
              </w:rPr>
            </w:pPr>
            <w:r>
              <w:rPr>
                <w:rFonts w:eastAsia="Calibri"/>
                <w:sz w:val="18"/>
                <w:szCs w:val="18"/>
                <w:lang w:val="sr-Cyrl-RS" w:eastAsia="sr-Latn-RS"/>
              </w:rPr>
              <w:t>07 02 13</w:t>
            </w:r>
          </w:p>
        </w:tc>
        <w:tc>
          <w:tcPr>
            <w:tcW w:w="3126" w:type="dxa"/>
            <w:tcBorders>
              <w:top w:val="single" w:sz="4" w:space="0" w:color="000000"/>
              <w:left w:val="single" w:sz="4" w:space="0" w:color="000000"/>
              <w:bottom w:val="single" w:sz="4" w:space="0" w:color="000000"/>
              <w:right w:val="single" w:sz="4" w:space="0" w:color="000000"/>
            </w:tcBorders>
          </w:tcPr>
          <w:p w14:paraId="6D64CBAF"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Отпадна пластика</w:t>
            </w:r>
          </w:p>
        </w:tc>
        <w:tc>
          <w:tcPr>
            <w:tcW w:w="1701" w:type="dxa"/>
            <w:tcBorders>
              <w:top w:val="single" w:sz="4" w:space="0" w:color="000000"/>
              <w:left w:val="single" w:sz="4" w:space="0" w:color="000000"/>
              <w:bottom w:val="single" w:sz="4" w:space="0" w:color="000000"/>
              <w:right w:val="single" w:sz="4" w:space="0" w:color="000000"/>
            </w:tcBorders>
          </w:tcPr>
          <w:p w14:paraId="558314BB" w14:textId="77777777" w:rsidR="00BE2216" w:rsidRDefault="007D6ED0">
            <w:pPr>
              <w:kinsoku w:val="0"/>
              <w:overflowPunct w:val="0"/>
              <w:autoSpaceDE w:val="0"/>
              <w:autoSpaceDN w:val="0"/>
              <w:adjustRightInd w:val="0"/>
              <w:spacing w:after="0"/>
              <w:ind w:right="368"/>
              <w:jc w:val="center"/>
              <w:rPr>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7C1EEC2B"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10</w:t>
            </w:r>
          </w:p>
        </w:tc>
      </w:tr>
      <w:tr w:rsidR="00BE2216" w14:paraId="5A041A03" w14:textId="77777777">
        <w:trPr>
          <w:trHeight w:hRule="exact" w:val="559"/>
        </w:trPr>
        <w:tc>
          <w:tcPr>
            <w:tcW w:w="1735" w:type="dxa"/>
            <w:tcBorders>
              <w:top w:val="single" w:sz="4" w:space="0" w:color="000000"/>
              <w:left w:val="single" w:sz="4" w:space="0" w:color="000000"/>
              <w:bottom w:val="single" w:sz="4" w:space="0" w:color="000000"/>
              <w:right w:val="single" w:sz="4" w:space="0" w:color="000000"/>
            </w:tcBorders>
          </w:tcPr>
          <w:p w14:paraId="0C00D006" w14:textId="77777777" w:rsidR="00BE2216" w:rsidRDefault="007D6ED0">
            <w:pPr>
              <w:kinsoku w:val="0"/>
              <w:overflowPunct w:val="0"/>
              <w:autoSpaceDE w:val="0"/>
              <w:autoSpaceDN w:val="0"/>
              <w:adjustRightInd w:val="0"/>
              <w:spacing w:after="0" w:line="275" w:lineRule="exact"/>
              <w:ind w:right="2"/>
              <w:jc w:val="center"/>
              <w:rPr>
                <w:sz w:val="18"/>
                <w:szCs w:val="18"/>
                <w:lang w:val="sr-Cyrl-RS" w:eastAsia="sr-Latn-RS"/>
              </w:rPr>
            </w:pPr>
            <w:r>
              <w:rPr>
                <w:sz w:val="18"/>
                <w:szCs w:val="18"/>
                <w:lang w:val="sr-Cyrl-RS" w:eastAsia="sr-Latn-RS"/>
              </w:rPr>
              <w:t>Заостали адитиви у амбалажи</w:t>
            </w:r>
          </w:p>
        </w:tc>
        <w:tc>
          <w:tcPr>
            <w:tcW w:w="1289" w:type="dxa"/>
            <w:tcBorders>
              <w:top w:val="single" w:sz="4" w:space="0" w:color="000000"/>
              <w:left w:val="single" w:sz="4" w:space="0" w:color="000000"/>
              <w:bottom w:val="single" w:sz="4" w:space="0" w:color="000000"/>
              <w:right w:val="single" w:sz="4" w:space="0" w:color="000000"/>
            </w:tcBorders>
            <w:vAlign w:val="center"/>
          </w:tcPr>
          <w:p w14:paraId="0D951F76" w14:textId="77777777" w:rsidR="00BE2216" w:rsidRDefault="007D6ED0">
            <w:pPr>
              <w:kinsoku w:val="0"/>
              <w:overflowPunct w:val="0"/>
              <w:autoSpaceDE w:val="0"/>
              <w:autoSpaceDN w:val="0"/>
              <w:adjustRightInd w:val="0"/>
              <w:spacing w:after="0" w:line="275" w:lineRule="exact"/>
              <w:ind w:right="2"/>
              <w:jc w:val="center"/>
              <w:rPr>
                <w:rFonts w:eastAsia="Calibri"/>
                <w:sz w:val="18"/>
                <w:szCs w:val="18"/>
                <w:lang w:val="sr-Cyrl-RS" w:eastAsia="sr-Latn-RS"/>
              </w:rPr>
            </w:pPr>
            <w:r>
              <w:rPr>
                <w:sz w:val="18"/>
                <w:szCs w:val="18"/>
                <w:lang w:eastAsia="sr-Latn-RS"/>
              </w:rPr>
              <w:t>07 02 14*</w:t>
            </w:r>
          </w:p>
        </w:tc>
        <w:tc>
          <w:tcPr>
            <w:tcW w:w="3126" w:type="dxa"/>
            <w:tcBorders>
              <w:top w:val="single" w:sz="4" w:space="0" w:color="000000"/>
              <w:left w:val="single" w:sz="4" w:space="0" w:color="000000"/>
              <w:bottom w:val="single" w:sz="4" w:space="0" w:color="000000"/>
              <w:right w:val="single" w:sz="4" w:space="0" w:color="000000"/>
            </w:tcBorders>
            <w:vAlign w:val="center"/>
          </w:tcPr>
          <w:p w14:paraId="2CE4A113"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Отпади од адитива који садржи опасне супстанце</w:t>
            </w:r>
          </w:p>
        </w:tc>
        <w:tc>
          <w:tcPr>
            <w:tcW w:w="1701" w:type="dxa"/>
            <w:tcBorders>
              <w:top w:val="single" w:sz="4" w:space="0" w:color="000000"/>
              <w:left w:val="single" w:sz="4" w:space="0" w:color="000000"/>
              <w:bottom w:val="single" w:sz="4" w:space="0" w:color="000000"/>
              <w:right w:val="single" w:sz="4" w:space="0" w:color="000000"/>
            </w:tcBorders>
          </w:tcPr>
          <w:p w14:paraId="5ED4FFB9" w14:textId="77777777" w:rsidR="00BE2216" w:rsidRDefault="007D6ED0">
            <w:pPr>
              <w:kinsoku w:val="0"/>
              <w:overflowPunct w:val="0"/>
              <w:autoSpaceDE w:val="0"/>
              <w:autoSpaceDN w:val="0"/>
              <w:adjustRightInd w:val="0"/>
              <w:spacing w:after="0"/>
              <w:ind w:right="368"/>
              <w:jc w:val="center"/>
              <w:rPr>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2D1BF0B7"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w:t>
            </w:r>
          </w:p>
        </w:tc>
      </w:tr>
      <w:tr w:rsidR="00BE2216" w14:paraId="62B5BF82" w14:textId="77777777">
        <w:trPr>
          <w:trHeight w:hRule="exact" w:val="851"/>
        </w:trPr>
        <w:tc>
          <w:tcPr>
            <w:tcW w:w="1735" w:type="dxa"/>
            <w:tcBorders>
              <w:top w:val="single" w:sz="4" w:space="0" w:color="000000"/>
              <w:left w:val="single" w:sz="4" w:space="0" w:color="000000"/>
              <w:bottom w:val="single" w:sz="4" w:space="0" w:color="000000"/>
              <w:right w:val="single" w:sz="4" w:space="0" w:color="000000"/>
            </w:tcBorders>
          </w:tcPr>
          <w:p w14:paraId="2C054C6D" w14:textId="77777777" w:rsidR="00BE2216" w:rsidRDefault="007D6ED0">
            <w:pPr>
              <w:kinsoku w:val="0"/>
              <w:overflowPunct w:val="0"/>
              <w:autoSpaceDE w:val="0"/>
              <w:autoSpaceDN w:val="0"/>
              <w:adjustRightInd w:val="0"/>
              <w:spacing w:after="0" w:line="275" w:lineRule="exact"/>
              <w:ind w:right="2"/>
              <w:jc w:val="center"/>
              <w:rPr>
                <w:sz w:val="18"/>
                <w:szCs w:val="18"/>
                <w:lang w:eastAsia="sr-Latn-RS"/>
              </w:rPr>
            </w:pPr>
            <w:r>
              <w:rPr>
                <w:sz w:val="18"/>
                <w:szCs w:val="18"/>
                <w:lang w:val="sr-Cyrl-RS" w:eastAsia="sr-Latn-RS"/>
              </w:rPr>
              <w:t>Заостали адитиви у амбалажи</w:t>
            </w:r>
          </w:p>
        </w:tc>
        <w:tc>
          <w:tcPr>
            <w:tcW w:w="1289" w:type="dxa"/>
            <w:tcBorders>
              <w:top w:val="single" w:sz="4" w:space="0" w:color="000000"/>
              <w:left w:val="single" w:sz="4" w:space="0" w:color="000000"/>
              <w:bottom w:val="single" w:sz="4" w:space="0" w:color="000000"/>
              <w:right w:val="single" w:sz="4" w:space="0" w:color="000000"/>
            </w:tcBorders>
            <w:vAlign w:val="center"/>
          </w:tcPr>
          <w:p w14:paraId="6A66C333" w14:textId="77777777" w:rsidR="00BE2216" w:rsidRDefault="007D6ED0">
            <w:pPr>
              <w:kinsoku w:val="0"/>
              <w:overflowPunct w:val="0"/>
              <w:autoSpaceDE w:val="0"/>
              <w:autoSpaceDN w:val="0"/>
              <w:adjustRightInd w:val="0"/>
              <w:spacing w:after="0" w:line="275" w:lineRule="exact"/>
              <w:ind w:right="2"/>
              <w:jc w:val="center"/>
              <w:rPr>
                <w:rFonts w:eastAsia="Calibri"/>
                <w:b/>
                <w:bCs/>
                <w:spacing w:val="-5"/>
                <w:sz w:val="18"/>
                <w:szCs w:val="18"/>
                <w:lang w:eastAsia="sr-Latn-RS"/>
              </w:rPr>
            </w:pPr>
            <w:r>
              <w:rPr>
                <w:sz w:val="18"/>
                <w:szCs w:val="18"/>
                <w:lang w:eastAsia="sr-Latn-RS"/>
              </w:rPr>
              <w:t>07 02 15</w:t>
            </w:r>
          </w:p>
        </w:tc>
        <w:tc>
          <w:tcPr>
            <w:tcW w:w="3126" w:type="dxa"/>
            <w:tcBorders>
              <w:top w:val="single" w:sz="4" w:space="0" w:color="000000"/>
              <w:left w:val="single" w:sz="4" w:space="0" w:color="000000"/>
              <w:bottom w:val="single" w:sz="4" w:space="0" w:color="000000"/>
              <w:right w:val="single" w:sz="4" w:space="0" w:color="000000"/>
            </w:tcBorders>
            <w:vAlign w:val="center"/>
          </w:tcPr>
          <w:p w14:paraId="035B5AC4" w14:textId="77777777" w:rsidR="00BE2216" w:rsidRDefault="007D6ED0">
            <w:pPr>
              <w:kinsoku w:val="0"/>
              <w:overflowPunct w:val="0"/>
              <w:autoSpaceDE w:val="0"/>
              <w:autoSpaceDN w:val="0"/>
              <w:adjustRightInd w:val="0"/>
              <w:spacing w:after="0"/>
              <w:ind w:left="367" w:right="368"/>
              <w:jc w:val="center"/>
              <w:rPr>
                <w:rFonts w:eastAsia="Calibri"/>
                <w:b/>
                <w:bCs/>
                <w:spacing w:val="-3"/>
                <w:sz w:val="18"/>
                <w:szCs w:val="18"/>
                <w:lang w:val="sr-Cyrl-RS" w:eastAsia="sr-Latn-RS"/>
              </w:rPr>
            </w:pPr>
            <w:r>
              <w:rPr>
                <w:sz w:val="18"/>
                <w:szCs w:val="18"/>
                <w:lang w:val="sr-Cyrl-RS" w:eastAsia="sr-Latn-RS"/>
              </w:rPr>
              <w:t>Отпади од адитива другачији од оних наведених у 07 02 14</w:t>
            </w:r>
          </w:p>
        </w:tc>
        <w:tc>
          <w:tcPr>
            <w:tcW w:w="1701" w:type="dxa"/>
            <w:tcBorders>
              <w:top w:val="single" w:sz="4" w:space="0" w:color="000000"/>
              <w:left w:val="single" w:sz="4" w:space="0" w:color="000000"/>
              <w:bottom w:val="single" w:sz="4" w:space="0" w:color="000000"/>
              <w:right w:val="single" w:sz="4" w:space="0" w:color="000000"/>
            </w:tcBorders>
          </w:tcPr>
          <w:p w14:paraId="766AAD07" w14:textId="77777777" w:rsidR="00BE2216" w:rsidRDefault="007D6ED0">
            <w:pPr>
              <w:kinsoku w:val="0"/>
              <w:overflowPunct w:val="0"/>
              <w:autoSpaceDE w:val="0"/>
              <w:autoSpaceDN w:val="0"/>
              <w:adjustRightInd w:val="0"/>
              <w:spacing w:after="0"/>
              <w:ind w:right="368"/>
              <w:jc w:val="center"/>
              <w:rPr>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0D3E24F9"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w:t>
            </w:r>
          </w:p>
        </w:tc>
      </w:tr>
      <w:tr w:rsidR="00BE2216" w14:paraId="253A6502" w14:textId="77777777">
        <w:trPr>
          <w:trHeight w:hRule="exact" w:val="574"/>
        </w:trPr>
        <w:tc>
          <w:tcPr>
            <w:tcW w:w="1735" w:type="dxa"/>
            <w:tcBorders>
              <w:top w:val="single" w:sz="4" w:space="0" w:color="000000"/>
              <w:left w:val="single" w:sz="4" w:space="0" w:color="000000"/>
              <w:bottom w:val="single" w:sz="4" w:space="0" w:color="000000"/>
              <w:right w:val="single" w:sz="4" w:space="0" w:color="000000"/>
            </w:tcBorders>
          </w:tcPr>
          <w:p w14:paraId="74F6B060" w14:textId="77777777" w:rsidR="00BE2216" w:rsidRDefault="007D6ED0">
            <w:pPr>
              <w:kinsoku w:val="0"/>
              <w:overflowPunct w:val="0"/>
              <w:autoSpaceDE w:val="0"/>
              <w:autoSpaceDN w:val="0"/>
              <w:adjustRightInd w:val="0"/>
              <w:spacing w:after="0" w:line="275" w:lineRule="exact"/>
              <w:ind w:right="2"/>
              <w:jc w:val="center"/>
              <w:rPr>
                <w:sz w:val="18"/>
                <w:szCs w:val="18"/>
                <w:lang w:val="sr-Cyrl-RS" w:eastAsia="sr-Latn-RS"/>
              </w:rPr>
            </w:pPr>
            <w:r>
              <w:rPr>
                <w:sz w:val="18"/>
                <w:szCs w:val="18"/>
                <w:lang w:val="sr-Cyrl-RS" w:eastAsia="sr-Latn-RS"/>
              </w:rPr>
              <w:lastRenderedPageBreak/>
              <w:t>Отпадно процесно уље</w:t>
            </w:r>
          </w:p>
        </w:tc>
        <w:tc>
          <w:tcPr>
            <w:tcW w:w="1289" w:type="dxa"/>
            <w:tcBorders>
              <w:top w:val="single" w:sz="4" w:space="0" w:color="000000"/>
              <w:left w:val="single" w:sz="4" w:space="0" w:color="000000"/>
              <w:bottom w:val="single" w:sz="4" w:space="0" w:color="000000"/>
              <w:right w:val="single" w:sz="4" w:space="0" w:color="000000"/>
            </w:tcBorders>
            <w:vAlign w:val="center"/>
          </w:tcPr>
          <w:p w14:paraId="7180C1CE" w14:textId="77777777" w:rsidR="00BE2216" w:rsidRDefault="007D6ED0">
            <w:pPr>
              <w:kinsoku w:val="0"/>
              <w:overflowPunct w:val="0"/>
              <w:autoSpaceDE w:val="0"/>
              <w:autoSpaceDN w:val="0"/>
              <w:adjustRightInd w:val="0"/>
              <w:spacing w:after="0" w:line="275" w:lineRule="exact"/>
              <w:ind w:right="2"/>
              <w:jc w:val="center"/>
              <w:rPr>
                <w:sz w:val="18"/>
                <w:szCs w:val="18"/>
                <w:lang w:val="sr-Cyrl-RS" w:eastAsia="sr-Latn-RS"/>
              </w:rPr>
            </w:pPr>
            <w:r>
              <w:rPr>
                <w:sz w:val="18"/>
                <w:szCs w:val="18"/>
                <w:lang w:val="sr-Cyrl-RS" w:eastAsia="sr-Latn-RS"/>
              </w:rPr>
              <w:t>13 08 99*</w:t>
            </w:r>
          </w:p>
        </w:tc>
        <w:tc>
          <w:tcPr>
            <w:tcW w:w="3126" w:type="dxa"/>
            <w:tcBorders>
              <w:top w:val="single" w:sz="4" w:space="0" w:color="000000"/>
              <w:left w:val="single" w:sz="4" w:space="0" w:color="000000"/>
              <w:bottom w:val="single" w:sz="4" w:space="0" w:color="000000"/>
              <w:right w:val="single" w:sz="4" w:space="0" w:color="000000"/>
            </w:tcBorders>
            <w:vAlign w:val="center"/>
          </w:tcPr>
          <w:p w14:paraId="7397E508" w14:textId="77777777" w:rsidR="00BE2216" w:rsidRDefault="007D6ED0">
            <w:pPr>
              <w:kinsoku w:val="0"/>
              <w:overflowPunct w:val="0"/>
              <w:autoSpaceDE w:val="0"/>
              <w:autoSpaceDN w:val="0"/>
              <w:adjustRightInd w:val="0"/>
              <w:spacing w:after="0"/>
              <w:ind w:left="367" w:right="368"/>
              <w:jc w:val="center"/>
              <w:rPr>
                <w:sz w:val="18"/>
                <w:szCs w:val="18"/>
                <w:lang w:val="sr-Cyrl-RS" w:eastAsia="sr-Latn-RS"/>
              </w:rPr>
            </w:pPr>
            <w:r>
              <w:rPr>
                <w:sz w:val="18"/>
                <w:szCs w:val="18"/>
                <w:lang w:val="sr-Cyrl-RS" w:eastAsia="sr-Latn-RS"/>
              </w:rPr>
              <w:t>Отпади који нису другачије специфицирани</w:t>
            </w:r>
          </w:p>
        </w:tc>
        <w:tc>
          <w:tcPr>
            <w:tcW w:w="1701" w:type="dxa"/>
            <w:tcBorders>
              <w:top w:val="single" w:sz="4" w:space="0" w:color="000000"/>
              <w:left w:val="single" w:sz="4" w:space="0" w:color="000000"/>
              <w:bottom w:val="single" w:sz="4" w:space="0" w:color="000000"/>
              <w:right w:val="single" w:sz="4" w:space="0" w:color="000000"/>
            </w:tcBorders>
          </w:tcPr>
          <w:p w14:paraId="50CF016E" w14:textId="77777777" w:rsidR="00BE2216" w:rsidRDefault="007D6ED0">
            <w:pPr>
              <w:kinsoku w:val="0"/>
              <w:overflowPunct w:val="0"/>
              <w:autoSpaceDE w:val="0"/>
              <w:autoSpaceDN w:val="0"/>
              <w:adjustRightInd w:val="0"/>
              <w:spacing w:after="0"/>
              <w:ind w:right="368"/>
              <w:jc w:val="center"/>
              <w:rPr>
                <w:sz w:val="18"/>
                <w:szCs w:val="18"/>
                <w:lang w:val="sr-Cyrl-RS" w:eastAsia="sr-Latn-RS"/>
              </w:rPr>
            </w:pPr>
            <w:r>
              <w:rPr>
                <w:sz w:val="18"/>
                <w:szCs w:val="18"/>
                <w:lang w:val="sr-Cyrl-RS" w:eastAsia="sr-Latn-RS"/>
              </w:rPr>
              <w:t>Опасан течни отпад</w:t>
            </w:r>
          </w:p>
        </w:tc>
        <w:tc>
          <w:tcPr>
            <w:tcW w:w="1701" w:type="dxa"/>
            <w:tcBorders>
              <w:top w:val="single" w:sz="4" w:space="0" w:color="000000"/>
              <w:left w:val="single" w:sz="4" w:space="0" w:color="000000"/>
              <w:bottom w:val="single" w:sz="4" w:space="0" w:color="000000"/>
              <w:right w:val="single" w:sz="4" w:space="0" w:color="000000"/>
            </w:tcBorders>
          </w:tcPr>
          <w:p w14:paraId="0E53B929" w14:textId="77777777" w:rsidR="00BE2216" w:rsidRDefault="007D6ED0">
            <w:pPr>
              <w:kinsoku w:val="0"/>
              <w:overflowPunct w:val="0"/>
              <w:autoSpaceDE w:val="0"/>
              <w:autoSpaceDN w:val="0"/>
              <w:adjustRightInd w:val="0"/>
              <w:spacing w:after="0"/>
              <w:ind w:right="20"/>
              <w:jc w:val="center"/>
              <w:rPr>
                <w:sz w:val="18"/>
                <w:szCs w:val="18"/>
                <w:lang w:val="sr-Cyrl-RS" w:eastAsia="sr-Latn-RS"/>
              </w:rPr>
            </w:pPr>
            <w:r>
              <w:rPr>
                <w:sz w:val="18"/>
                <w:szCs w:val="18"/>
                <w:lang w:val="sr-Cyrl-RS" w:eastAsia="sr-Latn-RS"/>
              </w:rPr>
              <w:t>Зависи од динамике замене</w:t>
            </w:r>
          </w:p>
        </w:tc>
      </w:tr>
      <w:tr w:rsidR="00BE2216" w14:paraId="17753C79" w14:textId="77777777">
        <w:trPr>
          <w:trHeight w:hRule="exact" w:val="568"/>
        </w:trPr>
        <w:tc>
          <w:tcPr>
            <w:tcW w:w="1735" w:type="dxa"/>
            <w:tcBorders>
              <w:top w:val="single" w:sz="4" w:space="0" w:color="000000"/>
              <w:left w:val="single" w:sz="4" w:space="0" w:color="000000"/>
              <w:bottom w:val="single" w:sz="4" w:space="0" w:color="000000"/>
              <w:right w:val="single" w:sz="4" w:space="0" w:color="000000"/>
            </w:tcBorders>
          </w:tcPr>
          <w:p w14:paraId="4AF5F0C5" w14:textId="77777777" w:rsidR="00BE2216" w:rsidRDefault="007D6ED0">
            <w:pPr>
              <w:kinsoku w:val="0"/>
              <w:overflowPunct w:val="0"/>
              <w:autoSpaceDE w:val="0"/>
              <w:autoSpaceDN w:val="0"/>
              <w:adjustRightInd w:val="0"/>
              <w:spacing w:after="0" w:line="274" w:lineRule="exact"/>
              <w:ind w:left="229"/>
              <w:rPr>
                <w:rFonts w:eastAsia="Calibri"/>
                <w:spacing w:val="-2"/>
                <w:sz w:val="18"/>
                <w:szCs w:val="18"/>
                <w:lang w:val="sr-Cyrl-RS" w:eastAsia="sr-Latn-RS"/>
              </w:rPr>
            </w:pPr>
            <w:r>
              <w:rPr>
                <w:rFonts w:eastAsia="Calibri"/>
                <w:spacing w:val="-2"/>
                <w:sz w:val="18"/>
                <w:szCs w:val="18"/>
                <w:lang w:val="sr-Cyrl-RS" w:eastAsia="sr-Latn-RS"/>
              </w:rPr>
              <w:t>Папирни отпад</w:t>
            </w:r>
          </w:p>
        </w:tc>
        <w:tc>
          <w:tcPr>
            <w:tcW w:w="1289" w:type="dxa"/>
            <w:tcBorders>
              <w:top w:val="single" w:sz="4" w:space="0" w:color="000000"/>
              <w:left w:val="single" w:sz="4" w:space="0" w:color="000000"/>
              <w:bottom w:val="single" w:sz="4" w:space="0" w:color="000000"/>
              <w:right w:val="single" w:sz="4" w:space="0" w:color="000000"/>
            </w:tcBorders>
          </w:tcPr>
          <w:p w14:paraId="4C41D65E" w14:textId="77777777" w:rsidR="00BE2216" w:rsidRDefault="007D6ED0">
            <w:pPr>
              <w:kinsoku w:val="0"/>
              <w:overflowPunct w:val="0"/>
              <w:autoSpaceDE w:val="0"/>
              <w:autoSpaceDN w:val="0"/>
              <w:adjustRightInd w:val="0"/>
              <w:spacing w:after="0" w:line="274" w:lineRule="exact"/>
              <w:ind w:left="229"/>
              <w:rPr>
                <w:rFonts w:eastAsia="Calibri"/>
                <w:sz w:val="18"/>
                <w:szCs w:val="18"/>
                <w:lang w:eastAsia="sr-Latn-RS"/>
              </w:rPr>
            </w:pPr>
            <w:r>
              <w:rPr>
                <w:rFonts w:eastAsia="Calibri"/>
                <w:spacing w:val="-2"/>
                <w:sz w:val="18"/>
                <w:szCs w:val="18"/>
                <w:lang w:eastAsia="sr-Latn-RS"/>
              </w:rPr>
              <w:t>15 01 01</w:t>
            </w:r>
          </w:p>
        </w:tc>
        <w:tc>
          <w:tcPr>
            <w:tcW w:w="3126" w:type="dxa"/>
            <w:tcBorders>
              <w:top w:val="single" w:sz="4" w:space="0" w:color="000000"/>
              <w:left w:val="single" w:sz="4" w:space="0" w:color="000000"/>
              <w:bottom w:val="single" w:sz="4" w:space="0" w:color="000000"/>
              <w:right w:val="single" w:sz="4" w:space="0" w:color="000000"/>
            </w:tcBorders>
          </w:tcPr>
          <w:p w14:paraId="14C9A96B" w14:textId="77777777" w:rsidR="00BE2216" w:rsidRDefault="007D6ED0">
            <w:pPr>
              <w:kinsoku w:val="0"/>
              <w:overflowPunct w:val="0"/>
              <w:autoSpaceDE w:val="0"/>
              <w:autoSpaceDN w:val="0"/>
              <w:adjustRightInd w:val="0"/>
              <w:spacing w:after="0" w:line="274" w:lineRule="exact"/>
              <w:ind w:left="41"/>
              <w:jc w:val="center"/>
              <w:rPr>
                <w:rFonts w:eastAsia="Calibri"/>
                <w:sz w:val="18"/>
                <w:szCs w:val="18"/>
                <w:lang w:eastAsia="sr-Latn-RS"/>
              </w:rPr>
            </w:pPr>
            <w:r>
              <w:rPr>
                <w:rFonts w:eastAsia="Calibri"/>
                <w:spacing w:val="-5"/>
                <w:sz w:val="18"/>
                <w:szCs w:val="18"/>
                <w:lang w:eastAsia="sr-Latn-RS"/>
              </w:rPr>
              <w:t>Папирна и картонска амбалажа</w:t>
            </w:r>
          </w:p>
        </w:tc>
        <w:tc>
          <w:tcPr>
            <w:tcW w:w="1701" w:type="dxa"/>
            <w:tcBorders>
              <w:top w:val="single" w:sz="4" w:space="0" w:color="000000"/>
              <w:left w:val="single" w:sz="4" w:space="0" w:color="000000"/>
              <w:bottom w:val="single" w:sz="4" w:space="0" w:color="000000"/>
              <w:right w:val="single" w:sz="4" w:space="0" w:color="000000"/>
            </w:tcBorders>
          </w:tcPr>
          <w:p w14:paraId="55AD6905"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5232743F" w14:textId="77777777" w:rsidR="00BE2216" w:rsidRDefault="007D6ED0">
            <w:pPr>
              <w:kinsoku w:val="0"/>
              <w:overflowPunct w:val="0"/>
              <w:autoSpaceDE w:val="0"/>
              <w:autoSpaceDN w:val="0"/>
              <w:adjustRightInd w:val="0"/>
              <w:spacing w:after="0" w:line="274" w:lineRule="exact"/>
              <w:ind w:left="41"/>
              <w:jc w:val="center"/>
              <w:rPr>
                <w:rFonts w:eastAsia="Calibri"/>
                <w:spacing w:val="-5"/>
                <w:sz w:val="18"/>
                <w:szCs w:val="18"/>
                <w:lang w:val="sr-Cyrl-RS" w:eastAsia="sr-Latn-RS"/>
              </w:rPr>
            </w:pPr>
            <w:r>
              <w:rPr>
                <w:rFonts w:eastAsia="Calibri"/>
                <w:spacing w:val="-5"/>
                <w:sz w:val="18"/>
                <w:szCs w:val="18"/>
                <w:lang w:val="sr-Cyrl-RS" w:eastAsia="sr-Latn-RS"/>
              </w:rPr>
              <w:t>3</w:t>
            </w:r>
          </w:p>
        </w:tc>
      </w:tr>
      <w:tr w:rsidR="00BE2216" w14:paraId="1FC8D3BE" w14:textId="77777777">
        <w:trPr>
          <w:trHeight w:hRule="exact" w:val="562"/>
        </w:trPr>
        <w:tc>
          <w:tcPr>
            <w:tcW w:w="1735" w:type="dxa"/>
            <w:tcBorders>
              <w:top w:val="single" w:sz="4" w:space="0" w:color="000000"/>
              <w:left w:val="single" w:sz="4" w:space="0" w:color="000000"/>
              <w:bottom w:val="single" w:sz="4" w:space="0" w:color="000000"/>
              <w:right w:val="single" w:sz="4" w:space="0" w:color="000000"/>
            </w:tcBorders>
          </w:tcPr>
          <w:p w14:paraId="41C7703D" w14:textId="77777777" w:rsidR="00BE2216" w:rsidRDefault="007D6ED0">
            <w:pPr>
              <w:kinsoku w:val="0"/>
              <w:overflowPunct w:val="0"/>
              <w:autoSpaceDE w:val="0"/>
              <w:autoSpaceDN w:val="0"/>
              <w:adjustRightInd w:val="0"/>
              <w:spacing w:after="0" w:line="274" w:lineRule="exact"/>
              <w:ind w:left="248"/>
              <w:rPr>
                <w:rFonts w:eastAsia="Calibri"/>
                <w:spacing w:val="-2"/>
                <w:sz w:val="18"/>
                <w:szCs w:val="18"/>
                <w:lang w:eastAsia="sr-Latn-RS"/>
              </w:rPr>
            </w:pPr>
            <w:r>
              <w:rPr>
                <w:rFonts w:eastAsia="Calibri"/>
                <w:spacing w:val="-2"/>
                <w:sz w:val="18"/>
                <w:szCs w:val="18"/>
                <w:lang w:val="sr-Cyrl-RS" w:eastAsia="sr-Latn-RS"/>
              </w:rPr>
              <w:t>Отпад од амбалаже</w:t>
            </w:r>
          </w:p>
        </w:tc>
        <w:tc>
          <w:tcPr>
            <w:tcW w:w="1289" w:type="dxa"/>
            <w:tcBorders>
              <w:top w:val="single" w:sz="4" w:space="0" w:color="000000"/>
              <w:left w:val="single" w:sz="4" w:space="0" w:color="000000"/>
              <w:bottom w:val="single" w:sz="4" w:space="0" w:color="000000"/>
              <w:right w:val="single" w:sz="4" w:space="0" w:color="000000"/>
            </w:tcBorders>
          </w:tcPr>
          <w:p w14:paraId="079DB631" w14:textId="77777777" w:rsidR="00BE2216" w:rsidRDefault="007D6ED0">
            <w:pPr>
              <w:kinsoku w:val="0"/>
              <w:overflowPunct w:val="0"/>
              <w:autoSpaceDE w:val="0"/>
              <w:autoSpaceDN w:val="0"/>
              <w:adjustRightInd w:val="0"/>
              <w:spacing w:after="0" w:line="274" w:lineRule="exact"/>
              <w:ind w:left="248"/>
              <w:rPr>
                <w:rFonts w:eastAsia="Calibri"/>
                <w:sz w:val="18"/>
                <w:szCs w:val="18"/>
                <w:lang w:eastAsia="sr-Latn-RS"/>
              </w:rPr>
            </w:pPr>
            <w:r>
              <w:rPr>
                <w:rFonts w:eastAsia="Calibri"/>
                <w:spacing w:val="-2"/>
                <w:sz w:val="18"/>
                <w:szCs w:val="18"/>
                <w:lang w:eastAsia="sr-Latn-RS"/>
              </w:rPr>
              <w:t>15 01 02</w:t>
            </w:r>
          </w:p>
        </w:tc>
        <w:tc>
          <w:tcPr>
            <w:tcW w:w="3126" w:type="dxa"/>
            <w:tcBorders>
              <w:top w:val="single" w:sz="4" w:space="0" w:color="000000"/>
              <w:left w:val="single" w:sz="4" w:space="0" w:color="000000"/>
              <w:bottom w:val="single" w:sz="4" w:space="0" w:color="000000"/>
              <w:right w:val="single" w:sz="4" w:space="0" w:color="000000"/>
            </w:tcBorders>
          </w:tcPr>
          <w:p w14:paraId="48632D2C" w14:textId="77777777" w:rsidR="00BE2216" w:rsidRDefault="007D6ED0">
            <w:pPr>
              <w:kinsoku w:val="0"/>
              <w:overflowPunct w:val="0"/>
              <w:autoSpaceDE w:val="0"/>
              <w:autoSpaceDN w:val="0"/>
              <w:adjustRightInd w:val="0"/>
              <w:spacing w:after="0" w:line="274" w:lineRule="exact"/>
              <w:ind w:left="100"/>
              <w:jc w:val="center"/>
              <w:rPr>
                <w:rFonts w:eastAsia="Calibri"/>
                <w:sz w:val="18"/>
                <w:szCs w:val="18"/>
                <w:lang w:eastAsia="sr-Latn-RS"/>
              </w:rPr>
            </w:pPr>
            <w:r>
              <w:rPr>
                <w:rFonts w:eastAsia="Calibri"/>
                <w:spacing w:val="-5"/>
                <w:sz w:val="18"/>
                <w:szCs w:val="18"/>
                <w:lang w:eastAsia="sr-Latn-RS"/>
              </w:rPr>
              <w:t>Пластична амбалажа</w:t>
            </w:r>
          </w:p>
        </w:tc>
        <w:tc>
          <w:tcPr>
            <w:tcW w:w="1701" w:type="dxa"/>
            <w:tcBorders>
              <w:top w:val="single" w:sz="4" w:space="0" w:color="000000"/>
              <w:left w:val="single" w:sz="4" w:space="0" w:color="000000"/>
              <w:bottom w:val="single" w:sz="4" w:space="0" w:color="000000"/>
              <w:right w:val="single" w:sz="4" w:space="0" w:color="000000"/>
            </w:tcBorders>
          </w:tcPr>
          <w:p w14:paraId="1AC8D30B"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159011FB" w14:textId="77777777" w:rsidR="00BE2216" w:rsidRDefault="007D6ED0">
            <w:pPr>
              <w:kinsoku w:val="0"/>
              <w:overflowPunct w:val="0"/>
              <w:autoSpaceDE w:val="0"/>
              <w:autoSpaceDN w:val="0"/>
              <w:adjustRightInd w:val="0"/>
              <w:spacing w:after="0" w:line="274" w:lineRule="exact"/>
              <w:ind w:left="100"/>
              <w:jc w:val="center"/>
              <w:rPr>
                <w:rFonts w:eastAsia="Calibri"/>
                <w:spacing w:val="-5"/>
                <w:sz w:val="18"/>
                <w:szCs w:val="18"/>
                <w:lang w:val="sr-Cyrl-RS" w:eastAsia="sr-Latn-RS"/>
              </w:rPr>
            </w:pPr>
            <w:r>
              <w:rPr>
                <w:rFonts w:eastAsia="Calibri"/>
                <w:spacing w:val="-5"/>
                <w:sz w:val="18"/>
                <w:szCs w:val="18"/>
                <w:lang w:val="sr-Cyrl-RS" w:eastAsia="sr-Latn-RS"/>
              </w:rPr>
              <w:t>3</w:t>
            </w:r>
          </w:p>
        </w:tc>
      </w:tr>
      <w:tr w:rsidR="00BE2216" w14:paraId="6BF051D9" w14:textId="77777777">
        <w:trPr>
          <w:trHeight w:hRule="exact" w:val="570"/>
        </w:trPr>
        <w:tc>
          <w:tcPr>
            <w:tcW w:w="1735" w:type="dxa"/>
            <w:tcBorders>
              <w:top w:val="single" w:sz="4" w:space="0" w:color="000000"/>
              <w:left w:val="single" w:sz="4" w:space="0" w:color="000000"/>
              <w:bottom w:val="single" w:sz="4" w:space="0" w:color="000000"/>
              <w:right w:val="single" w:sz="4" w:space="0" w:color="000000"/>
            </w:tcBorders>
          </w:tcPr>
          <w:p w14:paraId="75B62758"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Отпад од амбалаже</w:t>
            </w:r>
          </w:p>
          <w:p w14:paraId="262808A7"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eastAsia="sr-Latn-RS"/>
              </w:rPr>
            </w:pPr>
            <w:r>
              <w:rPr>
                <w:rFonts w:eastAsia="Calibri"/>
                <w:spacing w:val="-2"/>
                <w:sz w:val="18"/>
                <w:szCs w:val="18"/>
                <w:lang w:val="sr-Cyrl-RS" w:eastAsia="sr-Latn-RS"/>
              </w:rPr>
              <w:t>повратна</w:t>
            </w:r>
          </w:p>
        </w:tc>
        <w:tc>
          <w:tcPr>
            <w:tcW w:w="1289" w:type="dxa"/>
            <w:tcBorders>
              <w:top w:val="single" w:sz="4" w:space="0" w:color="000000"/>
              <w:left w:val="single" w:sz="4" w:space="0" w:color="000000"/>
              <w:bottom w:val="single" w:sz="4" w:space="0" w:color="000000"/>
              <w:right w:val="single" w:sz="4" w:space="0" w:color="000000"/>
            </w:tcBorders>
          </w:tcPr>
          <w:p w14:paraId="766FE2EE" w14:textId="77777777" w:rsidR="00BE2216" w:rsidRDefault="007D6ED0">
            <w:pPr>
              <w:kinsoku w:val="0"/>
              <w:overflowPunct w:val="0"/>
              <w:autoSpaceDE w:val="0"/>
              <w:autoSpaceDN w:val="0"/>
              <w:adjustRightInd w:val="0"/>
              <w:spacing w:after="0" w:line="275" w:lineRule="exact"/>
              <w:ind w:left="228"/>
              <w:rPr>
                <w:rFonts w:eastAsia="Calibri"/>
                <w:sz w:val="18"/>
                <w:szCs w:val="18"/>
                <w:lang w:eastAsia="sr-Latn-RS"/>
              </w:rPr>
            </w:pPr>
            <w:r>
              <w:rPr>
                <w:rFonts w:eastAsia="Calibri"/>
                <w:spacing w:val="-2"/>
                <w:sz w:val="18"/>
                <w:szCs w:val="18"/>
                <w:lang w:eastAsia="sr-Latn-RS"/>
              </w:rPr>
              <w:t>15 01 03</w:t>
            </w:r>
          </w:p>
        </w:tc>
        <w:tc>
          <w:tcPr>
            <w:tcW w:w="3126" w:type="dxa"/>
            <w:tcBorders>
              <w:top w:val="single" w:sz="4" w:space="0" w:color="000000"/>
              <w:left w:val="single" w:sz="4" w:space="0" w:color="000000"/>
              <w:bottom w:val="single" w:sz="4" w:space="0" w:color="000000"/>
              <w:right w:val="single" w:sz="4" w:space="0" w:color="000000"/>
            </w:tcBorders>
          </w:tcPr>
          <w:p w14:paraId="3D61CC88" w14:textId="77777777" w:rsidR="00BE2216" w:rsidRDefault="007D6ED0">
            <w:pPr>
              <w:kinsoku w:val="0"/>
              <w:overflowPunct w:val="0"/>
              <w:autoSpaceDE w:val="0"/>
              <w:autoSpaceDN w:val="0"/>
              <w:adjustRightInd w:val="0"/>
              <w:spacing w:after="0" w:line="275" w:lineRule="exact"/>
              <w:ind w:left="101"/>
              <w:jc w:val="center"/>
              <w:rPr>
                <w:rFonts w:eastAsia="Calibri"/>
                <w:sz w:val="18"/>
                <w:szCs w:val="18"/>
                <w:lang w:eastAsia="sr-Latn-RS"/>
              </w:rPr>
            </w:pPr>
            <w:r>
              <w:rPr>
                <w:rFonts w:eastAsia="Calibri"/>
                <w:spacing w:val="-5"/>
                <w:sz w:val="18"/>
                <w:szCs w:val="18"/>
                <w:lang w:val="sr-Cyrl-RS" w:eastAsia="sr-Latn-RS"/>
              </w:rPr>
              <w:t>Дрвена амбалажа</w:t>
            </w:r>
          </w:p>
        </w:tc>
        <w:tc>
          <w:tcPr>
            <w:tcW w:w="1701" w:type="dxa"/>
            <w:tcBorders>
              <w:top w:val="single" w:sz="4" w:space="0" w:color="000000"/>
              <w:left w:val="single" w:sz="4" w:space="0" w:color="000000"/>
              <w:bottom w:val="single" w:sz="4" w:space="0" w:color="000000"/>
              <w:right w:val="single" w:sz="4" w:space="0" w:color="000000"/>
            </w:tcBorders>
          </w:tcPr>
          <w:p w14:paraId="4D44427C" w14:textId="77777777" w:rsidR="00BE2216" w:rsidRDefault="007D6ED0">
            <w:pPr>
              <w:kinsoku w:val="0"/>
              <w:overflowPunct w:val="0"/>
              <w:autoSpaceDE w:val="0"/>
              <w:autoSpaceDN w:val="0"/>
              <w:adjustRightInd w:val="0"/>
              <w:spacing w:after="0" w:line="275" w:lineRule="exact"/>
              <w:jc w:val="center"/>
              <w:rPr>
                <w:rFonts w:eastAsia="Calibri"/>
                <w:spacing w:val="-5"/>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6D6D9446"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10</w:t>
            </w:r>
          </w:p>
        </w:tc>
      </w:tr>
      <w:tr w:rsidR="00BE2216" w14:paraId="2584590D" w14:textId="77777777">
        <w:trPr>
          <w:trHeight w:hRule="exact" w:val="564"/>
        </w:trPr>
        <w:tc>
          <w:tcPr>
            <w:tcW w:w="1735" w:type="dxa"/>
            <w:tcBorders>
              <w:top w:val="single" w:sz="4" w:space="0" w:color="000000"/>
              <w:left w:val="single" w:sz="4" w:space="0" w:color="000000"/>
              <w:bottom w:val="single" w:sz="4" w:space="0" w:color="000000"/>
              <w:right w:val="single" w:sz="4" w:space="0" w:color="000000"/>
            </w:tcBorders>
          </w:tcPr>
          <w:p w14:paraId="0EE9BDE6"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Отпад од амбалаже</w:t>
            </w:r>
          </w:p>
        </w:tc>
        <w:tc>
          <w:tcPr>
            <w:tcW w:w="1289" w:type="dxa"/>
            <w:tcBorders>
              <w:top w:val="single" w:sz="4" w:space="0" w:color="000000"/>
              <w:left w:val="single" w:sz="4" w:space="0" w:color="000000"/>
              <w:bottom w:val="single" w:sz="4" w:space="0" w:color="000000"/>
              <w:right w:val="single" w:sz="4" w:space="0" w:color="000000"/>
            </w:tcBorders>
          </w:tcPr>
          <w:p w14:paraId="7D80E6DE"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15 01 04</w:t>
            </w:r>
          </w:p>
        </w:tc>
        <w:tc>
          <w:tcPr>
            <w:tcW w:w="3126" w:type="dxa"/>
            <w:tcBorders>
              <w:top w:val="single" w:sz="4" w:space="0" w:color="000000"/>
              <w:left w:val="single" w:sz="4" w:space="0" w:color="000000"/>
              <w:bottom w:val="single" w:sz="4" w:space="0" w:color="000000"/>
              <w:right w:val="single" w:sz="4" w:space="0" w:color="000000"/>
            </w:tcBorders>
          </w:tcPr>
          <w:p w14:paraId="5525C85C"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Метална амбалажа</w:t>
            </w:r>
          </w:p>
        </w:tc>
        <w:tc>
          <w:tcPr>
            <w:tcW w:w="1701" w:type="dxa"/>
            <w:tcBorders>
              <w:top w:val="single" w:sz="4" w:space="0" w:color="000000"/>
              <w:left w:val="single" w:sz="4" w:space="0" w:color="000000"/>
              <w:bottom w:val="single" w:sz="4" w:space="0" w:color="000000"/>
              <w:right w:val="single" w:sz="4" w:space="0" w:color="000000"/>
            </w:tcBorders>
          </w:tcPr>
          <w:p w14:paraId="6E36D303" w14:textId="77777777" w:rsidR="00BE2216" w:rsidRDefault="007D6ED0">
            <w:pPr>
              <w:kinsoku w:val="0"/>
              <w:overflowPunct w:val="0"/>
              <w:autoSpaceDE w:val="0"/>
              <w:autoSpaceDN w:val="0"/>
              <w:adjustRightInd w:val="0"/>
              <w:spacing w:after="0" w:line="275" w:lineRule="exact"/>
              <w:jc w:val="center"/>
              <w:rPr>
                <w:rFonts w:eastAsia="Calibri"/>
                <w:spacing w:val="-5"/>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279DAE3F"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5</w:t>
            </w:r>
          </w:p>
        </w:tc>
      </w:tr>
      <w:tr w:rsidR="00BE2216" w14:paraId="77A1B137" w14:textId="77777777">
        <w:trPr>
          <w:trHeight w:hRule="exact" w:val="1139"/>
        </w:trPr>
        <w:tc>
          <w:tcPr>
            <w:tcW w:w="1735" w:type="dxa"/>
            <w:tcBorders>
              <w:top w:val="single" w:sz="4" w:space="0" w:color="000000"/>
              <w:left w:val="single" w:sz="4" w:space="0" w:color="000000"/>
              <w:bottom w:val="single" w:sz="4" w:space="0" w:color="000000"/>
              <w:right w:val="single" w:sz="4" w:space="0" w:color="000000"/>
            </w:tcBorders>
          </w:tcPr>
          <w:p w14:paraId="44DD65DD"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Амбалажа-пластика</w:t>
            </w:r>
          </w:p>
        </w:tc>
        <w:tc>
          <w:tcPr>
            <w:tcW w:w="1289" w:type="dxa"/>
            <w:tcBorders>
              <w:top w:val="single" w:sz="4" w:space="0" w:color="000000"/>
              <w:left w:val="single" w:sz="4" w:space="0" w:color="000000"/>
              <w:bottom w:val="single" w:sz="4" w:space="0" w:color="000000"/>
              <w:right w:val="single" w:sz="4" w:space="0" w:color="000000"/>
            </w:tcBorders>
          </w:tcPr>
          <w:p w14:paraId="61590337"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15 01 10*</w:t>
            </w:r>
          </w:p>
        </w:tc>
        <w:tc>
          <w:tcPr>
            <w:tcW w:w="3126" w:type="dxa"/>
            <w:tcBorders>
              <w:top w:val="single" w:sz="4" w:space="0" w:color="000000"/>
              <w:left w:val="single" w:sz="4" w:space="0" w:color="000000"/>
              <w:bottom w:val="single" w:sz="4" w:space="0" w:color="000000"/>
              <w:right w:val="single" w:sz="4" w:space="0" w:color="000000"/>
            </w:tcBorders>
            <w:vAlign w:val="center"/>
          </w:tcPr>
          <w:p w14:paraId="2EDD375D"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sz w:val="18"/>
                <w:szCs w:val="18"/>
                <w:lang w:val="sr-Cyrl-RS" w:eastAsia="sr-Latn-RS"/>
              </w:rPr>
              <w:t>Амбалажа која садржи остатке опасних супстанци или је контаминирана опасним супстанцама</w:t>
            </w:r>
          </w:p>
        </w:tc>
        <w:tc>
          <w:tcPr>
            <w:tcW w:w="1701" w:type="dxa"/>
            <w:tcBorders>
              <w:top w:val="single" w:sz="4" w:space="0" w:color="000000"/>
              <w:left w:val="single" w:sz="4" w:space="0" w:color="000000"/>
              <w:bottom w:val="single" w:sz="4" w:space="0" w:color="000000"/>
              <w:right w:val="single" w:sz="4" w:space="0" w:color="000000"/>
            </w:tcBorders>
          </w:tcPr>
          <w:p w14:paraId="5C6F918C" w14:textId="77777777" w:rsidR="00BE2216" w:rsidRDefault="007D6ED0">
            <w:pPr>
              <w:kinsoku w:val="0"/>
              <w:overflowPunct w:val="0"/>
              <w:autoSpaceDE w:val="0"/>
              <w:autoSpaceDN w:val="0"/>
              <w:adjustRightInd w:val="0"/>
              <w:spacing w:after="0" w:line="275" w:lineRule="exact"/>
              <w:jc w:val="center"/>
              <w:rPr>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130644D9" w14:textId="77777777" w:rsidR="00BE2216" w:rsidRDefault="007D6ED0">
            <w:pPr>
              <w:kinsoku w:val="0"/>
              <w:overflowPunct w:val="0"/>
              <w:autoSpaceDE w:val="0"/>
              <w:autoSpaceDN w:val="0"/>
              <w:adjustRightInd w:val="0"/>
              <w:spacing w:after="0" w:line="275" w:lineRule="exact"/>
              <w:ind w:left="101"/>
              <w:jc w:val="center"/>
              <w:rPr>
                <w:sz w:val="18"/>
                <w:szCs w:val="18"/>
                <w:lang w:val="sr-Cyrl-RS" w:eastAsia="sr-Latn-RS"/>
              </w:rPr>
            </w:pPr>
            <w:r>
              <w:rPr>
                <w:sz w:val="18"/>
                <w:szCs w:val="18"/>
                <w:lang w:val="sr-Cyrl-RS" w:eastAsia="sr-Latn-RS"/>
              </w:rPr>
              <w:t>-</w:t>
            </w:r>
          </w:p>
        </w:tc>
      </w:tr>
      <w:tr w:rsidR="00BE2216" w14:paraId="47A0CE14" w14:textId="77777777">
        <w:trPr>
          <w:trHeight w:hRule="exact" w:val="1132"/>
        </w:trPr>
        <w:tc>
          <w:tcPr>
            <w:tcW w:w="1735" w:type="dxa"/>
            <w:tcBorders>
              <w:top w:val="single" w:sz="4" w:space="0" w:color="000000"/>
              <w:left w:val="single" w:sz="4" w:space="0" w:color="000000"/>
              <w:bottom w:val="single" w:sz="4" w:space="0" w:color="000000"/>
              <w:right w:val="single" w:sz="4" w:space="0" w:color="000000"/>
            </w:tcBorders>
          </w:tcPr>
          <w:p w14:paraId="2C703404"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Металне канте са заосталим додацима, пигментима</w:t>
            </w:r>
          </w:p>
        </w:tc>
        <w:tc>
          <w:tcPr>
            <w:tcW w:w="1289" w:type="dxa"/>
            <w:tcBorders>
              <w:top w:val="single" w:sz="4" w:space="0" w:color="000000"/>
              <w:left w:val="single" w:sz="4" w:space="0" w:color="000000"/>
              <w:bottom w:val="single" w:sz="4" w:space="0" w:color="000000"/>
              <w:right w:val="single" w:sz="4" w:space="0" w:color="000000"/>
            </w:tcBorders>
          </w:tcPr>
          <w:p w14:paraId="1118814C"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15 01 11*</w:t>
            </w:r>
          </w:p>
        </w:tc>
        <w:tc>
          <w:tcPr>
            <w:tcW w:w="3126" w:type="dxa"/>
            <w:tcBorders>
              <w:top w:val="single" w:sz="4" w:space="0" w:color="000000"/>
              <w:left w:val="single" w:sz="4" w:space="0" w:color="000000"/>
              <w:bottom w:val="single" w:sz="4" w:space="0" w:color="000000"/>
              <w:right w:val="single" w:sz="4" w:space="0" w:color="000000"/>
            </w:tcBorders>
            <w:vAlign w:val="center"/>
          </w:tcPr>
          <w:p w14:paraId="7424ECE4" w14:textId="77777777" w:rsidR="00BE2216" w:rsidRDefault="007D6ED0">
            <w:pPr>
              <w:kinsoku w:val="0"/>
              <w:overflowPunct w:val="0"/>
              <w:autoSpaceDE w:val="0"/>
              <w:autoSpaceDN w:val="0"/>
              <w:adjustRightInd w:val="0"/>
              <w:spacing w:after="0" w:line="275" w:lineRule="exact"/>
              <w:ind w:left="101"/>
              <w:jc w:val="center"/>
              <w:rPr>
                <w:sz w:val="18"/>
                <w:szCs w:val="18"/>
                <w:lang w:val="sr-Cyrl-RS" w:eastAsia="sr-Latn-RS"/>
              </w:rPr>
            </w:pPr>
            <w:r>
              <w:rPr>
                <w:sz w:val="18"/>
                <w:szCs w:val="18"/>
                <w:lang w:val="sr-Cyrl-RS" w:eastAsia="sr-Latn-RS"/>
              </w:rPr>
              <w:t>Метална амбалажа која садржи опасан чврст порозни матрикс (нпр.азбест), укључујући и празне боце под притиском</w:t>
            </w:r>
          </w:p>
        </w:tc>
        <w:tc>
          <w:tcPr>
            <w:tcW w:w="1701" w:type="dxa"/>
            <w:tcBorders>
              <w:top w:val="single" w:sz="4" w:space="0" w:color="000000"/>
              <w:left w:val="single" w:sz="4" w:space="0" w:color="000000"/>
              <w:bottom w:val="single" w:sz="4" w:space="0" w:color="000000"/>
              <w:right w:val="single" w:sz="4" w:space="0" w:color="000000"/>
            </w:tcBorders>
          </w:tcPr>
          <w:p w14:paraId="1C19A701" w14:textId="77777777" w:rsidR="00BE2216" w:rsidRDefault="007D6ED0">
            <w:pPr>
              <w:kinsoku w:val="0"/>
              <w:overflowPunct w:val="0"/>
              <w:autoSpaceDE w:val="0"/>
              <w:autoSpaceDN w:val="0"/>
              <w:adjustRightInd w:val="0"/>
              <w:spacing w:after="0" w:line="275" w:lineRule="exact"/>
              <w:jc w:val="center"/>
              <w:rPr>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7C180E53" w14:textId="77777777" w:rsidR="00BE2216" w:rsidRDefault="007D6ED0">
            <w:pPr>
              <w:kinsoku w:val="0"/>
              <w:overflowPunct w:val="0"/>
              <w:autoSpaceDE w:val="0"/>
              <w:autoSpaceDN w:val="0"/>
              <w:adjustRightInd w:val="0"/>
              <w:spacing w:after="0" w:line="275" w:lineRule="exact"/>
              <w:ind w:left="101"/>
              <w:jc w:val="center"/>
              <w:rPr>
                <w:sz w:val="18"/>
                <w:szCs w:val="18"/>
                <w:lang w:val="sr-Cyrl-RS" w:eastAsia="sr-Latn-RS"/>
              </w:rPr>
            </w:pPr>
            <w:r>
              <w:rPr>
                <w:sz w:val="18"/>
                <w:szCs w:val="18"/>
                <w:lang w:val="sr-Cyrl-RS" w:eastAsia="sr-Latn-RS"/>
              </w:rPr>
              <w:t>-</w:t>
            </w:r>
          </w:p>
        </w:tc>
      </w:tr>
      <w:tr w:rsidR="00BE2216" w14:paraId="4EB07F2A" w14:textId="77777777">
        <w:trPr>
          <w:trHeight w:hRule="exact" w:val="1701"/>
        </w:trPr>
        <w:tc>
          <w:tcPr>
            <w:tcW w:w="1735" w:type="dxa"/>
            <w:tcBorders>
              <w:top w:val="single" w:sz="4" w:space="0" w:color="000000"/>
              <w:left w:val="single" w:sz="4" w:space="0" w:color="000000"/>
              <w:bottom w:val="single" w:sz="4" w:space="0" w:color="000000"/>
              <w:right w:val="single" w:sz="4" w:space="0" w:color="000000"/>
            </w:tcBorders>
          </w:tcPr>
          <w:p w14:paraId="72DA7D50"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Употребљена средства за апсорпцију, употребљена средства за хигијену</w:t>
            </w:r>
          </w:p>
        </w:tc>
        <w:tc>
          <w:tcPr>
            <w:tcW w:w="1289" w:type="dxa"/>
            <w:tcBorders>
              <w:top w:val="single" w:sz="4" w:space="0" w:color="000000"/>
              <w:left w:val="single" w:sz="4" w:space="0" w:color="000000"/>
              <w:bottom w:val="single" w:sz="4" w:space="0" w:color="000000"/>
              <w:right w:val="single" w:sz="4" w:space="0" w:color="000000"/>
            </w:tcBorders>
          </w:tcPr>
          <w:p w14:paraId="7F0EBACA"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15 02 02*</w:t>
            </w:r>
          </w:p>
        </w:tc>
        <w:tc>
          <w:tcPr>
            <w:tcW w:w="3126" w:type="dxa"/>
            <w:tcBorders>
              <w:top w:val="single" w:sz="4" w:space="0" w:color="000000"/>
              <w:left w:val="single" w:sz="4" w:space="0" w:color="000000"/>
              <w:bottom w:val="single" w:sz="4" w:space="0" w:color="000000"/>
              <w:right w:val="single" w:sz="4" w:space="0" w:color="000000"/>
            </w:tcBorders>
          </w:tcPr>
          <w:p w14:paraId="7320DC4E"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Апсорбенти, филтерски материјали (укључујући филтере за уље који нису другачије специфицирани), крпе за брисање, заштитна одећа, који су контаминирани опасним супстанцама</w:t>
            </w:r>
          </w:p>
        </w:tc>
        <w:tc>
          <w:tcPr>
            <w:tcW w:w="1701" w:type="dxa"/>
            <w:tcBorders>
              <w:top w:val="single" w:sz="4" w:space="0" w:color="000000"/>
              <w:left w:val="single" w:sz="4" w:space="0" w:color="000000"/>
              <w:bottom w:val="single" w:sz="4" w:space="0" w:color="000000"/>
              <w:right w:val="single" w:sz="4" w:space="0" w:color="000000"/>
            </w:tcBorders>
          </w:tcPr>
          <w:p w14:paraId="72BEC3C8" w14:textId="77777777" w:rsidR="00BE2216" w:rsidRDefault="007D6ED0">
            <w:pPr>
              <w:kinsoku w:val="0"/>
              <w:overflowPunct w:val="0"/>
              <w:autoSpaceDE w:val="0"/>
              <w:autoSpaceDN w:val="0"/>
              <w:adjustRightInd w:val="0"/>
              <w:spacing w:after="0" w:line="275" w:lineRule="exact"/>
              <w:jc w:val="center"/>
              <w:rPr>
                <w:rFonts w:eastAsia="Calibri"/>
                <w:spacing w:val="-5"/>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5EB25179"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w:t>
            </w:r>
          </w:p>
        </w:tc>
      </w:tr>
      <w:tr w:rsidR="00BE2216" w14:paraId="3915B4B4" w14:textId="77777777">
        <w:trPr>
          <w:trHeight w:hRule="exact" w:val="1697"/>
        </w:trPr>
        <w:tc>
          <w:tcPr>
            <w:tcW w:w="1735" w:type="dxa"/>
            <w:tcBorders>
              <w:top w:val="single" w:sz="4" w:space="0" w:color="000000"/>
              <w:left w:val="single" w:sz="4" w:space="0" w:color="000000"/>
              <w:bottom w:val="single" w:sz="4" w:space="0" w:color="000000"/>
              <w:right w:val="single" w:sz="4" w:space="0" w:color="000000"/>
            </w:tcBorders>
          </w:tcPr>
          <w:p w14:paraId="682389B9"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Употребљена средства за апсорпцију, употребљена средства за хигијену</w:t>
            </w:r>
          </w:p>
        </w:tc>
        <w:tc>
          <w:tcPr>
            <w:tcW w:w="1289" w:type="dxa"/>
            <w:tcBorders>
              <w:top w:val="single" w:sz="4" w:space="0" w:color="000000"/>
              <w:left w:val="single" w:sz="4" w:space="0" w:color="000000"/>
              <w:bottom w:val="single" w:sz="4" w:space="0" w:color="000000"/>
              <w:right w:val="single" w:sz="4" w:space="0" w:color="000000"/>
            </w:tcBorders>
          </w:tcPr>
          <w:p w14:paraId="640B5E93"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15 02 03</w:t>
            </w:r>
          </w:p>
        </w:tc>
        <w:tc>
          <w:tcPr>
            <w:tcW w:w="3126" w:type="dxa"/>
            <w:tcBorders>
              <w:top w:val="single" w:sz="4" w:space="0" w:color="000000"/>
              <w:left w:val="single" w:sz="4" w:space="0" w:color="000000"/>
              <w:bottom w:val="single" w:sz="4" w:space="0" w:color="000000"/>
              <w:right w:val="single" w:sz="4" w:space="0" w:color="000000"/>
            </w:tcBorders>
          </w:tcPr>
          <w:p w14:paraId="233811F5"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Апсорбенти, филтерски материјали, крпе за брисање и заштитна одећа другачији од оних наведених у 15 02 02</w:t>
            </w:r>
          </w:p>
        </w:tc>
        <w:tc>
          <w:tcPr>
            <w:tcW w:w="1701" w:type="dxa"/>
            <w:tcBorders>
              <w:top w:val="single" w:sz="4" w:space="0" w:color="000000"/>
              <w:left w:val="single" w:sz="4" w:space="0" w:color="000000"/>
              <w:bottom w:val="single" w:sz="4" w:space="0" w:color="000000"/>
              <w:right w:val="single" w:sz="4" w:space="0" w:color="000000"/>
            </w:tcBorders>
          </w:tcPr>
          <w:p w14:paraId="41DFC4B5" w14:textId="77777777" w:rsidR="00BE2216" w:rsidRDefault="007D6ED0">
            <w:pPr>
              <w:kinsoku w:val="0"/>
              <w:overflowPunct w:val="0"/>
              <w:autoSpaceDE w:val="0"/>
              <w:autoSpaceDN w:val="0"/>
              <w:adjustRightInd w:val="0"/>
              <w:spacing w:after="0" w:line="275" w:lineRule="exact"/>
              <w:jc w:val="center"/>
              <w:rPr>
                <w:rFonts w:eastAsia="Calibri"/>
                <w:spacing w:val="-5"/>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01F25871"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w:t>
            </w:r>
          </w:p>
        </w:tc>
      </w:tr>
      <w:tr w:rsidR="00BE2216" w14:paraId="76947814" w14:textId="77777777">
        <w:trPr>
          <w:trHeight w:hRule="exact" w:val="856"/>
        </w:trPr>
        <w:tc>
          <w:tcPr>
            <w:tcW w:w="1735" w:type="dxa"/>
            <w:tcBorders>
              <w:top w:val="single" w:sz="4" w:space="0" w:color="000000"/>
              <w:left w:val="single" w:sz="4" w:space="0" w:color="000000"/>
              <w:bottom w:val="single" w:sz="4" w:space="0" w:color="000000"/>
              <w:right w:val="single" w:sz="4" w:space="0" w:color="000000"/>
            </w:tcBorders>
          </w:tcPr>
          <w:p w14:paraId="39050F5D"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Отпадна уља</w:t>
            </w:r>
          </w:p>
        </w:tc>
        <w:tc>
          <w:tcPr>
            <w:tcW w:w="1289" w:type="dxa"/>
            <w:tcBorders>
              <w:top w:val="single" w:sz="4" w:space="0" w:color="000000"/>
              <w:left w:val="single" w:sz="4" w:space="0" w:color="000000"/>
              <w:bottom w:val="single" w:sz="4" w:space="0" w:color="000000"/>
              <w:right w:val="single" w:sz="4" w:space="0" w:color="000000"/>
            </w:tcBorders>
          </w:tcPr>
          <w:p w14:paraId="10C228EC" w14:textId="77777777" w:rsidR="00BE2216" w:rsidRDefault="007D6ED0">
            <w:pPr>
              <w:kinsoku w:val="0"/>
              <w:overflowPunct w:val="0"/>
              <w:autoSpaceDE w:val="0"/>
              <w:autoSpaceDN w:val="0"/>
              <w:adjustRightInd w:val="0"/>
              <w:spacing w:after="0" w:line="275" w:lineRule="exact"/>
              <w:ind w:left="228"/>
              <w:rPr>
                <w:rFonts w:eastAsia="Calibri"/>
                <w:spacing w:val="-2"/>
                <w:sz w:val="18"/>
                <w:szCs w:val="18"/>
                <w:lang w:val="sr-Cyrl-RS" w:eastAsia="sr-Latn-RS"/>
              </w:rPr>
            </w:pPr>
            <w:r>
              <w:rPr>
                <w:rFonts w:eastAsia="Calibri"/>
                <w:spacing w:val="-2"/>
                <w:sz w:val="18"/>
                <w:szCs w:val="18"/>
                <w:lang w:val="sr-Cyrl-RS" w:eastAsia="sr-Latn-RS"/>
              </w:rPr>
              <w:t>19 08 10*</w:t>
            </w:r>
          </w:p>
        </w:tc>
        <w:tc>
          <w:tcPr>
            <w:tcW w:w="3126" w:type="dxa"/>
            <w:tcBorders>
              <w:top w:val="single" w:sz="4" w:space="0" w:color="000000"/>
              <w:left w:val="single" w:sz="4" w:space="0" w:color="000000"/>
              <w:bottom w:val="single" w:sz="4" w:space="0" w:color="000000"/>
              <w:right w:val="single" w:sz="4" w:space="0" w:color="000000"/>
            </w:tcBorders>
          </w:tcPr>
          <w:p w14:paraId="03A89CD0"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Смеша масти и уља из сепарације уље/вода другачије од оних наведених у 19 08 09</w:t>
            </w:r>
          </w:p>
        </w:tc>
        <w:tc>
          <w:tcPr>
            <w:tcW w:w="1701" w:type="dxa"/>
            <w:tcBorders>
              <w:top w:val="single" w:sz="4" w:space="0" w:color="000000"/>
              <w:left w:val="single" w:sz="4" w:space="0" w:color="000000"/>
              <w:bottom w:val="single" w:sz="4" w:space="0" w:color="000000"/>
              <w:right w:val="single" w:sz="4" w:space="0" w:color="000000"/>
            </w:tcBorders>
          </w:tcPr>
          <w:p w14:paraId="0D663007" w14:textId="77777777" w:rsidR="00BE2216" w:rsidRDefault="007D6ED0">
            <w:pPr>
              <w:kinsoku w:val="0"/>
              <w:overflowPunct w:val="0"/>
              <w:autoSpaceDE w:val="0"/>
              <w:autoSpaceDN w:val="0"/>
              <w:adjustRightInd w:val="0"/>
              <w:spacing w:after="0" w:line="275" w:lineRule="exact"/>
              <w:jc w:val="center"/>
              <w:rPr>
                <w:rFonts w:eastAsia="Calibri"/>
                <w:spacing w:val="-5"/>
                <w:sz w:val="18"/>
                <w:szCs w:val="18"/>
                <w:lang w:val="sr-Cyrl-RS" w:eastAsia="sr-Latn-RS"/>
              </w:rPr>
            </w:pPr>
            <w:r>
              <w:rPr>
                <w:sz w:val="18"/>
                <w:szCs w:val="18"/>
                <w:lang w:val="sr-Cyrl-RS" w:eastAsia="sr-Latn-RS"/>
              </w:rPr>
              <w:t>Опасан течни отпад</w:t>
            </w:r>
          </w:p>
        </w:tc>
        <w:tc>
          <w:tcPr>
            <w:tcW w:w="1701" w:type="dxa"/>
            <w:tcBorders>
              <w:top w:val="single" w:sz="4" w:space="0" w:color="000000"/>
              <w:left w:val="single" w:sz="4" w:space="0" w:color="000000"/>
              <w:bottom w:val="single" w:sz="4" w:space="0" w:color="000000"/>
              <w:right w:val="single" w:sz="4" w:space="0" w:color="000000"/>
            </w:tcBorders>
          </w:tcPr>
          <w:p w14:paraId="7729E7F4" w14:textId="77777777" w:rsidR="00BE2216" w:rsidRDefault="007D6ED0">
            <w:pPr>
              <w:kinsoku w:val="0"/>
              <w:overflowPunct w:val="0"/>
              <w:autoSpaceDE w:val="0"/>
              <w:autoSpaceDN w:val="0"/>
              <w:adjustRightInd w:val="0"/>
              <w:spacing w:after="0" w:line="275" w:lineRule="exact"/>
              <w:ind w:left="101"/>
              <w:jc w:val="center"/>
              <w:rPr>
                <w:rFonts w:eastAsia="Calibri"/>
                <w:spacing w:val="-5"/>
                <w:sz w:val="18"/>
                <w:szCs w:val="18"/>
                <w:lang w:val="sr-Cyrl-RS" w:eastAsia="sr-Latn-RS"/>
              </w:rPr>
            </w:pPr>
            <w:r>
              <w:rPr>
                <w:rFonts w:eastAsia="Calibri"/>
                <w:spacing w:val="-5"/>
                <w:sz w:val="18"/>
                <w:szCs w:val="18"/>
                <w:lang w:val="sr-Cyrl-RS" w:eastAsia="sr-Latn-RS"/>
              </w:rPr>
              <w:t>Зависи од динамике чишћења сепаратора</w:t>
            </w:r>
          </w:p>
        </w:tc>
      </w:tr>
      <w:tr w:rsidR="00BE2216" w14:paraId="02895F5F" w14:textId="77777777">
        <w:trPr>
          <w:trHeight w:hRule="exact" w:val="570"/>
        </w:trPr>
        <w:tc>
          <w:tcPr>
            <w:tcW w:w="1735" w:type="dxa"/>
            <w:tcBorders>
              <w:top w:val="single" w:sz="4" w:space="0" w:color="000000"/>
              <w:left w:val="single" w:sz="4" w:space="0" w:color="000000"/>
              <w:bottom w:val="single" w:sz="4" w:space="0" w:color="000000"/>
              <w:right w:val="single" w:sz="4" w:space="0" w:color="000000"/>
            </w:tcBorders>
          </w:tcPr>
          <w:p w14:paraId="1F010077" w14:textId="77777777" w:rsidR="00BE2216" w:rsidRDefault="007D6ED0">
            <w:pPr>
              <w:kinsoku w:val="0"/>
              <w:overflowPunct w:val="0"/>
              <w:autoSpaceDE w:val="0"/>
              <w:autoSpaceDN w:val="0"/>
              <w:adjustRightInd w:val="0"/>
              <w:spacing w:after="0" w:line="275" w:lineRule="exact"/>
              <w:ind w:left="228"/>
              <w:rPr>
                <w:sz w:val="18"/>
                <w:szCs w:val="18"/>
                <w:lang w:val="sr-Cyrl-RS" w:eastAsia="sr-Latn-RS"/>
              </w:rPr>
            </w:pPr>
            <w:r>
              <w:rPr>
                <w:sz w:val="18"/>
                <w:szCs w:val="18"/>
                <w:lang w:val="sr-Cyrl-RS" w:eastAsia="sr-Latn-RS"/>
              </w:rPr>
              <w:t>Отпадна гума од кројења простирки</w:t>
            </w:r>
          </w:p>
        </w:tc>
        <w:tc>
          <w:tcPr>
            <w:tcW w:w="1289" w:type="dxa"/>
            <w:tcBorders>
              <w:top w:val="single" w:sz="4" w:space="0" w:color="000000"/>
              <w:left w:val="single" w:sz="4" w:space="0" w:color="000000"/>
              <w:bottom w:val="single" w:sz="4" w:space="0" w:color="000000"/>
              <w:right w:val="single" w:sz="4" w:space="0" w:color="000000"/>
            </w:tcBorders>
            <w:vAlign w:val="center"/>
          </w:tcPr>
          <w:p w14:paraId="38CF9106" w14:textId="77777777" w:rsidR="00BE2216" w:rsidRDefault="007D6ED0">
            <w:pPr>
              <w:kinsoku w:val="0"/>
              <w:overflowPunct w:val="0"/>
              <w:autoSpaceDE w:val="0"/>
              <w:autoSpaceDN w:val="0"/>
              <w:adjustRightInd w:val="0"/>
              <w:spacing w:after="0" w:line="275" w:lineRule="exact"/>
              <w:ind w:left="228"/>
              <w:rPr>
                <w:sz w:val="18"/>
                <w:szCs w:val="18"/>
                <w:lang w:val="sr-Cyrl-RS" w:eastAsia="sr-Latn-RS"/>
              </w:rPr>
            </w:pPr>
            <w:r>
              <w:rPr>
                <w:sz w:val="18"/>
                <w:szCs w:val="18"/>
                <w:lang w:val="sr-Cyrl-RS" w:eastAsia="sr-Latn-RS"/>
              </w:rPr>
              <w:t>19 12 04</w:t>
            </w:r>
          </w:p>
        </w:tc>
        <w:tc>
          <w:tcPr>
            <w:tcW w:w="3126" w:type="dxa"/>
            <w:tcBorders>
              <w:top w:val="single" w:sz="4" w:space="0" w:color="000000"/>
              <w:left w:val="single" w:sz="4" w:space="0" w:color="000000"/>
              <w:bottom w:val="single" w:sz="4" w:space="0" w:color="000000"/>
              <w:right w:val="single" w:sz="4" w:space="0" w:color="000000"/>
            </w:tcBorders>
            <w:vAlign w:val="center"/>
          </w:tcPr>
          <w:p w14:paraId="0DFB7377" w14:textId="77777777" w:rsidR="00BE2216" w:rsidRDefault="007D6ED0">
            <w:pPr>
              <w:tabs>
                <w:tab w:val="left" w:pos="1985"/>
              </w:tabs>
              <w:spacing w:after="0"/>
              <w:ind w:right="946"/>
              <w:jc w:val="center"/>
              <w:rPr>
                <w:sz w:val="18"/>
                <w:szCs w:val="18"/>
                <w:lang w:val="sr-Cyrl-RS" w:eastAsia="sr-Latn-RS"/>
              </w:rPr>
            </w:pPr>
            <w:r>
              <w:rPr>
                <w:sz w:val="18"/>
                <w:szCs w:val="18"/>
                <w:lang w:val="sr-Cyrl-RS" w:eastAsia="sr-Latn-RS"/>
              </w:rPr>
              <w:t xml:space="preserve">                  Пластика и гума</w:t>
            </w:r>
          </w:p>
        </w:tc>
        <w:tc>
          <w:tcPr>
            <w:tcW w:w="1701" w:type="dxa"/>
            <w:tcBorders>
              <w:top w:val="single" w:sz="4" w:space="0" w:color="000000"/>
              <w:left w:val="single" w:sz="4" w:space="0" w:color="000000"/>
              <w:bottom w:val="single" w:sz="4" w:space="0" w:color="000000"/>
              <w:right w:val="single" w:sz="4" w:space="0" w:color="000000"/>
            </w:tcBorders>
          </w:tcPr>
          <w:p w14:paraId="4051E053" w14:textId="77777777" w:rsidR="00BE2216" w:rsidRDefault="007D6ED0">
            <w:pPr>
              <w:tabs>
                <w:tab w:val="left" w:pos="1985"/>
              </w:tabs>
              <w:spacing w:after="0"/>
              <w:ind w:right="14"/>
              <w:jc w:val="center"/>
              <w:rPr>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2E2B5439" w14:textId="77777777" w:rsidR="00BE2216" w:rsidRDefault="007D6ED0">
            <w:pPr>
              <w:tabs>
                <w:tab w:val="left" w:pos="744"/>
                <w:tab w:val="left" w:pos="1985"/>
              </w:tabs>
              <w:spacing w:after="0"/>
              <w:ind w:right="946"/>
              <w:jc w:val="center"/>
              <w:rPr>
                <w:sz w:val="18"/>
                <w:szCs w:val="18"/>
                <w:lang w:val="sr-Cyrl-RS" w:eastAsia="sr-Latn-RS"/>
              </w:rPr>
            </w:pPr>
            <w:r>
              <w:rPr>
                <w:sz w:val="18"/>
                <w:szCs w:val="18"/>
                <w:lang w:val="sr-Cyrl-RS" w:eastAsia="sr-Latn-RS"/>
              </w:rPr>
              <w:t xml:space="preserve">            70</w:t>
            </w:r>
          </w:p>
        </w:tc>
      </w:tr>
      <w:tr w:rsidR="00BE2216" w14:paraId="089DC398" w14:textId="77777777">
        <w:trPr>
          <w:trHeight w:hRule="exact" w:val="564"/>
        </w:trPr>
        <w:tc>
          <w:tcPr>
            <w:tcW w:w="1735" w:type="dxa"/>
            <w:tcBorders>
              <w:top w:val="single" w:sz="4" w:space="0" w:color="000000"/>
              <w:left w:val="single" w:sz="4" w:space="0" w:color="000000"/>
              <w:bottom w:val="single" w:sz="4" w:space="0" w:color="000000"/>
              <w:right w:val="single" w:sz="4" w:space="0" w:color="000000"/>
            </w:tcBorders>
          </w:tcPr>
          <w:p w14:paraId="13496D25" w14:textId="77777777" w:rsidR="00BE2216" w:rsidRDefault="007D6ED0">
            <w:pPr>
              <w:kinsoku w:val="0"/>
              <w:overflowPunct w:val="0"/>
              <w:autoSpaceDE w:val="0"/>
              <w:autoSpaceDN w:val="0"/>
              <w:adjustRightInd w:val="0"/>
              <w:spacing w:after="0" w:line="274" w:lineRule="exact"/>
              <w:ind w:left="229"/>
              <w:rPr>
                <w:rFonts w:eastAsia="Calibri"/>
                <w:spacing w:val="-2"/>
                <w:sz w:val="18"/>
                <w:szCs w:val="18"/>
                <w:lang w:val="sr-Cyrl-RS" w:eastAsia="sr-Latn-RS"/>
              </w:rPr>
            </w:pPr>
            <w:r>
              <w:rPr>
                <w:rFonts w:eastAsia="Calibri"/>
                <w:spacing w:val="-2"/>
                <w:sz w:val="18"/>
                <w:szCs w:val="18"/>
                <w:lang w:val="sr-Cyrl-RS" w:eastAsia="sr-Latn-RS"/>
              </w:rPr>
              <w:t>Канцеларијски отпад</w:t>
            </w:r>
          </w:p>
        </w:tc>
        <w:tc>
          <w:tcPr>
            <w:tcW w:w="1289" w:type="dxa"/>
            <w:tcBorders>
              <w:top w:val="single" w:sz="4" w:space="0" w:color="000000"/>
              <w:left w:val="single" w:sz="4" w:space="0" w:color="000000"/>
              <w:bottom w:val="single" w:sz="4" w:space="0" w:color="000000"/>
              <w:right w:val="single" w:sz="4" w:space="0" w:color="000000"/>
            </w:tcBorders>
          </w:tcPr>
          <w:p w14:paraId="6B1C6965" w14:textId="77777777" w:rsidR="00BE2216" w:rsidRDefault="007D6ED0">
            <w:pPr>
              <w:kinsoku w:val="0"/>
              <w:overflowPunct w:val="0"/>
              <w:autoSpaceDE w:val="0"/>
              <w:autoSpaceDN w:val="0"/>
              <w:adjustRightInd w:val="0"/>
              <w:spacing w:after="0" w:line="274" w:lineRule="exact"/>
              <w:ind w:left="229"/>
              <w:rPr>
                <w:rFonts w:eastAsia="Calibri"/>
                <w:sz w:val="18"/>
                <w:szCs w:val="18"/>
                <w:lang w:eastAsia="sr-Latn-RS"/>
              </w:rPr>
            </w:pPr>
            <w:r>
              <w:rPr>
                <w:rFonts w:eastAsia="Calibri"/>
                <w:spacing w:val="-2"/>
                <w:sz w:val="18"/>
                <w:szCs w:val="18"/>
                <w:lang w:eastAsia="sr-Latn-RS"/>
              </w:rPr>
              <w:t>20 01 01</w:t>
            </w:r>
          </w:p>
        </w:tc>
        <w:tc>
          <w:tcPr>
            <w:tcW w:w="3126" w:type="dxa"/>
            <w:tcBorders>
              <w:top w:val="single" w:sz="4" w:space="0" w:color="000000"/>
              <w:left w:val="single" w:sz="4" w:space="0" w:color="000000"/>
              <w:bottom w:val="single" w:sz="4" w:space="0" w:color="000000"/>
              <w:right w:val="single" w:sz="4" w:space="0" w:color="000000"/>
            </w:tcBorders>
          </w:tcPr>
          <w:p w14:paraId="3C043623" w14:textId="77777777" w:rsidR="00BE2216" w:rsidRDefault="007D6ED0">
            <w:pPr>
              <w:kinsoku w:val="0"/>
              <w:overflowPunct w:val="0"/>
              <w:autoSpaceDE w:val="0"/>
              <w:autoSpaceDN w:val="0"/>
              <w:adjustRightInd w:val="0"/>
              <w:spacing w:after="0" w:line="274" w:lineRule="exact"/>
              <w:ind w:left="99"/>
              <w:rPr>
                <w:rFonts w:eastAsia="Calibri"/>
                <w:sz w:val="18"/>
                <w:szCs w:val="18"/>
                <w:lang w:eastAsia="sr-Latn-RS"/>
              </w:rPr>
            </w:pPr>
            <w:r>
              <w:rPr>
                <w:rFonts w:eastAsia="Calibri"/>
                <w:spacing w:val="-5"/>
                <w:sz w:val="18"/>
                <w:szCs w:val="18"/>
                <w:lang w:val="sr-Cyrl-RS" w:eastAsia="sr-Latn-RS"/>
              </w:rPr>
              <w:t xml:space="preserve">                    П</w:t>
            </w:r>
            <w:r>
              <w:rPr>
                <w:rFonts w:eastAsia="Calibri"/>
                <w:spacing w:val="-5"/>
                <w:sz w:val="18"/>
                <w:szCs w:val="18"/>
                <w:lang w:eastAsia="sr-Latn-RS"/>
              </w:rPr>
              <w:t>апир и картон</w:t>
            </w:r>
          </w:p>
        </w:tc>
        <w:tc>
          <w:tcPr>
            <w:tcW w:w="1701" w:type="dxa"/>
            <w:tcBorders>
              <w:top w:val="single" w:sz="4" w:space="0" w:color="000000"/>
              <w:left w:val="single" w:sz="4" w:space="0" w:color="000000"/>
              <w:bottom w:val="single" w:sz="4" w:space="0" w:color="000000"/>
              <w:right w:val="single" w:sz="4" w:space="0" w:color="000000"/>
            </w:tcBorders>
          </w:tcPr>
          <w:p w14:paraId="4700E586"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04E555C6" w14:textId="77777777" w:rsidR="00BE2216" w:rsidRDefault="007D6ED0">
            <w:pPr>
              <w:kinsoku w:val="0"/>
              <w:overflowPunct w:val="0"/>
              <w:autoSpaceDE w:val="0"/>
              <w:autoSpaceDN w:val="0"/>
              <w:adjustRightInd w:val="0"/>
              <w:spacing w:after="0" w:line="274" w:lineRule="exact"/>
              <w:ind w:left="99"/>
              <w:jc w:val="center"/>
              <w:rPr>
                <w:rFonts w:eastAsia="Calibri"/>
                <w:spacing w:val="-5"/>
                <w:sz w:val="18"/>
                <w:szCs w:val="18"/>
                <w:lang w:val="sr-Cyrl-RS" w:eastAsia="sr-Latn-RS"/>
              </w:rPr>
            </w:pPr>
            <w:r>
              <w:rPr>
                <w:rFonts w:eastAsia="Calibri"/>
                <w:spacing w:val="-5"/>
                <w:sz w:val="18"/>
                <w:szCs w:val="18"/>
                <w:lang w:val="sr-Cyrl-RS" w:eastAsia="sr-Latn-RS"/>
              </w:rPr>
              <w:t>-</w:t>
            </w:r>
          </w:p>
        </w:tc>
      </w:tr>
      <w:tr w:rsidR="00BE2216" w14:paraId="14C93FA8" w14:textId="77777777">
        <w:trPr>
          <w:trHeight w:hRule="exact" w:val="558"/>
        </w:trPr>
        <w:tc>
          <w:tcPr>
            <w:tcW w:w="1735" w:type="dxa"/>
            <w:tcBorders>
              <w:top w:val="single" w:sz="4" w:space="0" w:color="000000"/>
              <w:left w:val="single" w:sz="4" w:space="0" w:color="000000"/>
              <w:bottom w:val="single" w:sz="4" w:space="0" w:color="000000"/>
              <w:right w:val="single" w:sz="4" w:space="0" w:color="000000"/>
            </w:tcBorders>
          </w:tcPr>
          <w:p w14:paraId="51E51266" w14:textId="77777777" w:rsidR="00BE2216" w:rsidRDefault="007D6ED0">
            <w:pPr>
              <w:kinsoku w:val="0"/>
              <w:overflowPunct w:val="0"/>
              <w:autoSpaceDE w:val="0"/>
              <w:autoSpaceDN w:val="0"/>
              <w:adjustRightInd w:val="0"/>
              <w:spacing w:after="0" w:line="274" w:lineRule="exact"/>
              <w:ind w:left="228"/>
              <w:rPr>
                <w:rFonts w:eastAsia="Calibri"/>
                <w:spacing w:val="-2"/>
                <w:sz w:val="18"/>
                <w:szCs w:val="18"/>
                <w:lang w:val="sr-Cyrl-RS" w:eastAsia="sr-Latn-RS"/>
              </w:rPr>
            </w:pPr>
            <w:r>
              <w:rPr>
                <w:rFonts w:eastAsia="Calibri"/>
                <w:spacing w:val="-2"/>
                <w:sz w:val="18"/>
                <w:szCs w:val="18"/>
                <w:lang w:val="sr-Cyrl-RS" w:eastAsia="sr-Latn-RS"/>
              </w:rPr>
              <w:t xml:space="preserve">Остаци хране </w:t>
            </w:r>
          </w:p>
        </w:tc>
        <w:tc>
          <w:tcPr>
            <w:tcW w:w="1289" w:type="dxa"/>
            <w:tcBorders>
              <w:top w:val="single" w:sz="4" w:space="0" w:color="000000"/>
              <w:left w:val="single" w:sz="4" w:space="0" w:color="000000"/>
              <w:bottom w:val="single" w:sz="4" w:space="0" w:color="000000"/>
              <w:right w:val="single" w:sz="4" w:space="0" w:color="000000"/>
            </w:tcBorders>
          </w:tcPr>
          <w:p w14:paraId="276560C2" w14:textId="77777777" w:rsidR="00BE2216" w:rsidRDefault="007D6ED0">
            <w:pPr>
              <w:kinsoku w:val="0"/>
              <w:overflowPunct w:val="0"/>
              <w:autoSpaceDE w:val="0"/>
              <w:autoSpaceDN w:val="0"/>
              <w:adjustRightInd w:val="0"/>
              <w:spacing w:after="0" w:line="274" w:lineRule="exact"/>
              <w:ind w:left="228"/>
              <w:rPr>
                <w:rFonts w:eastAsia="Calibri"/>
                <w:sz w:val="18"/>
                <w:szCs w:val="18"/>
                <w:lang w:eastAsia="sr-Latn-RS"/>
              </w:rPr>
            </w:pPr>
            <w:r>
              <w:rPr>
                <w:rFonts w:eastAsia="Calibri"/>
                <w:spacing w:val="-2"/>
                <w:sz w:val="18"/>
                <w:szCs w:val="18"/>
                <w:lang w:eastAsia="sr-Latn-RS"/>
              </w:rPr>
              <w:t>20 01 08</w:t>
            </w:r>
          </w:p>
        </w:tc>
        <w:tc>
          <w:tcPr>
            <w:tcW w:w="3126" w:type="dxa"/>
            <w:tcBorders>
              <w:top w:val="single" w:sz="4" w:space="0" w:color="000000"/>
              <w:left w:val="single" w:sz="4" w:space="0" w:color="000000"/>
              <w:bottom w:val="single" w:sz="4" w:space="0" w:color="000000"/>
              <w:right w:val="single" w:sz="4" w:space="0" w:color="000000"/>
            </w:tcBorders>
          </w:tcPr>
          <w:p w14:paraId="773DB157" w14:textId="77777777" w:rsidR="00BE2216" w:rsidRDefault="007D6ED0">
            <w:pPr>
              <w:kinsoku w:val="0"/>
              <w:overflowPunct w:val="0"/>
              <w:autoSpaceDE w:val="0"/>
              <w:autoSpaceDN w:val="0"/>
              <w:adjustRightInd w:val="0"/>
              <w:spacing w:after="0" w:line="274" w:lineRule="exact"/>
              <w:ind w:left="558" w:hanging="567"/>
              <w:jc w:val="center"/>
              <w:rPr>
                <w:rFonts w:eastAsia="Calibri"/>
                <w:sz w:val="18"/>
                <w:szCs w:val="18"/>
                <w:lang w:eastAsia="sr-Latn-RS"/>
              </w:rPr>
            </w:pPr>
            <w:r>
              <w:rPr>
                <w:rFonts w:eastAsia="Calibri"/>
                <w:spacing w:val="-5"/>
                <w:sz w:val="18"/>
                <w:szCs w:val="18"/>
                <w:lang w:eastAsia="sr-Latn-RS"/>
              </w:rPr>
              <w:t>Биоразградиви отпад из кухиње и кантине</w:t>
            </w:r>
          </w:p>
        </w:tc>
        <w:tc>
          <w:tcPr>
            <w:tcW w:w="1701" w:type="dxa"/>
            <w:tcBorders>
              <w:top w:val="single" w:sz="4" w:space="0" w:color="000000"/>
              <w:left w:val="single" w:sz="4" w:space="0" w:color="000000"/>
              <w:bottom w:val="single" w:sz="4" w:space="0" w:color="000000"/>
              <w:right w:val="single" w:sz="4" w:space="0" w:color="000000"/>
            </w:tcBorders>
          </w:tcPr>
          <w:p w14:paraId="1C136FCB"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eastAsia="sr-Latn-RS"/>
              </w:rPr>
            </w:pPr>
            <w:r>
              <w:rPr>
                <w:sz w:val="18"/>
                <w:szCs w:val="18"/>
                <w:lang w:val="sr-Cyrl-RS" w:eastAsia="sr-Latn-RS"/>
              </w:rPr>
              <w:t>Неопасан чврсти/течни отпад</w:t>
            </w:r>
          </w:p>
        </w:tc>
        <w:tc>
          <w:tcPr>
            <w:tcW w:w="1701" w:type="dxa"/>
            <w:tcBorders>
              <w:top w:val="single" w:sz="4" w:space="0" w:color="000000"/>
              <w:left w:val="single" w:sz="4" w:space="0" w:color="000000"/>
              <w:bottom w:val="single" w:sz="4" w:space="0" w:color="000000"/>
              <w:right w:val="single" w:sz="4" w:space="0" w:color="000000"/>
            </w:tcBorders>
          </w:tcPr>
          <w:p w14:paraId="5418A239" w14:textId="77777777" w:rsidR="00BE2216" w:rsidRDefault="00BE2216">
            <w:pPr>
              <w:kinsoku w:val="0"/>
              <w:overflowPunct w:val="0"/>
              <w:autoSpaceDE w:val="0"/>
              <w:autoSpaceDN w:val="0"/>
              <w:adjustRightInd w:val="0"/>
              <w:spacing w:after="0" w:line="274" w:lineRule="exact"/>
              <w:ind w:left="2360"/>
              <w:jc w:val="center"/>
              <w:rPr>
                <w:rFonts w:eastAsia="Calibri"/>
                <w:spacing w:val="-5"/>
                <w:sz w:val="18"/>
                <w:szCs w:val="18"/>
                <w:lang w:eastAsia="sr-Latn-RS"/>
              </w:rPr>
            </w:pPr>
          </w:p>
        </w:tc>
      </w:tr>
      <w:tr w:rsidR="00BE2216" w14:paraId="2BFAAAC5" w14:textId="77777777">
        <w:trPr>
          <w:trHeight w:hRule="exact" w:val="704"/>
        </w:trPr>
        <w:tc>
          <w:tcPr>
            <w:tcW w:w="1735" w:type="dxa"/>
            <w:tcBorders>
              <w:top w:val="single" w:sz="4" w:space="0" w:color="000000"/>
              <w:left w:val="single" w:sz="4" w:space="0" w:color="000000"/>
              <w:bottom w:val="single" w:sz="4" w:space="0" w:color="000000"/>
              <w:right w:val="single" w:sz="4" w:space="0" w:color="000000"/>
            </w:tcBorders>
          </w:tcPr>
          <w:p w14:paraId="7EAA1958" w14:textId="77777777" w:rsidR="00BE2216" w:rsidRDefault="007D6ED0">
            <w:pPr>
              <w:kinsoku w:val="0"/>
              <w:overflowPunct w:val="0"/>
              <w:autoSpaceDE w:val="0"/>
              <w:autoSpaceDN w:val="0"/>
              <w:adjustRightInd w:val="0"/>
              <w:spacing w:after="0" w:line="274" w:lineRule="exact"/>
              <w:ind w:left="32"/>
              <w:rPr>
                <w:rFonts w:eastAsia="Calibri"/>
                <w:spacing w:val="-2"/>
                <w:sz w:val="18"/>
                <w:szCs w:val="18"/>
                <w:lang w:val="sr-Cyrl-RS" w:eastAsia="sr-Latn-RS"/>
              </w:rPr>
            </w:pPr>
            <w:r>
              <w:rPr>
                <w:rFonts w:eastAsia="Calibri"/>
                <w:spacing w:val="-2"/>
                <w:sz w:val="18"/>
                <w:szCs w:val="18"/>
                <w:lang w:val="sr-Cyrl-RS" w:eastAsia="sr-Latn-RS"/>
              </w:rPr>
              <w:t xml:space="preserve">Рачунари, тастатуре, </w:t>
            </w:r>
          </w:p>
          <w:p w14:paraId="7A175BAF" w14:textId="77777777" w:rsidR="00BE2216" w:rsidRDefault="007D6ED0">
            <w:pPr>
              <w:kinsoku w:val="0"/>
              <w:overflowPunct w:val="0"/>
              <w:autoSpaceDE w:val="0"/>
              <w:autoSpaceDN w:val="0"/>
              <w:adjustRightInd w:val="0"/>
              <w:spacing w:after="0" w:line="274" w:lineRule="exact"/>
              <w:ind w:left="32"/>
              <w:rPr>
                <w:rFonts w:eastAsia="Calibri"/>
                <w:spacing w:val="-2"/>
                <w:sz w:val="18"/>
                <w:szCs w:val="18"/>
                <w:lang w:val="sr-Cyrl-RS" w:eastAsia="sr-Latn-RS"/>
              </w:rPr>
            </w:pPr>
            <w:r>
              <w:rPr>
                <w:rFonts w:eastAsia="Calibri"/>
                <w:spacing w:val="-2"/>
                <w:sz w:val="18"/>
                <w:szCs w:val="18"/>
                <w:lang w:val="sr-Cyrl-RS" w:eastAsia="sr-Latn-RS"/>
              </w:rPr>
              <w:t>делови опреме</w:t>
            </w:r>
          </w:p>
        </w:tc>
        <w:tc>
          <w:tcPr>
            <w:tcW w:w="1289" w:type="dxa"/>
            <w:tcBorders>
              <w:top w:val="single" w:sz="4" w:space="0" w:color="000000"/>
              <w:left w:val="single" w:sz="4" w:space="0" w:color="000000"/>
              <w:bottom w:val="single" w:sz="4" w:space="0" w:color="000000"/>
              <w:right w:val="single" w:sz="4" w:space="0" w:color="000000"/>
            </w:tcBorders>
          </w:tcPr>
          <w:p w14:paraId="079BDCFD" w14:textId="77777777" w:rsidR="00BE2216" w:rsidRDefault="007D6ED0">
            <w:pPr>
              <w:kinsoku w:val="0"/>
              <w:overflowPunct w:val="0"/>
              <w:autoSpaceDE w:val="0"/>
              <w:autoSpaceDN w:val="0"/>
              <w:adjustRightInd w:val="0"/>
              <w:spacing w:after="0" w:line="274" w:lineRule="exact"/>
              <w:ind w:left="228"/>
              <w:rPr>
                <w:rFonts w:eastAsia="Calibri"/>
                <w:spacing w:val="-2"/>
                <w:sz w:val="18"/>
                <w:szCs w:val="18"/>
                <w:lang w:val="sr-Cyrl-RS" w:eastAsia="sr-Latn-RS"/>
              </w:rPr>
            </w:pPr>
            <w:r>
              <w:rPr>
                <w:rFonts w:eastAsia="Calibri"/>
                <w:spacing w:val="-2"/>
                <w:sz w:val="18"/>
                <w:szCs w:val="18"/>
                <w:lang w:val="sr-Cyrl-RS" w:eastAsia="sr-Latn-RS"/>
              </w:rPr>
              <w:t>20 01 35*</w:t>
            </w:r>
          </w:p>
        </w:tc>
        <w:tc>
          <w:tcPr>
            <w:tcW w:w="3126" w:type="dxa"/>
            <w:tcBorders>
              <w:top w:val="single" w:sz="4" w:space="0" w:color="000000"/>
              <w:left w:val="single" w:sz="4" w:space="0" w:color="000000"/>
              <w:bottom w:val="single" w:sz="4" w:space="0" w:color="000000"/>
              <w:right w:val="single" w:sz="4" w:space="0" w:color="000000"/>
            </w:tcBorders>
          </w:tcPr>
          <w:p w14:paraId="017977EF"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val="sr-Cyrl-RS" w:eastAsia="sr-Latn-RS"/>
              </w:rPr>
            </w:pPr>
            <w:r>
              <w:rPr>
                <w:rFonts w:eastAsia="Calibri"/>
                <w:spacing w:val="-5"/>
                <w:sz w:val="18"/>
                <w:szCs w:val="18"/>
                <w:lang w:val="sr-Cyrl-RS" w:eastAsia="sr-Latn-RS"/>
              </w:rPr>
              <w:t>Одбачена електронска и електрична опрема која садржи опасне компоненте</w:t>
            </w:r>
          </w:p>
        </w:tc>
        <w:tc>
          <w:tcPr>
            <w:tcW w:w="1701" w:type="dxa"/>
            <w:tcBorders>
              <w:top w:val="single" w:sz="4" w:space="0" w:color="000000"/>
              <w:left w:val="single" w:sz="4" w:space="0" w:color="000000"/>
              <w:bottom w:val="single" w:sz="4" w:space="0" w:color="000000"/>
              <w:right w:val="single" w:sz="4" w:space="0" w:color="000000"/>
            </w:tcBorders>
          </w:tcPr>
          <w:p w14:paraId="1923BD20"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val="sr-Cyrl-RS" w:eastAsia="sr-Latn-RS"/>
              </w:rPr>
            </w:pPr>
            <w:r>
              <w:rPr>
                <w:sz w:val="18"/>
                <w:szCs w:val="18"/>
                <w:lang w:val="sr-Cyrl-RS" w:eastAsia="sr-Latn-RS"/>
              </w:rPr>
              <w:t>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34FDC388" w14:textId="77777777" w:rsidR="00BE2216" w:rsidRDefault="007D6ED0">
            <w:pPr>
              <w:kinsoku w:val="0"/>
              <w:overflowPunct w:val="0"/>
              <w:autoSpaceDE w:val="0"/>
              <w:autoSpaceDN w:val="0"/>
              <w:adjustRightInd w:val="0"/>
              <w:spacing w:after="0" w:line="274" w:lineRule="exact"/>
              <w:jc w:val="center"/>
              <w:rPr>
                <w:rFonts w:eastAsia="Calibri"/>
                <w:spacing w:val="-5"/>
                <w:sz w:val="18"/>
                <w:szCs w:val="18"/>
                <w:lang w:val="sr-Cyrl-RS" w:eastAsia="sr-Latn-RS"/>
              </w:rPr>
            </w:pPr>
            <w:r>
              <w:rPr>
                <w:rFonts w:eastAsia="Calibri"/>
                <w:spacing w:val="-5"/>
                <w:sz w:val="18"/>
                <w:szCs w:val="18"/>
                <w:lang w:val="sr-Cyrl-RS" w:eastAsia="sr-Latn-RS"/>
              </w:rPr>
              <w:t>-</w:t>
            </w:r>
          </w:p>
        </w:tc>
      </w:tr>
      <w:tr w:rsidR="00BE2216" w14:paraId="5A0984BB" w14:textId="77777777">
        <w:trPr>
          <w:trHeight w:hRule="exact" w:val="559"/>
        </w:trPr>
        <w:tc>
          <w:tcPr>
            <w:tcW w:w="1735" w:type="dxa"/>
            <w:tcBorders>
              <w:top w:val="single" w:sz="4" w:space="0" w:color="000000"/>
              <w:left w:val="single" w:sz="4" w:space="0" w:color="000000"/>
              <w:bottom w:val="single" w:sz="4" w:space="0" w:color="000000"/>
              <w:right w:val="single" w:sz="4" w:space="0" w:color="000000"/>
            </w:tcBorders>
          </w:tcPr>
          <w:p w14:paraId="48046775" w14:textId="77777777" w:rsidR="00BE2216" w:rsidRDefault="007D6ED0">
            <w:pPr>
              <w:kinsoku w:val="0"/>
              <w:overflowPunct w:val="0"/>
              <w:autoSpaceDE w:val="0"/>
              <w:autoSpaceDN w:val="0"/>
              <w:adjustRightInd w:val="0"/>
              <w:spacing w:after="0" w:line="275" w:lineRule="exact"/>
              <w:ind w:left="217"/>
              <w:rPr>
                <w:rFonts w:eastAsia="Calibri"/>
                <w:sz w:val="18"/>
                <w:szCs w:val="18"/>
                <w:lang w:val="sr-Cyrl-RS" w:eastAsia="sr-Latn-RS"/>
              </w:rPr>
            </w:pPr>
            <w:r>
              <w:rPr>
                <w:rFonts w:eastAsia="Calibri"/>
                <w:sz w:val="18"/>
                <w:szCs w:val="18"/>
                <w:lang w:val="sr-Cyrl-RS" w:eastAsia="sr-Latn-RS"/>
              </w:rPr>
              <w:t>Помешан кућни отпад</w:t>
            </w:r>
          </w:p>
        </w:tc>
        <w:tc>
          <w:tcPr>
            <w:tcW w:w="1289" w:type="dxa"/>
            <w:tcBorders>
              <w:top w:val="single" w:sz="4" w:space="0" w:color="000000"/>
              <w:left w:val="single" w:sz="4" w:space="0" w:color="000000"/>
              <w:bottom w:val="single" w:sz="4" w:space="0" w:color="000000"/>
              <w:right w:val="single" w:sz="4" w:space="0" w:color="000000"/>
            </w:tcBorders>
          </w:tcPr>
          <w:p w14:paraId="4A762215" w14:textId="77777777" w:rsidR="00BE2216" w:rsidRDefault="007D6ED0">
            <w:pPr>
              <w:kinsoku w:val="0"/>
              <w:overflowPunct w:val="0"/>
              <w:autoSpaceDE w:val="0"/>
              <w:autoSpaceDN w:val="0"/>
              <w:adjustRightInd w:val="0"/>
              <w:spacing w:after="0" w:line="275" w:lineRule="exact"/>
              <w:ind w:left="217"/>
              <w:rPr>
                <w:rFonts w:eastAsia="Calibri"/>
                <w:sz w:val="18"/>
                <w:szCs w:val="18"/>
                <w:lang w:eastAsia="sr-Latn-RS"/>
              </w:rPr>
            </w:pPr>
            <w:r>
              <w:rPr>
                <w:rFonts w:eastAsia="Calibri"/>
                <w:sz w:val="18"/>
                <w:szCs w:val="18"/>
                <w:lang w:eastAsia="sr-Latn-RS"/>
              </w:rPr>
              <w:t>20 03 01</w:t>
            </w:r>
          </w:p>
        </w:tc>
        <w:tc>
          <w:tcPr>
            <w:tcW w:w="3126" w:type="dxa"/>
            <w:tcBorders>
              <w:top w:val="single" w:sz="4" w:space="0" w:color="000000"/>
              <w:left w:val="single" w:sz="4" w:space="0" w:color="000000"/>
              <w:bottom w:val="single" w:sz="4" w:space="0" w:color="000000"/>
              <w:right w:val="single" w:sz="4" w:space="0" w:color="000000"/>
            </w:tcBorders>
          </w:tcPr>
          <w:p w14:paraId="31064ECB" w14:textId="77777777" w:rsidR="00BE2216" w:rsidRDefault="007D6ED0">
            <w:pPr>
              <w:kinsoku w:val="0"/>
              <w:overflowPunct w:val="0"/>
              <w:autoSpaceDE w:val="0"/>
              <w:autoSpaceDN w:val="0"/>
              <w:adjustRightInd w:val="0"/>
              <w:spacing w:after="0" w:line="275" w:lineRule="exact"/>
              <w:ind w:right="1"/>
              <w:jc w:val="center"/>
              <w:rPr>
                <w:rFonts w:eastAsia="Calibri"/>
                <w:sz w:val="18"/>
                <w:szCs w:val="18"/>
                <w:lang w:eastAsia="sr-Latn-RS"/>
              </w:rPr>
            </w:pPr>
            <w:r>
              <w:rPr>
                <w:rFonts w:eastAsia="Calibri"/>
                <w:spacing w:val="-1"/>
                <w:sz w:val="18"/>
                <w:szCs w:val="18"/>
                <w:lang w:val="sr-Cyrl-RS" w:eastAsia="sr-Latn-RS"/>
              </w:rPr>
              <w:t>М</w:t>
            </w:r>
            <w:r>
              <w:rPr>
                <w:rFonts w:eastAsia="Calibri"/>
                <w:spacing w:val="-1"/>
                <w:sz w:val="18"/>
                <w:szCs w:val="18"/>
                <w:lang w:eastAsia="sr-Latn-RS"/>
              </w:rPr>
              <w:t>ешовити комунални отпад</w:t>
            </w:r>
          </w:p>
        </w:tc>
        <w:tc>
          <w:tcPr>
            <w:tcW w:w="1701" w:type="dxa"/>
            <w:tcBorders>
              <w:top w:val="single" w:sz="4" w:space="0" w:color="000000"/>
              <w:left w:val="single" w:sz="4" w:space="0" w:color="000000"/>
              <w:bottom w:val="single" w:sz="4" w:space="0" w:color="000000"/>
              <w:right w:val="single" w:sz="4" w:space="0" w:color="000000"/>
            </w:tcBorders>
          </w:tcPr>
          <w:p w14:paraId="3002EF66" w14:textId="77777777" w:rsidR="00BE2216" w:rsidRDefault="007D6ED0">
            <w:pPr>
              <w:kinsoku w:val="0"/>
              <w:overflowPunct w:val="0"/>
              <w:autoSpaceDE w:val="0"/>
              <w:autoSpaceDN w:val="0"/>
              <w:adjustRightInd w:val="0"/>
              <w:spacing w:after="0" w:line="275" w:lineRule="exact"/>
              <w:ind w:right="1"/>
              <w:jc w:val="center"/>
              <w:rPr>
                <w:rFonts w:eastAsia="Calibri"/>
                <w:spacing w:val="-1"/>
                <w:sz w:val="18"/>
                <w:szCs w:val="18"/>
                <w:lang w:val="sr-Cyrl-RS" w:eastAsia="sr-Latn-RS"/>
              </w:rPr>
            </w:pPr>
            <w:r>
              <w:rPr>
                <w:sz w:val="18"/>
                <w:szCs w:val="18"/>
                <w:lang w:val="sr-Cyrl-RS" w:eastAsia="sr-Latn-RS"/>
              </w:rPr>
              <w:t>Неопасан чврсти отпад</w:t>
            </w:r>
          </w:p>
        </w:tc>
        <w:tc>
          <w:tcPr>
            <w:tcW w:w="1701" w:type="dxa"/>
            <w:tcBorders>
              <w:top w:val="single" w:sz="4" w:space="0" w:color="000000"/>
              <w:left w:val="single" w:sz="4" w:space="0" w:color="000000"/>
              <w:bottom w:val="single" w:sz="4" w:space="0" w:color="000000"/>
              <w:right w:val="single" w:sz="4" w:space="0" w:color="000000"/>
            </w:tcBorders>
          </w:tcPr>
          <w:p w14:paraId="53682BDB" w14:textId="77777777" w:rsidR="00BE2216" w:rsidRDefault="007D6ED0">
            <w:pPr>
              <w:kinsoku w:val="0"/>
              <w:overflowPunct w:val="0"/>
              <w:autoSpaceDE w:val="0"/>
              <w:autoSpaceDN w:val="0"/>
              <w:adjustRightInd w:val="0"/>
              <w:spacing w:after="0" w:line="275" w:lineRule="exact"/>
              <w:ind w:right="1"/>
              <w:jc w:val="center"/>
              <w:rPr>
                <w:rFonts w:eastAsia="Calibri"/>
                <w:spacing w:val="-1"/>
                <w:sz w:val="18"/>
                <w:szCs w:val="18"/>
                <w:lang w:val="sr-Cyrl-RS" w:eastAsia="sr-Latn-RS"/>
              </w:rPr>
            </w:pPr>
            <w:r>
              <w:rPr>
                <w:rFonts w:eastAsia="Calibri"/>
                <w:spacing w:val="-1"/>
                <w:sz w:val="18"/>
                <w:szCs w:val="18"/>
                <w:lang w:val="sr-Cyrl-RS" w:eastAsia="sr-Latn-RS"/>
              </w:rPr>
              <w:t>-</w:t>
            </w:r>
          </w:p>
        </w:tc>
      </w:tr>
    </w:tbl>
    <w:p w14:paraId="3A35E29C" w14:textId="77777777" w:rsidR="00BE2216" w:rsidRDefault="00BE2216">
      <w:pPr>
        <w:spacing w:after="0"/>
        <w:rPr>
          <w:lang w:val="sr-Cyrl-RS"/>
        </w:rPr>
      </w:pPr>
    </w:p>
    <w:p w14:paraId="1B87C656" w14:textId="32A256D3" w:rsidR="00BE2216" w:rsidRDefault="007D6ED0" w:rsidP="00573DBB">
      <w:pPr>
        <w:pStyle w:val="BodyText"/>
        <w:kinsoku w:val="0"/>
        <w:overflowPunct w:val="0"/>
        <w:spacing w:line="225" w:lineRule="exact"/>
        <w:ind w:firstLine="720"/>
        <w:jc w:val="both"/>
        <w:rPr>
          <w:rFonts w:ascii="Times New Roman" w:hAnsi="Times New Roman"/>
          <w:sz w:val="24"/>
          <w:szCs w:val="24"/>
          <w:lang w:eastAsia="sr-Latn-RS"/>
        </w:rPr>
      </w:pPr>
      <w:r>
        <w:rPr>
          <w:rFonts w:ascii="Times New Roman" w:hAnsi="Times New Roman"/>
          <w:sz w:val="24"/>
          <w:szCs w:val="24"/>
          <w:lang w:eastAsia="sr-Latn-RS"/>
        </w:rPr>
        <w:t>Индексни бројеви у претходним табелама преузети су из Каталога отпада који је саставни део Правилника о</w:t>
      </w:r>
      <w:r>
        <w:rPr>
          <w:rFonts w:ascii="Times New Roman" w:hAnsi="Times New Roman"/>
          <w:sz w:val="24"/>
          <w:szCs w:val="24"/>
          <w:lang w:val="sr-Cyrl-RS" w:eastAsia="sr-Latn-RS"/>
        </w:rPr>
        <w:t xml:space="preserve"> </w:t>
      </w:r>
      <w:r>
        <w:rPr>
          <w:rFonts w:ascii="Times New Roman" w:hAnsi="Times New Roman"/>
          <w:sz w:val="24"/>
          <w:szCs w:val="24"/>
          <w:lang w:eastAsia="sr-Latn-RS"/>
        </w:rPr>
        <w:t>категоријама , испитивању и класификацији отпада („Сл. гласник РС“, бр. 56/2010, 93/2019</w:t>
      </w:r>
      <w:r>
        <w:rPr>
          <w:rFonts w:ascii="Times New Roman" w:hAnsi="Times New Roman"/>
          <w:sz w:val="24"/>
          <w:szCs w:val="24"/>
          <w:lang w:val="sr-Cyrl-RS" w:eastAsia="sr-Latn-RS"/>
        </w:rPr>
        <w:t>,</w:t>
      </w:r>
      <w:r>
        <w:rPr>
          <w:rFonts w:ascii="Times New Roman" w:hAnsi="Times New Roman"/>
          <w:sz w:val="24"/>
          <w:szCs w:val="24"/>
          <w:lang w:eastAsia="sr-Latn-RS"/>
        </w:rPr>
        <w:t xml:space="preserve"> 39/2021</w:t>
      </w:r>
      <w:r>
        <w:rPr>
          <w:rFonts w:ascii="Times New Roman" w:hAnsi="Times New Roman"/>
          <w:sz w:val="24"/>
          <w:szCs w:val="24"/>
          <w:lang w:val="sr-Cyrl-RS" w:eastAsia="sr-Latn-RS"/>
        </w:rPr>
        <w:t xml:space="preserve"> и 65/2024</w:t>
      </w:r>
      <w:r>
        <w:rPr>
          <w:rFonts w:ascii="Times New Roman" w:hAnsi="Times New Roman"/>
          <w:sz w:val="24"/>
          <w:szCs w:val="24"/>
          <w:lang w:eastAsia="sr-Latn-RS"/>
        </w:rPr>
        <w:t xml:space="preserve">). </w:t>
      </w:r>
    </w:p>
    <w:p w14:paraId="658CAC12" w14:textId="676B7912" w:rsidR="0090297A" w:rsidRPr="008C22ED" w:rsidRDefault="0090297A" w:rsidP="008C22ED">
      <w:pPr>
        <w:spacing w:after="0"/>
        <w:rPr>
          <w:rFonts w:cs="Arial"/>
          <w:sz w:val="24"/>
          <w:szCs w:val="24"/>
          <w:lang w:val="en-US" w:eastAsia="sr-Latn-RS"/>
        </w:rPr>
      </w:pPr>
      <w:r>
        <w:rPr>
          <w:sz w:val="24"/>
          <w:szCs w:val="24"/>
          <w:lang w:eastAsia="sr-Latn-RS"/>
        </w:rPr>
        <w:br w:type="page"/>
      </w:r>
    </w:p>
    <w:p w14:paraId="01A42967" w14:textId="77777777" w:rsidR="00BE2216" w:rsidRDefault="007D6ED0">
      <w:pPr>
        <w:pStyle w:val="BodyText"/>
        <w:kinsoku w:val="0"/>
        <w:overflowPunct w:val="0"/>
        <w:spacing w:before="7"/>
        <w:ind w:right="106" w:firstLine="812"/>
        <w:jc w:val="both"/>
        <w:rPr>
          <w:rFonts w:ascii="Times New Roman" w:hAnsi="Times New Roman" w:cs="Times New Roman"/>
          <w:sz w:val="24"/>
          <w:szCs w:val="24"/>
          <w:lang w:val="sr-Cyrl-CS"/>
        </w:rPr>
      </w:pPr>
      <w:r>
        <w:rPr>
          <w:rFonts w:ascii="Times New Roman" w:hAnsi="Times New Roman" w:cs="Times New Roman"/>
          <w:sz w:val="24"/>
          <w:szCs w:val="24"/>
          <w:lang w:val="sr-Cyrl-CS"/>
        </w:rPr>
        <w:lastRenderedPageBreak/>
        <w:t xml:space="preserve">Ознаке са звездицом дефинишу опасну материју. </w:t>
      </w:r>
    </w:p>
    <w:p w14:paraId="24858418" w14:textId="77777777" w:rsidR="00BE2216" w:rsidRDefault="007D6ED0">
      <w:pPr>
        <w:pStyle w:val="BodyText"/>
        <w:kinsoku w:val="0"/>
        <w:overflowPunct w:val="0"/>
        <w:spacing w:before="7"/>
        <w:ind w:right="106" w:firstLine="812"/>
        <w:jc w:val="both"/>
        <w:rPr>
          <w:rFonts w:ascii="Times New Roman" w:hAnsi="Times New Roman" w:cs="Times New Roman"/>
          <w:sz w:val="24"/>
          <w:szCs w:val="24"/>
          <w:lang w:val="sr-Cyrl-CS"/>
        </w:rPr>
      </w:pPr>
      <w:r>
        <w:rPr>
          <w:rFonts w:ascii="Times New Roman" w:hAnsi="Times New Roman" w:cs="Times New Roman"/>
          <w:sz w:val="24"/>
          <w:szCs w:val="24"/>
          <w:lang w:val="sr-Cyrl-CS"/>
        </w:rPr>
        <w:t>Обавеза Носиоца пројекта је да склопи уговор са лиценцираном организацијом која ће бити одговорна за одношење чврстог отпада из привременог складишта.</w:t>
      </w:r>
    </w:p>
    <w:p w14:paraId="4B3EACAF" w14:textId="2D838C54" w:rsidR="00CE4989" w:rsidRDefault="007D6ED0" w:rsidP="0090297A">
      <w:pPr>
        <w:pStyle w:val="BodyText"/>
        <w:kinsoku w:val="0"/>
        <w:overflowPunct w:val="0"/>
        <w:spacing w:before="7"/>
        <w:ind w:right="106" w:firstLine="812"/>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Носилац технологије ће приликом уговарања испоруке сировина, договарати и одношење амбалаже која се може користити. Џамбо вреће у којима се допрема одређене сировине се могу користити и до 3000 пута пре уништавања. Остала амбалажа која се класификује као неповратна ће се привремено складиштити у објекту као опасан отпад ако је класификована као опасна материја, или ће се складиштити у контејнеру на платоу уколико буде класификована као неопасан отпад. </w:t>
      </w:r>
    </w:p>
    <w:p w14:paraId="286CC935" w14:textId="2C39DD68" w:rsidR="00BE2216" w:rsidRDefault="007D6ED0" w:rsidP="0090297A">
      <w:pPr>
        <w:spacing w:after="0"/>
        <w:jc w:val="both"/>
        <w:rPr>
          <w:rFonts w:cs="Times New Roman"/>
          <w:sz w:val="24"/>
          <w:szCs w:val="24"/>
          <w:lang w:val="sr-Cyrl-CS"/>
        </w:rPr>
      </w:pPr>
      <w:r>
        <w:rPr>
          <w:rFonts w:cs="Times New Roman"/>
          <w:sz w:val="24"/>
          <w:szCs w:val="24"/>
          <w:lang w:val="sr-Cyrl-CS"/>
        </w:rPr>
        <w:t xml:space="preserve">Отпадно уље ће се привремено складиштити </w:t>
      </w:r>
      <w:r w:rsidR="00573DBB">
        <w:rPr>
          <w:rFonts w:cs="Times New Roman"/>
          <w:sz w:val="24"/>
          <w:szCs w:val="24"/>
          <w:lang w:val="sr-Cyrl-CS"/>
        </w:rPr>
        <w:t xml:space="preserve">у водонепропусне посуде </w:t>
      </w:r>
      <w:r>
        <w:rPr>
          <w:rFonts w:cs="Times New Roman"/>
          <w:sz w:val="24"/>
          <w:szCs w:val="24"/>
          <w:lang w:val="sr-Cyrl-CS"/>
        </w:rPr>
        <w:t>у просторији за опасан отпад одакле ће овлашћена органзација да односи отпадно уље у складу са Законом о управљању отпадом. Отпадна гумена трака ће се продавати као секундарна сировина. Отпад од хемикалија ће се привремено складиштити у објекту за опасан отпад одакле ће овлашћена органзација да односи отпад у складу са Законом о управљању отпадом.</w:t>
      </w:r>
    </w:p>
    <w:p w14:paraId="48CBFD42"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Амбалажни отпад (папир и картон) ће се односити на плато на коме се налазе контејнери одакле ће се одвозити са локације од стране овлашћене организације. Технолошки отпад настао приликом рада објеката на локацији привремено се одлаже на платоу за отпад у оквиру пројектованог дела за складиштење отпада. Овлашћена организација одвози отпад са локације који се може и продавати. </w:t>
      </w:r>
    </w:p>
    <w:p w14:paraId="56419F2D"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Производни отпад који настаје у процесу до процеса вулканизације се може вратити у процес и на овај начин смањује се количина насталог отпада. </w:t>
      </w:r>
    </w:p>
    <w:p w14:paraId="383AFB0D" w14:textId="77777777" w:rsidR="00573DBB"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Комунални отпад прикупљаће се и одлагати у контејнере за смеће, на предвиђеној локацији у комплексу</w:t>
      </w:r>
      <w:r w:rsidR="00573DBB">
        <w:rPr>
          <w:rFonts w:eastAsia="Times New Roman" w:cs="Times New Roman"/>
          <w:sz w:val="24"/>
          <w:szCs w:val="24"/>
          <w:lang w:val="sr-Cyrl-CS"/>
        </w:rPr>
        <w:t xml:space="preserve"> и исти одвози комунално предузеће у складу са уговором.</w:t>
      </w:r>
    </w:p>
    <w:p w14:paraId="65265270" w14:textId="5D664A3D"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 </w:t>
      </w:r>
    </w:p>
    <w:p w14:paraId="3EE1C518"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Муљ из сепаратора: </w:t>
      </w:r>
    </w:p>
    <w:p w14:paraId="14B9BF68" w14:textId="45A73E7B" w:rsidR="00573DBB"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Овлашћена организација </w:t>
      </w:r>
      <w:r w:rsidR="00573DBB">
        <w:rPr>
          <w:rFonts w:eastAsia="Times New Roman" w:cs="Times New Roman"/>
          <w:sz w:val="24"/>
          <w:szCs w:val="24"/>
          <w:lang w:val="sr-Cyrl-CS"/>
        </w:rPr>
        <w:t xml:space="preserve">у складу са уговором </w:t>
      </w:r>
      <w:r>
        <w:rPr>
          <w:rFonts w:eastAsia="Times New Roman" w:cs="Times New Roman"/>
          <w:sz w:val="24"/>
          <w:szCs w:val="24"/>
          <w:lang w:val="sr-Cyrl-CS"/>
        </w:rPr>
        <w:t xml:space="preserve">у одређеним временским периодима долази и врши чишћење сепаратора. Потребно је извршити категоризацију отпада и поступити према Закону о управљању отпадом („Службени гласник РС“ бр.109/25). </w:t>
      </w:r>
    </w:p>
    <w:p w14:paraId="58264CDB" w14:textId="3C14C6F5"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Отпад који представља опасан отпад (електрична и електронска опрема, батерије и акумулатори, отпадна уља) прикупљаће се и одлагати у посебним просторијама објекта за отпад. Прикупљен, запакован и обележен отпад ће се предавати овлашћеној организацији која има дозволу за прикупљање, транспорт и третман опасног отпада. Обавезно је вођење евиденције као и спровођење свих процедура у складу са важећим Законом о управљању отпадом. Планом изношења отпада треба дефинисати да се отпад износи након завршетка производног процеса односно на крају смене како би се избегло укрштање токова производа и отпада. </w:t>
      </w:r>
    </w:p>
    <w:p w14:paraId="31A3F828"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Фрекфенција одношења отпада зависиће искључиво од капацитета настанка отпада. </w:t>
      </w:r>
    </w:p>
    <w:p w14:paraId="10D5DB22" w14:textId="77444FBC" w:rsidR="00573DBB"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Класификација отпада</w:t>
      </w:r>
      <w:r w:rsidR="00573DBB">
        <w:rPr>
          <w:rFonts w:eastAsia="Times New Roman" w:cs="Times New Roman"/>
          <w:sz w:val="24"/>
          <w:szCs w:val="24"/>
          <w:lang w:val="sr-Cyrl-CS"/>
        </w:rPr>
        <w:t>:</w:t>
      </w:r>
      <w:r>
        <w:rPr>
          <w:rFonts w:eastAsia="Times New Roman" w:cs="Times New Roman"/>
          <w:sz w:val="24"/>
          <w:szCs w:val="24"/>
          <w:lang w:val="sr-Cyrl-CS"/>
        </w:rPr>
        <w:t xml:space="preserve"> </w:t>
      </w:r>
    </w:p>
    <w:p w14:paraId="246B28BA" w14:textId="329603E2" w:rsidR="00BE2216" w:rsidRPr="001B2BBD" w:rsidRDefault="007D6ED0" w:rsidP="0090297A">
      <w:pPr>
        <w:shd w:val="clear" w:color="auto" w:fill="FDFDFD"/>
        <w:spacing w:after="0"/>
        <w:ind w:firstLine="720"/>
        <w:jc w:val="both"/>
        <w:rPr>
          <w:rFonts w:eastAsia="Times New Roman" w:cs="Times New Roman"/>
          <w:sz w:val="23"/>
          <w:szCs w:val="23"/>
          <w:lang w:val="sr-Cyrl-CS"/>
        </w:rPr>
      </w:pPr>
      <w:r w:rsidRPr="001B2BBD">
        <w:rPr>
          <w:rFonts w:eastAsia="Times New Roman" w:cs="Times New Roman"/>
          <w:sz w:val="23"/>
          <w:szCs w:val="23"/>
          <w:lang w:val="sr-Cyrl-CS"/>
        </w:rPr>
        <w:t xml:space="preserve">Једна од најважнијих фаза у управљању отпадом је правилно разврставање отпада. Отпад се разврстава према Каталогу отпада, који представља збирну листу свих врста неопасног и опасног отпада , идентификованих према месту настанка и пореклу. Опасан отпад се додатно класификује према пореклу, карактеристикама и саставу који га чини опасним. Према члану 8. Закона, коришћење Каталога отпада, односно Правилника о категоријама испитивању и класификацији отпада (“Сл. гласник РС“ број </w:t>
      </w:r>
      <w:r w:rsidRPr="001B2BBD">
        <w:rPr>
          <w:sz w:val="23"/>
          <w:szCs w:val="23"/>
          <w:lang w:eastAsia="sr-Latn-RS"/>
        </w:rPr>
        <w:t>56/2010, 93/2019</w:t>
      </w:r>
      <w:r w:rsidRPr="001B2BBD">
        <w:rPr>
          <w:sz w:val="23"/>
          <w:szCs w:val="23"/>
          <w:lang w:val="sr-Cyrl-RS" w:eastAsia="sr-Latn-RS"/>
        </w:rPr>
        <w:t>,</w:t>
      </w:r>
      <w:r w:rsidRPr="001B2BBD">
        <w:rPr>
          <w:sz w:val="23"/>
          <w:szCs w:val="23"/>
          <w:lang w:eastAsia="sr-Latn-RS"/>
        </w:rPr>
        <w:t xml:space="preserve"> </w:t>
      </w:r>
      <w:r w:rsidRPr="001B2BBD">
        <w:rPr>
          <w:sz w:val="23"/>
          <w:szCs w:val="23"/>
          <w:lang w:eastAsia="sr-Latn-RS"/>
        </w:rPr>
        <w:lastRenderedPageBreak/>
        <w:t>39/2021</w:t>
      </w:r>
      <w:r w:rsidRPr="001B2BBD">
        <w:rPr>
          <w:sz w:val="23"/>
          <w:szCs w:val="23"/>
          <w:lang w:val="sr-Cyrl-RS" w:eastAsia="sr-Latn-RS"/>
        </w:rPr>
        <w:t xml:space="preserve"> и 65/2024</w:t>
      </w:r>
      <w:r w:rsidRPr="001B2BBD">
        <w:rPr>
          <w:rFonts w:eastAsia="Times New Roman" w:cs="Times New Roman"/>
          <w:sz w:val="23"/>
          <w:szCs w:val="23"/>
          <w:lang w:val="sr-Cyrl-CS"/>
        </w:rPr>
        <w:t xml:space="preserve">), чији је каталог саставни део, је законска обавеза свакога ко на било који начин учествује у управљању било којом врстом отпада. Ради утврђивања састава и опасних карактеристика отпада, непходно је да се изврши испитивање опасног отпада, као и отпада који према пореклу, саставу и карактеристикама може бити опасан отпад. Класификацијом отпада, отпад добија шестоцифрени број из Каталога отпада. Припадност листи категорији отпада (Q листа), листи категорија опасног отпада према пореклу и саставу (Y листа), листи компоненти отпада због којих се отпад сматра опасним (С листа), као и опасним карактеристикама отпада (Н листи ) одређује се на основу испитивања овлашћене акредитоване лабораторија за испитивање отпада, а на захтев произвођача/власника опасног отпада. Овлашћена лабораторија по извршеном испитивању отпада сачињава Извештај о испитивању отпада, који предаје власнику отпада </w:t>
      </w:r>
    </w:p>
    <w:p w14:paraId="771ABDAC" w14:textId="77777777" w:rsidR="0090297A" w:rsidRDefault="0090297A" w:rsidP="0090297A">
      <w:pPr>
        <w:spacing w:after="0"/>
        <w:ind w:firstLine="720"/>
        <w:rPr>
          <w:rFonts w:eastAsia="Times New Roman" w:cs="Times New Roman"/>
          <w:i/>
          <w:iCs/>
          <w:sz w:val="24"/>
          <w:szCs w:val="24"/>
          <w:lang w:val="sr-Cyrl-CS"/>
        </w:rPr>
      </w:pPr>
    </w:p>
    <w:p w14:paraId="58677785" w14:textId="09E025E7" w:rsidR="00BE2216" w:rsidRDefault="007D6ED0" w:rsidP="0090297A">
      <w:pPr>
        <w:spacing w:after="0"/>
        <w:ind w:firstLine="720"/>
        <w:rPr>
          <w:rFonts w:eastAsia="Times New Roman" w:cs="Times New Roman"/>
          <w:i/>
          <w:iCs/>
          <w:sz w:val="24"/>
          <w:szCs w:val="24"/>
          <w:lang w:val="sr-Cyrl-CS"/>
        </w:rPr>
      </w:pPr>
      <w:r>
        <w:rPr>
          <w:rFonts w:eastAsia="Times New Roman" w:cs="Times New Roman"/>
          <w:i/>
          <w:iCs/>
          <w:sz w:val="24"/>
          <w:szCs w:val="24"/>
          <w:lang w:val="sr-Cyrl-CS"/>
        </w:rPr>
        <w:t xml:space="preserve">Бука и вибрације </w:t>
      </w:r>
    </w:p>
    <w:p w14:paraId="6AA011BC"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У објекту, бука се може јавити из система вентилације, као и током рада дизел агрегата. </w:t>
      </w:r>
    </w:p>
    <w:p w14:paraId="23FD8D0B" w14:textId="77777777" w:rsidR="00BE2216" w:rsidRDefault="007D6ED0">
      <w:pPr>
        <w:shd w:val="clear" w:color="auto" w:fill="FDFDFD"/>
        <w:spacing w:after="0"/>
        <w:ind w:firstLine="720"/>
        <w:jc w:val="both"/>
        <w:rPr>
          <w:rFonts w:eastAsia="Times New Roman" w:cs="Times New Roman"/>
          <w:i/>
          <w:iCs/>
          <w:sz w:val="24"/>
          <w:szCs w:val="24"/>
          <w:lang w:val="sr-Cyrl-CS"/>
        </w:rPr>
      </w:pPr>
      <w:r>
        <w:rPr>
          <w:rFonts w:eastAsia="Times New Roman" w:cs="Times New Roman"/>
          <w:i/>
          <w:iCs/>
          <w:sz w:val="24"/>
          <w:szCs w:val="24"/>
          <w:lang w:val="sr-Cyrl-CS"/>
        </w:rPr>
        <w:t xml:space="preserve">Топлота и зрачење </w:t>
      </w:r>
    </w:p>
    <w:p w14:paraId="38FCA381" w14:textId="77777777" w:rsidR="00BE2216" w:rsidRDefault="007D6ED0">
      <w:pPr>
        <w:shd w:val="clear" w:color="auto" w:fill="FDFDFD"/>
        <w:spacing w:after="0"/>
        <w:ind w:firstLine="720"/>
        <w:jc w:val="both"/>
        <w:rPr>
          <w:rFonts w:eastAsia="Times New Roman" w:cs="Times New Roman"/>
          <w:sz w:val="24"/>
          <w:szCs w:val="24"/>
          <w:lang w:val="sr-Cyrl-CS"/>
        </w:rPr>
      </w:pPr>
      <w:r>
        <w:rPr>
          <w:rFonts w:eastAsia="Times New Roman" w:cs="Times New Roman"/>
          <w:sz w:val="24"/>
          <w:szCs w:val="24"/>
          <w:lang w:val="sr-Cyrl-CS"/>
        </w:rPr>
        <w:t xml:space="preserve">У току редовног рада објекта не долази до емисије топлоте као ни јонизујућег и нејонизујућег зрачења. </w:t>
      </w:r>
    </w:p>
    <w:p w14:paraId="54D27733" w14:textId="77777777" w:rsidR="00BE2216" w:rsidRDefault="00BE2216">
      <w:pPr>
        <w:pStyle w:val="BodyText"/>
        <w:kinsoku w:val="0"/>
        <w:overflowPunct w:val="0"/>
        <w:spacing w:before="7"/>
        <w:ind w:right="106" w:firstLine="812"/>
        <w:jc w:val="both"/>
        <w:rPr>
          <w:rFonts w:ascii="Times New Roman" w:hAnsi="Times New Roman" w:cs="Times New Roman"/>
          <w:spacing w:val="-1"/>
          <w:sz w:val="24"/>
          <w:szCs w:val="24"/>
        </w:rPr>
      </w:pPr>
    </w:p>
    <w:p w14:paraId="2105EDFD" w14:textId="18A2708E" w:rsidR="00BE2216" w:rsidRDefault="00FD4A05" w:rsidP="00FD4A05">
      <w:pPr>
        <w:shd w:val="clear" w:color="auto" w:fill="FDFDFD"/>
        <w:spacing w:after="0"/>
        <w:ind w:firstLine="567"/>
        <w:jc w:val="both"/>
        <w:rPr>
          <w:rFonts w:eastAsia="Times New Roman" w:cs="Times New Roman"/>
          <w:sz w:val="24"/>
          <w:szCs w:val="24"/>
          <w:lang w:val="sr-Cyrl-CS"/>
        </w:rPr>
      </w:pPr>
      <w:r>
        <w:rPr>
          <w:b/>
          <w:bCs/>
          <w:sz w:val="24"/>
          <w:szCs w:val="24"/>
          <w:lang w:val="sr-Cyrl-RS"/>
        </w:rPr>
        <w:t>3.2.1.14</w:t>
      </w:r>
      <w:r w:rsidR="007D6ED0">
        <w:rPr>
          <w:b/>
          <w:bCs/>
          <w:sz w:val="24"/>
          <w:szCs w:val="24"/>
          <w:lang w:val="sr-Cyrl-RS"/>
        </w:rPr>
        <w:t>.</w:t>
      </w:r>
      <w:r w:rsidR="007D6ED0">
        <w:rPr>
          <w:b/>
          <w:bCs/>
          <w:lang w:val="sr-Cyrl-RS"/>
        </w:rPr>
        <w:t xml:space="preserve"> </w:t>
      </w:r>
      <w:r w:rsidR="007D6ED0" w:rsidRPr="00FD4A05">
        <w:rPr>
          <w:rFonts w:eastAsia="Times New Roman" w:cs="Times New Roman"/>
          <w:b/>
          <w:bCs/>
          <w:i/>
          <w:sz w:val="24"/>
          <w:szCs w:val="24"/>
          <w:lang w:val="sr-Cyrl-CS"/>
        </w:rPr>
        <w:t>Приказ технологије третирања (прерада, рециклажа, одлагање и сл.) свих врста отпадних материја</w:t>
      </w:r>
    </w:p>
    <w:p w14:paraId="2581D91C" w14:textId="77777777" w:rsidR="00BE2216" w:rsidRDefault="007D6ED0" w:rsidP="00FD4A05">
      <w:pPr>
        <w:shd w:val="clear" w:color="auto" w:fill="FDFDFD"/>
        <w:spacing w:after="0"/>
        <w:jc w:val="both"/>
        <w:rPr>
          <w:rFonts w:ascii="Segoe UI" w:eastAsia="Times New Roman" w:hAnsi="Segoe UI" w:cs="Segoe UI"/>
          <w:sz w:val="21"/>
          <w:szCs w:val="21"/>
          <w:lang w:val="sr-Cyrl-CS"/>
        </w:rPr>
      </w:pPr>
      <w:r>
        <w:rPr>
          <w:rFonts w:ascii="Segoe UI" w:eastAsia="Times New Roman" w:hAnsi="Segoe UI" w:cs="Segoe UI"/>
          <w:sz w:val="21"/>
          <w:szCs w:val="21"/>
          <w:lang w:val="sr-Cyrl-CS"/>
        </w:rPr>
        <w:tab/>
      </w:r>
    </w:p>
    <w:p w14:paraId="7743C7C6" w14:textId="77777777" w:rsidR="00BE2216" w:rsidRDefault="007D6ED0">
      <w:pPr>
        <w:shd w:val="clear" w:color="auto" w:fill="FDFDFD"/>
        <w:spacing w:after="0"/>
        <w:ind w:firstLine="567"/>
        <w:rPr>
          <w:rFonts w:eastAsia="Times New Roman" w:cs="Times New Roman"/>
          <w:i/>
          <w:iCs/>
          <w:sz w:val="24"/>
          <w:szCs w:val="24"/>
          <w:u w:val="single"/>
          <w:lang w:val="sr-Cyrl-CS"/>
        </w:rPr>
      </w:pPr>
      <w:r>
        <w:rPr>
          <w:rFonts w:eastAsia="Times New Roman" w:cs="Times New Roman"/>
          <w:i/>
          <w:iCs/>
          <w:sz w:val="24"/>
          <w:szCs w:val="24"/>
          <w:u w:val="single"/>
          <w:lang w:val="sr-Cyrl-CS"/>
        </w:rPr>
        <w:t>Воде</w:t>
      </w:r>
    </w:p>
    <w:p w14:paraId="267B9FEE" w14:textId="77777777" w:rsidR="00BE2216" w:rsidRDefault="00BE2216">
      <w:pPr>
        <w:shd w:val="clear" w:color="auto" w:fill="FDFDFD"/>
        <w:spacing w:after="0"/>
        <w:ind w:firstLine="567"/>
        <w:rPr>
          <w:rFonts w:eastAsia="Times New Roman" w:cs="Times New Roman"/>
          <w:i/>
          <w:iCs/>
          <w:sz w:val="24"/>
          <w:szCs w:val="24"/>
          <w:u w:val="single"/>
          <w:lang w:val="sr-Cyrl-CS"/>
        </w:rPr>
      </w:pPr>
    </w:p>
    <w:p w14:paraId="5E46DC1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Санитарно фекалне отпадне воде из објекта се прикупљају и одводе фекалном канализацијом у водонепропусну септичку јаму. Отпадне воде са сервисних саобраћајница прикупљаће се преко линиских решетки и третирати на сепаратору уља одакле ће се после третмана испуштати у отворени канал. У предметном објекту могу се јавити: фекалне воде, атмосферске воде са кровова, техничке отпадне воде. Унутар комплекса, атмосферска канализација са крова, фекална канализација, канализација од припреме техничке воде и атмосферска канализација са саобраћајница су одвојене. </w:t>
      </w:r>
    </w:p>
    <w:p w14:paraId="220C6B13" w14:textId="5C63FF39"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Атмосферске воде са кровова објеката директно се упуштају у мрежу атмосферске канализације око објекта. Све атмосферске воде са паркинга за камионе и возила , као и вода са саобраћајница се скупљају преко кишних решетки или тачкастих сливника и као такве упуштају у спољну мрежу атмосферске канализације након предтретмана зауљених вода преко сепаратора нафте и уља. Како на датој локацији не постоји изграђена атмосферска канализација, кишница са комплекса ће се прикупљати у отворену земљану ретензију или </w:t>
      </w:r>
      <w:r w:rsidR="001B2BBD">
        <w:rPr>
          <w:rFonts w:eastAsia="Times New Roman" w:cs="Times New Roman"/>
          <w:sz w:val="24"/>
          <w:szCs w:val="24"/>
          <w:lang w:val="sr-Cyrl-CS"/>
        </w:rPr>
        <w:t xml:space="preserve">изливати </w:t>
      </w:r>
      <w:r>
        <w:rPr>
          <w:rFonts w:eastAsia="Times New Roman" w:cs="Times New Roman"/>
          <w:sz w:val="24"/>
          <w:szCs w:val="24"/>
          <w:lang w:val="sr-Cyrl-CS"/>
        </w:rPr>
        <w:t xml:space="preserve">у отворени канал. </w:t>
      </w:r>
    </w:p>
    <w:p w14:paraId="57B82A57" w14:textId="28AED87D" w:rsidR="00BE2216" w:rsidRDefault="007D6ED0">
      <w:pPr>
        <w:autoSpaceDE w:val="0"/>
        <w:autoSpaceDN w:val="0"/>
        <w:adjustRightInd w:val="0"/>
        <w:spacing w:after="0"/>
        <w:ind w:firstLine="567"/>
        <w:jc w:val="both"/>
        <w:rPr>
          <w:rFonts w:eastAsia="TimesNewRomanPSMT"/>
          <w:sz w:val="24"/>
          <w:szCs w:val="24"/>
          <w:lang w:eastAsia="sr-Latn-RS"/>
        </w:rPr>
      </w:pPr>
      <w:r>
        <w:rPr>
          <w:rFonts w:eastAsia="Times New Roman" w:cs="Times New Roman"/>
          <w:sz w:val="24"/>
          <w:szCs w:val="24"/>
          <w:lang w:val="sr-Cyrl-CS"/>
        </w:rPr>
        <w:t>Одводња фекалних отпадних вода из комплекса објекта (тоалети, умиваоници, тушеви), предвиђена је повезивањем фекалне канализације цеви водонепропу</w:t>
      </w:r>
      <w:r w:rsidR="00FD4A05">
        <w:rPr>
          <w:rFonts w:eastAsia="Times New Roman" w:cs="Times New Roman"/>
          <w:sz w:val="24"/>
          <w:szCs w:val="24"/>
          <w:lang w:val="sr-Cyrl-CS"/>
        </w:rPr>
        <w:t xml:space="preserve">сну септичку јаму запремине 21 </w:t>
      </w:r>
      <w:r w:rsidR="00FD4A05">
        <w:rPr>
          <w:rFonts w:eastAsia="Times New Roman" w:cs="Times New Roman"/>
          <w:sz w:val="24"/>
          <w:szCs w:val="24"/>
          <w:lang w:val="en-US"/>
        </w:rPr>
        <w:t>m</w:t>
      </w:r>
      <w:r>
        <w:rPr>
          <w:rFonts w:eastAsia="Times New Roman" w:cs="Times New Roman"/>
          <w:sz w:val="24"/>
          <w:szCs w:val="24"/>
          <w:vertAlign w:val="superscript"/>
          <w:lang w:val="sr-Cyrl-CS"/>
        </w:rPr>
        <w:t>3</w:t>
      </w:r>
      <w:r>
        <w:rPr>
          <w:rFonts w:eastAsia="Times New Roman" w:cs="Times New Roman"/>
          <w:sz w:val="24"/>
          <w:szCs w:val="24"/>
          <w:lang w:val="sr-Cyrl-CS"/>
        </w:rPr>
        <w:t>.</w:t>
      </w:r>
      <w:r>
        <w:rPr>
          <w:rFonts w:ascii="Segoe UI" w:eastAsia="Times New Roman" w:hAnsi="Segoe UI" w:cs="Segoe UI"/>
          <w:sz w:val="21"/>
          <w:szCs w:val="21"/>
          <w:lang w:val="sr-Cyrl-CS"/>
        </w:rPr>
        <w:t xml:space="preserve"> </w:t>
      </w:r>
      <w:r>
        <w:rPr>
          <w:rFonts w:eastAsia="TimesNewRomanPSMT"/>
          <w:sz w:val="24"/>
          <w:szCs w:val="24"/>
          <w:lang w:eastAsia="sr-Latn-RS"/>
        </w:rPr>
        <w:t>Септичка</w:t>
      </w:r>
      <w:r>
        <w:rPr>
          <w:rFonts w:eastAsia="TimesNewRomanPSMT"/>
          <w:sz w:val="24"/>
          <w:szCs w:val="24"/>
          <w:lang w:val="sr-Cyrl-RS" w:eastAsia="sr-Latn-RS"/>
        </w:rPr>
        <w:t xml:space="preserve"> </w:t>
      </w:r>
      <w:r>
        <w:rPr>
          <w:rFonts w:eastAsia="TimesNewRomanPSMT"/>
          <w:sz w:val="24"/>
          <w:szCs w:val="24"/>
          <w:lang w:eastAsia="sr-Latn-RS"/>
        </w:rPr>
        <w:t>јама мора бити изграђена од водонепропусног материјала и одржавана тако да се отпадне воде не</w:t>
      </w:r>
      <w:r>
        <w:rPr>
          <w:rFonts w:eastAsia="TimesNewRomanPSMT"/>
          <w:sz w:val="24"/>
          <w:szCs w:val="24"/>
          <w:lang w:val="sr-Cyrl-RS" w:eastAsia="sr-Latn-RS"/>
        </w:rPr>
        <w:t xml:space="preserve"> </w:t>
      </w:r>
      <w:r>
        <w:rPr>
          <w:rFonts w:eastAsia="TimesNewRomanPSMT"/>
          <w:sz w:val="24"/>
          <w:szCs w:val="24"/>
          <w:lang w:eastAsia="sr-Latn-RS"/>
        </w:rPr>
        <w:t>изливају око ње, а посебно не на земљиште суседних објеката или на јавне површине.</w:t>
      </w:r>
    </w:p>
    <w:p w14:paraId="4F3D425E" w14:textId="77777777"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Септичка јама је димензионисана за 20 корисника, а период чишћења-пражњења је 10 дана. Пражњење ће вршити овлашћено комунално предузеће једном у 10 дана, односно по потреби.</w:t>
      </w:r>
    </w:p>
    <w:p w14:paraId="74C4420E" w14:textId="3627F92F" w:rsidR="0090297A" w:rsidRDefault="007D6ED0" w:rsidP="00FD4A05">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t xml:space="preserve">За потребе прорачуна запремине септичке јаме рачуна се са дневном потрошњом по једном кориснику 100 лит/дан. Укупна дневна количина отпадне воде износи: 20 корисника х </w:t>
      </w:r>
      <w:r w:rsidR="00FD4A05">
        <w:rPr>
          <w:rFonts w:eastAsia="TimesNewRomanPSMT"/>
          <w:sz w:val="24"/>
          <w:szCs w:val="24"/>
          <w:lang w:val="sr-Cyrl-RS" w:eastAsia="sr-Latn-RS"/>
        </w:rPr>
        <w:t xml:space="preserve">100 лит/дан = 2000 лит/дан = 2 </w:t>
      </w:r>
      <w:r w:rsidR="00FD4A05">
        <w:rPr>
          <w:rFonts w:eastAsia="TimesNewRomanPSMT"/>
          <w:sz w:val="24"/>
          <w:szCs w:val="24"/>
          <w:lang w:val="en-US" w:eastAsia="sr-Latn-RS"/>
        </w:rPr>
        <w:t>m</w:t>
      </w:r>
      <w:r>
        <w:rPr>
          <w:rFonts w:eastAsia="TimesNewRomanPSMT"/>
          <w:sz w:val="24"/>
          <w:szCs w:val="24"/>
          <w:vertAlign w:val="superscript"/>
          <w:lang w:val="sr-Cyrl-RS" w:eastAsia="sr-Latn-RS"/>
        </w:rPr>
        <w:t>3</w:t>
      </w:r>
      <w:r w:rsidR="00FD4A05">
        <w:rPr>
          <w:rFonts w:eastAsia="TimesNewRomanPSMT"/>
          <w:sz w:val="24"/>
          <w:szCs w:val="24"/>
          <w:lang w:val="sr-Cyrl-RS" w:eastAsia="sr-Latn-RS"/>
        </w:rPr>
        <w:t xml:space="preserve">/дан х 10 дана = 20 </w:t>
      </w:r>
      <w:r w:rsidR="00FD4A05">
        <w:rPr>
          <w:rFonts w:eastAsia="TimesNewRomanPSMT"/>
          <w:sz w:val="24"/>
          <w:szCs w:val="24"/>
          <w:lang w:val="en-US" w:eastAsia="sr-Latn-RS"/>
        </w:rPr>
        <w:t>m</w:t>
      </w:r>
      <w:r>
        <w:rPr>
          <w:rFonts w:eastAsia="TimesNewRomanPSMT"/>
          <w:sz w:val="24"/>
          <w:szCs w:val="24"/>
          <w:vertAlign w:val="superscript"/>
          <w:lang w:val="sr-Cyrl-RS" w:eastAsia="sr-Latn-RS"/>
        </w:rPr>
        <w:t>3</w:t>
      </w:r>
      <w:r>
        <w:rPr>
          <w:rFonts w:eastAsia="TimesNewRomanPSMT"/>
          <w:sz w:val="24"/>
          <w:szCs w:val="24"/>
          <w:lang w:val="sr-Cyrl-RS" w:eastAsia="sr-Latn-RS"/>
        </w:rPr>
        <w:t>.  Усвојена је корисна запре</w:t>
      </w:r>
      <w:r w:rsidR="00FD4A05">
        <w:rPr>
          <w:rFonts w:eastAsia="TimesNewRomanPSMT"/>
          <w:sz w:val="24"/>
          <w:szCs w:val="24"/>
          <w:lang w:val="sr-Cyrl-RS" w:eastAsia="sr-Latn-RS"/>
        </w:rPr>
        <w:t xml:space="preserve">мина септичке јаме од 21 </w:t>
      </w:r>
      <w:r w:rsidR="00FD4A05">
        <w:rPr>
          <w:rFonts w:eastAsia="TimesNewRomanPSMT"/>
          <w:sz w:val="24"/>
          <w:szCs w:val="24"/>
          <w:lang w:val="en-US" w:eastAsia="sr-Latn-RS"/>
        </w:rPr>
        <w:t>m</w:t>
      </w:r>
      <w:r>
        <w:rPr>
          <w:rFonts w:eastAsia="TimesNewRomanPSMT"/>
          <w:sz w:val="24"/>
          <w:szCs w:val="24"/>
          <w:vertAlign w:val="superscript"/>
          <w:lang w:val="sr-Cyrl-RS" w:eastAsia="sr-Latn-RS"/>
        </w:rPr>
        <w:t>3</w:t>
      </w:r>
      <w:r>
        <w:rPr>
          <w:rFonts w:eastAsia="TimesNewRomanPSMT"/>
          <w:sz w:val="24"/>
          <w:szCs w:val="24"/>
          <w:lang w:val="sr-Cyrl-RS" w:eastAsia="sr-Latn-RS"/>
        </w:rPr>
        <w:t xml:space="preserve">. </w:t>
      </w:r>
      <w:r w:rsidR="0090297A">
        <w:rPr>
          <w:rFonts w:eastAsia="TimesNewRomanPSMT"/>
          <w:sz w:val="24"/>
          <w:szCs w:val="24"/>
          <w:lang w:val="sr-Cyrl-RS" w:eastAsia="sr-Latn-RS"/>
        </w:rPr>
        <w:br w:type="page"/>
      </w:r>
    </w:p>
    <w:p w14:paraId="330B6897" w14:textId="2268145C" w:rsidR="00BE2216" w:rsidRDefault="007D6ED0">
      <w:pPr>
        <w:autoSpaceDE w:val="0"/>
        <w:autoSpaceDN w:val="0"/>
        <w:adjustRightInd w:val="0"/>
        <w:spacing w:after="0"/>
        <w:ind w:firstLine="567"/>
        <w:jc w:val="both"/>
        <w:rPr>
          <w:rFonts w:eastAsia="TimesNewRomanPSMT"/>
          <w:sz w:val="24"/>
          <w:szCs w:val="24"/>
          <w:lang w:val="sr-Cyrl-RS" w:eastAsia="sr-Latn-RS"/>
        </w:rPr>
      </w:pPr>
      <w:r>
        <w:rPr>
          <w:rFonts w:eastAsia="TimesNewRomanPSMT"/>
          <w:sz w:val="24"/>
          <w:szCs w:val="24"/>
          <w:lang w:val="sr-Cyrl-RS" w:eastAsia="sr-Latn-RS"/>
        </w:rPr>
        <w:lastRenderedPageBreak/>
        <w:t xml:space="preserve">Светле димензије армиранобетонске водонепропусне  септичке јаме су: дужина 3,5 </w:t>
      </w:r>
      <w:r w:rsidR="008C22ED">
        <w:rPr>
          <w:rFonts w:eastAsia="TimesNewRomanPSMT"/>
          <w:sz w:val="24"/>
          <w:szCs w:val="24"/>
          <w:lang w:val="en-US" w:eastAsia="sr-Latn-RS"/>
        </w:rPr>
        <w:t>m</w:t>
      </w:r>
      <w:r>
        <w:rPr>
          <w:rFonts w:eastAsia="TimesNewRomanPSMT"/>
          <w:sz w:val="24"/>
          <w:szCs w:val="24"/>
          <w:lang w:val="sr-Cyrl-RS" w:eastAsia="sr-Latn-RS"/>
        </w:rPr>
        <w:t xml:space="preserve">, ширина 3,0 </w:t>
      </w:r>
      <w:r w:rsidR="008C22ED">
        <w:rPr>
          <w:rFonts w:eastAsia="TimesNewRomanPSMT"/>
          <w:sz w:val="24"/>
          <w:szCs w:val="24"/>
          <w:lang w:val="en-US" w:eastAsia="sr-Latn-RS"/>
        </w:rPr>
        <w:t>m</w:t>
      </w:r>
      <w:r>
        <w:rPr>
          <w:rFonts w:eastAsia="TimesNewRomanPSMT"/>
          <w:sz w:val="24"/>
          <w:szCs w:val="24"/>
          <w:lang w:val="sr-Cyrl-RS" w:eastAsia="sr-Latn-RS"/>
        </w:rPr>
        <w:t xml:space="preserve">, дубина 2,2 </w:t>
      </w:r>
      <w:r w:rsidR="008C22ED">
        <w:rPr>
          <w:rFonts w:eastAsia="TimesNewRomanPSMT"/>
          <w:sz w:val="24"/>
          <w:szCs w:val="24"/>
          <w:lang w:val="en-US" w:eastAsia="sr-Latn-RS"/>
        </w:rPr>
        <w:t>m</w:t>
      </w:r>
      <w:r>
        <w:rPr>
          <w:rFonts w:eastAsia="TimesNewRomanPSMT"/>
          <w:sz w:val="24"/>
          <w:szCs w:val="24"/>
          <w:lang w:val="sr-Cyrl-RS" w:eastAsia="sr-Latn-RS"/>
        </w:rPr>
        <w:t>.</w:t>
      </w:r>
    </w:p>
    <w:p w14:paraId="3EE92686" w14:textId="77777777" w:rsidR="00BE2216" w:rsidRDefault="007D6ED0">
      <w:pPr>
        <w:shd w:val="clear" w:color="auto" w:fill="FDFDFD"/>
        <w:spacing w:after="0"/>
        <w:ind w:firstLine="567"/>
        <w:jc w:val="both"/>
        <w:rPr>
          <w:rFonts w:cs="Times New Roman"/>
          <w:color w:val="000000"/>
          <w:sz w:val="24"/>
          <w:szCs w:val="24"/>
          <w:lang w:val="sr-Cyrl-RS"/>
        </w:rPr>
      </w:pPr>
      <w:r>
        <w:rPr>
          <w:rFonts w:eastAsia="Times New Roman" w:cs="Times New Roman"/>
          <w:sz w:val="24"/>
          <w:szCs w:val="24"/>
          <w:lang w:val="sr-Cyrl-CS"/>
        </w:rPr>
        <w:t xml:space="preserve">У водонепропусну септичку јаму се испуштају фекалне воде из објекта, као и отпадне воде из дела објекта где се налази техничка припрема воде. </w:t>
      </w:r>
      <w:r>
        <w:rPr>
          <w:rFonts w:cs="Times New Roman"/>
          <w:color w:val="000000"/>
          <w:sz w:val="24"/>
          <w:szCs w:val="24"/>
          <w:lang w:val="sr-Cyrl-RS"/>
        </w:rPr>
        <w:t xml:space="preserve">Регенерација колона се врши једанпут у недељу дана у трајању од 30 минута. Количина отпадних вода које настају током регенерације је 0,3 лит/сек, односно за 30 минута се генерише око 500 литара отпадне воде. </w:t>
      </w:r>
    </w:p>
    <w:p w14:paraId="6A472790" w14:textId="7F2A0378" w:rsidR="00BE2216" w:rsidRDefault="007D6ED0" w:rsidP="0090297A">
      <w:pPr>
        <w:spacing w:line="259" w:lineRule="auto"/>
        <w:ind w:firstLine="709"/>
        <w:jc w:val="both"/>
        <w:rPr>
          <w:rFonts w:eastAsia="Times New Roman" w:cs="Times New Roman"/>
          <w:sz w:val="24"/>
          <w:szCs w:val="24"/>
          <w:lang w:val="sr-Cyrl-CS"/>
        </w:rPr>
      </w:pPr>
      <w:r>
        <w:rPr>
          <w:rFonts w:eastAsia="Times New Roman" w:cs="Times New Roman"/>
          <w:sz w:val="24"/>
          <w:szCs w:val="24"/>
          <w:lang w:val="sr-Cyrl-CS"/>
        </w:rPr>
        <w:t xml:space="preserve">У води која се испушта из техничке припреме воде могу се наћи повећане концентрације соли (таложне материје &lt; 25 mg/л и укупне соли &lt; 1500 mg/л) и масти, па ће из тог разлога ове воде прво да прођу кроз пречистач који се састоји од таложника масти и соли и мерача протока испуштене отпадне воде, а који се налази непосредно пре прикључка на шахт интерне фекалне канализације комплекса. </w:t>
      </w:r>
    </w:p>
    <w:p w14:paraId="141E8AF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Вредности концентрација соли које се очекују у отпадној води су далеко испод граничних вредности  прописане Уредбом о граничним вредностима емисије загађујућих материја у водама и са роком за њихово достизање (Службени гласник РС број 67/11, 48/12 i1/16).</w:t>
      </w:r>
    </w:p>
    <w:p w14:paraId="412D478C" w14:textId="77777777" w:rsidR="00BE2216" w:rsidRDefault="00BE2216">
      <w:pPr>
        <w:shd w:val="clear" w:color="auto" w:fill="FDFDFD"/>
        <w:spacing w:after="0"/>
        <w:ind w:firstLine="567"/>
        <w:jc w:val="both"/>
        <w:rPr>
          <w:rFonts w:eastAsia="Times New Roman" w:cs="Times New Roman"/>
          <w:sz w:val="24"/>
          <w:szCs w:val="24"/>
          <w:lang w:val="sr-Cyrl-CS"/>
        </w:rPr>
      </w:pPr>
    </w:p>
    <w:p w14:paraId="0F18053F" w14:textId="77777777" w:rsidR="00BE2216" w:rsidRDefault="007D6ED0">
      <w:pPr>
        <w:shd w:val="clear" w:color="auto" w:fill="FDFDFD"/>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Ваздух </w:t>
      </w:r>
    </w:p>
    <w:p w14:paraId="79BA6BC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Емисије у ваздух се јављају при раду објеката за производњу јога простирки.</w:t>
      </w:r>
    </w:p>
    <w:p w14:paraId="1EFA194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објекту се поред миксера налази јединица за размеравање компонената која је повезана на  систем за пречишћавање насталих прашкастих материја током пресипања из примарних паковања компонената у мања паковања која се користе у процесу умешавања сировина у миксерима. Цевоводима се прашина која настаје из пресипања из већих паковања у мања паковања, преко филтерске јединице и вентилатора одводи ван објекта. </w:t>
      </w:r>
    </w:p>
    <w:p w14:paraId="1D3258E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Топао ваздух који напушта машину за хлађење траке након вулканизације одводи се у филтерску јединицу и вентилатор одговарајућег капацитета. Унутар филтерске јединице налази се полиестарска врећа. Управљање системом ће бити аутоматски. </w:t>
      </w:r>
    </w:p>
    <w:p w14:paraId="4634946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Екструдер током рада емитују отпадни ваздух који се каналима прикупља и одводи у уређај за пречишћавање ваздуха пре испуштања у атмосферу. У ваздуху се могу наћи материје пунила и прашине других хемикалија и смеша гасова (лако испарљиве органске материје-</w:t>
      </w:r>
      <w:r>
        <w:rPr>
          <w:rFonts w:eastAsia="Times New Roman" w:cs="Times New Roman"/>
          <w:sz w:val="24"/>
          <w:szCs w:val="24"/>
          <w:lang w:val="sr-Latn-RS"/>
        </w:rPr>
        <w:t>VOC</w:t>
      </w:r>
      <w:r>
        <w:rPr>
          <w:rFonts w:eastAsia="Times New Roman" w:cs="Times New Roman"/>
          <w:sz w:val="24"/>
          <w:szCs w:val="24"/>
          <w:lang w:val="sr-Cyrl-RS"/>
        </w:rPr>
        <w:t xml:space="preserve">, </w:t>
      </w:r>
      <w:r>
        <w:rPr>
          <w:rFonts w:eastAsia="Times New Roman" w:cs="Times New Roman"/>
          <w:sz w:val="24"/>
          <w:szCs w:val="24"/>
          <w:lang w:val="sr-Latn-RS"/>
        </w:rPr>
        <w:t>NO</w:t>
      </w:r>
      <w:r>
        <w:rPr>
          <w:rFonts w:eastAsia="Times New Roman" w:cs="Times New Roman"/>
          <w:sz w:val="24"/>
          <w:szCs w:val="24"/>
          <w:vertAlign w:val="subscript"/>
          <w:lang w:val="sr-Latn-RS"/>
        </w:rPr>
        <w:t>x</w:t>
      </w:r>
      <w:r>
        <w:rPr>
          <w:rFonts w:eastAsia="Times New Roman" w:cs="Times New Roman"/>
          <w:sz w:val="24"/>
          <w:szCs w:val="24"/>
          <w:lang w:val="sr-Latn-RS"/>
        </w:rPr>
        <w:t>, CO</w:t>
      </w:r>
      <w:r>
        <w:rPr>
          <w:rFonts w:eastAsia="Times New Roman" w:cs="Times New Roman"/>
          <w:sz w:val="24"/>
          <w:szCs w:val="24"/>
          <w:lang w:val="sr-Cyrl-RS"/>
        </w:rPr>
        <w:t xml:space="preserve"> и</w:t>
      </w:r>
      <w:r>
        <w:rPr>
          <w:rFonts w:eastAsia="Times New Roman" w:cs="Times New Roman"/>
          <w:sz w:val="24"/>
          <w:szCs w:val="24"/>
          <w:lang w:val="sr-Cyrl-CS"/>
        </w:rPr>
        <w:t xml:space="preserve"> друге органске материје). Пречишћавање овог ваздуха се врши у 2 степена. У првом степену – претретману се одвајају пашкасте материје – прашина на врећастом филтеру. У овом предтретману оптимизује се проток како би се добиле веће перформансе филтера и нижи пад притиска. Брзина се смањује како би се уклониле најситније честице прашкастих материја. Обично су делови вреће премазани специјалним нано честицама како се не би лепљиви аеросол закачио за вреће филтера. Други степен пречишћавања врши се у скруберу или уређају са активним угљем.</w:t>
      </w:r>
    </w:p>
    <w:p w14:paraId="0919FF37"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 xml:space="preserve">Улога </w:t>
      </w:r>
      <w:r>
        <w:rPr>
          <w:rFonts w:eastAsia="Calibri"/>
          <w:i/>
          <w:iCs/>
          <w:sz w:val="24"/>
          <w:szCs w:val="24"/>
          <w:lang w:val="sr-Cyrl-RS" w:eastAsia="sr-Latn-RS"/>
        </w:rPr>
        <w:t>скрубера</w:t>
      </w:r>
      <w:r>
        <w:rPr>
          <w:rFonts w:eastAsia="Calibri"/>
          <w:sz w:val="24"/>
          <w:szCs w:val="24"/>
          <w:lang w:val="sr-Cyrl-RS" w:eastAsia="sr-Latn-RS"/>
        </w:rPr>
        <w:t xml:space="preserve"> је да уклони штетне материје, гасове и паре из ваздуха пре него што се испусте у атмосферу. </w:t>
      </w:r>
    </w:p>
    <w:p w14:paraId="624F2D26"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Отпадни гасови настали током процеса производње (нпр.вулканизација, бојење, испаравање адитива) улазе у скрубер путем цевних система.</w:t>
      </w:r>
    </w:p>
    <w:p w14:paraId="1283F9DA" w14:textId="11837A8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У скруберу гасови пролазе кроз слој течности или се растварају у истој. Уређај може бити:</w:t>
      </w:r>
    </w:p>
    <w:p w14:paraId="7C0052DF" w14:textId="3378404E" w:rsidR="0090297A" w:rsidRDefault="0090297A">
      <w:pPr>
        <w:autoSpaceDE w:val="0"/>
        <w:autoSpaceDN w:val="0"/>
        <w:adjustRightInd w:val="0"/>
        <w:spacing w:after="0"/>
        <w:ind w:firstLine="567"/>
        <w:jc w:val="both"/>
        <w:rPr>
          <w:rFonts w:eastAsia="Calibri"/>
          <w:sz w:val="24"/>
          <w:szCs w:val="24"/>
          <w:lang w:val="sr-Cyrl-RS" w:eastAsia="sr-Latn-RS"/>
        </w:rPr>
      </w:pPr>
    </w:p>
    <w:p w14:paraId="07D30594" w14:textId="0DE1DA9A" w:rsidR="0090297A" w:rsidRDefault="0090297A" w:rsidP="008C22ED">
      <w:pPr>
        <w:spacing w:after="0"/>
        <w:rPr>
          <w:rFonts w:eastAsia="Calibri"/>
          <w:sz w:val="24"/>
          <w:szCs w:val="24"/>
          <w:lang w:val="sr-Cyrl-RS" w:eastAsia="sr-Latn-RS"/>
        </w:rPr>
      </w:pPr>
      <w:r>
        <w:rPr>
          <w:rFonts w:eastAsia="Calibri"/>
          <w:sz w:val="24"/>
          <w:szCs w:val="24"/>
          <w:lang w:val="sr-Cyrl-RS" w:eastAsia="sr-Latn-RS"/>
        </w:rPr>
        <w:br w:type="page"/>
      </w:r>
    </w:p>
    <w:p w14:paraId="6C14DB03"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lastRenderedPageBreak/>
        <w:t>-</w:t>
      </w:r>
      <w:r>
        <w:rPr>
          <w:rFonts w:eastAsia="Calibri"/>
          <w:sz w:val="24"/>
          <w:szCs w:val="24"/>
          <w:u w:val="single"/>
          <w:lang w:val="sr-Cyrl-RS" w:eastAsia="sr-Latn-RS"/>
        </w:rPr>
        <w:t>Водни скрубер</w:t>
      </w:r>
      <w:r>
        <w:rPr>
          <w:rFonts w:eastAsia="Calibri"/>
          <w:sz w:val="24"/>
          <w:szCs w:val="24"/>
          <w:lang w:val="sr-Cyrl-RS" w:eastAsia="sr-Latn-RS"/>
        </w:rPr>
        <w:t xml:space="preserve"> где се гасови испирају у води, а штетне материје се растварају или преципитирају (прелазе у талог),</w:t>
      </w:r>
    </w:p>
    <w:p w14:paraId="7722F27B"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w:t>
      </w:r>
      <w:r>
        <w:rPr>
          <w:rFonts w:eastAsia="Calibri"/>
          <w:sz w:val="24"/>
          <w:szCs w:val="24"/>
          <w:u w:val="single"/>
          <w:lang w:val="sr-Cyrl-RS" w:eastAsia="sr-Latn-RS"/>
        </w:rPr>
        <w:t>Растворни скрубер</w:t>
      </w:r>
      <w:r>
        <w:rPr>
          <w:rFonts w:eastAsia="Calibri"/>
          <w:sz w:val="24"/>
          <w:szCs w:val="24"/>
          <w:lang w:val="sr-Cyrl-RS" w:eastAsia="sr-Latn-RS"/>
        </w:rPr>
        <w:t>, где се користи специјални раствор за уклањање одређених гасова или аеросола.</w:t>
      </w:r>
    </w:p>
    <w:p w14:paraId="12BD4435"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Отпадна вода или раствор у који се сакупљају отпадни гасови може се поново користити или одлагати у складу са прописима (неутрализација и сл. поступци). Отпадни гасови, са смањеном концентрацијом штетних састојака, излазе из уређаја и могу се пустити у атмосферу.</w:t>
      </w:r>
    </w:p>
    <w:p w14:paraId="01EE71E9"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 xml:space="preserve">Према Уредби о граничним вредностима емисије загађујућих материја у ваздух из стационарних извода загађивања, осим постројења за сагоревање (Сл.гл.РС број 111/15 и 83/21) тачка 10. </w:t>
      </w:r>
      <w:r>
        <w:rPr>
          <w:rFonts w:eastAsia="Calibri"/>
          <w:sz w:val="24"/>
          <w:szCs w:val="24"/>
          <w:u w:val="single"/>
          <w:lang w:val="sr-Cyrl-RS" w:eastAsia="sr-Latn-RS"/>
        </w:rPr>
        <w:t>Постројења за вулканизацију природног и синтетичког каучука</w:t>
      </w:r>
      <w:r>
        <w:rPr>
          <w:rFonts w:eastAsia="Calibri"/>
          <w:sz w:val="24"/>
          <w:szCs w:val="24"/>
          <w:lang w:val="sr-Cyrl-RS" w:eastAsia="sr-Latn-RS"/>
        </w:rPr>
        <w:t xml:space="preserve">, </w:t>
      </w:r>
      <w:r>
        <w:rPr>
          <w:rFonts w:eastAsia="Calibri"/>
          <w:sz w:val="24"/>
          <w:szCs w:val="24"/>
          <w:u w:val="single"/>
          <w:lang w:val="sr-Cyrl-RS" w:eastAsia="sr-Latn-RS"/>
        </w:rPr>
        <w:t>гранична вредност</w:t>
      </w:r>
      <w:r>
        <w:rPr>
          <w:rFonts w:eastAsia="Calibri"/>
          <w:sz w:val="24"/>
          <w:szCs w:val="24"/>
          <w:lang w:val="sr-Cyrl-RS" w:eastAsia="sr-Latn-RS"/>
        </w:rPr>
        <w:t xml:space="preserve"> емисије за нова и постојећа постројења за вулканизацију природног и синтетичког каучука изражено као органске материје изражене као </w:t>
      </w:r>
      <w:r>
        <w:rPr>
          <w:rFonts w:eastAsia="Calibri"/>
          <w:sz w:val="24"/>
          <w:szCs w:val="24"/>
          <w:u w:val="single"/>
          <w:lang w:val="sr-Cyrl-RS" w:eastAsia="sr-Latn-RS"/>
        </w:rPr>
        <w:t xml:space="preserve">укупни угљеник износи 80 </w:t>
      </w:r>
      <w:r>
        <w:rPr>
          <w:rFonts w:eastAsia="Calibri"/>
          <w:sz w:val="24"/>
          <w:szCs w:val="24"/>
          <w:u w:val="single"/>
          <w:lang w:val="sr-Latn-RS" w:eastAsia="sr-Latn-RS"/>
        </w:rPr>
        <w:t>mg</w:t>
      </w:r>
      <w:r>
        <w:rPr>
          <w:rFonts w:eastAsia="Calibri"/>
          <w:sz w:val="24"/>
          <w:szCs w:val="24"/>
          <w:u w:val="single"/>
          <w:lang w:val="sr-Cyrl-RS" w:eastAsia="sr-Latn-RS"/>
        </w:rPr>
        <w:t>/</w:t>
      </w:r>
      <w:r>
        <w:rPr>
          <w:rFonts w:eastAsia="Calibri"/>
          <w:sz w:val="24"/>
          <w:szCs w:val="24"/>
          <w:u w:val="single"/>
          <w:lang w:val="sr-Latn-RS" w:eastAsia="sr-Latn-RS"/>
        </w:rPr>
        <w:t>Nm</w:t>
      </w:r>
      <w:r>
        <w:rPr>
          <w:rFonts w:eastAsia="Calibri"/>
          <w:sz w:val="24"/>
          <w:szCs w:val="24"/>
          <w:u w:val="single"/>
          <w:vertAlign w:val="superscript"/>
          <w:lang w:val="sr-Latn-RS" w:eastAsia="sr-Latn-RS"/>
        </w:rPr>
        <w:t>3</w:t>
      </w:r>
      <w:r>
        <w:rPr>
          <w:rFonts w:eastAsia="Calibri"/>
          <w:sz w:val="24"/>
          <w:szCs w:val="24"/>
          <w:u w:val="single"/>
          <w:lang w:val="sr-Cyrl-RS" w:eastAsia="sr-Latn-RS"/>
        </w:rPr>
        <w:t>.</w:t>
      </w:r>
      <w:r>
        <w:rPr>
          <w:rFonts w:eastAsia="Calibri"/>
          <w:sz w:val="24"/>
          <w:szCs w:val="24"/>
          <w:lang w:val="sr-Cyrl-RS" w:eastAsia="sr-Latn-RS"/>
        </w:rPr>
        <w:t xml:space="preserve"> </w:t>
      </w:r>
    </w:p>
    <w:p w14:paraId="1FB23FE1" w14:textId="77777777" w:rsidR="00BE2216" w:rsidRDefault="00BE2216">
      <w:pPr>
        <w:autoSpaceDE w:val="0"/>
        <w:autoSpaceDN w:val="0"/>
        <w:adjustRightInd w:val="0"/>
        <w:spacing w:after="0"/>
        <w:jc w:val="both"/>
        <w:rPr>
          <w:rFonts w:eastAsia="Calibri"/>
          <w:sz w:val="24"/>
          <w:szCs w:val="24"/>
          <w:lang w:val="sr-Cyrl-RS" w:eastAsia="sr-Latn-RS"/>
        </w:rPr>
      </w:pPr>
    </w:p>
    <w:p w14:paraId="144956D5"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i/>
          <w:iCs/>
          <w:sz w:val="24"/>
          <w:szCs w:val="24"/>
          <w:lang w:val="sr-Cyrl-RS" w:eastAsia="sr-Latn-RS"/>
        </w:rPr>
        <w:t>Угљени филтер</w:t>
      </w:r>
      <w:r>
        <w:rPr>
          <w:rFonts w:eastAsia="Calibri"/>
          <w:sz w:val="24"/>
          <w:szCs w:val="24"/>
          <w:lang w:val="sr-Cyrl-RS" w:eastAsia="sr-Latn-RS"/>
        </w:rPr>
        <w:t xml:space="preserve"> за пречишћавање гасова је кључни елемент у заштити животне средине и здравља радника током производње јога простирки, посебно када се користе хемикалије и прерађују сировине које испуштају отпадне гасове.</w:t>
      </w:r>
    </w:p>
    <w:p w14:paraId="5C94F6C7"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Гасови који настају током производње (нпр. испаравање адитива, боја, пунила или током вулканизације) улазе у филтер путем цевног система или вентилационог канала.</w:t>
      </w:r>
    </w:p>
    <w:p w14:paraId="59CC227C"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Угљени филтер садржи слој активног угља (активног карбонизованог угља) који је обрађен да има велику површину и порозну структуру.</w:t>
      </w:r>
    </w:p>
    <w:p w14:paraId="0753C1FF"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 xml:space="preserve">При проласку гасова, штетне хемикалије, мириси и гасови се адсорбују на површину угља. Адсорпција је процес где молекули гасова (нпр. </w:t>
      </w:r>
      <w:r>
        <w:rPr>
          <w:rFonts w:eastAsia="Calibri"/>
          <w:sz w:val="24"/>
          <w:szCs w:val="24"/>
          <w:lang w:val="sr-Latn-RS" w:eastAsia="sr-Latn-RS"/>
        </w:rPr>
        <w:t>VOC</w:t>
      </w:r>
      <w:r>
        <w:rPr>
          <w:rFonts w:eastAsia="Calibri"/>
          <w:sz w:val="24"/>
          <w:szCs w:val="24"/>
          <w:lang w:val="sr-Cyrl-RS" w:eastAsia="sr-Latn-RS"/>
        </w:rPr>
        <w:t xml:space="preserve">-ови, неугодни мириси, штетне паре) „лепе“ за површину угља. Гас пролази кроз слој активног угља, при чему се већина штетних састојака уклања или смањује до сигурне границе. </w:t>
      </w:r>
    </w:p>
    <w:p w14:paraId="33460A09"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Угљени филтер омогућава да гасови прођу, али задржавају штетне супстанце, чиме се смањује загађење ваздуха.</w:t>
      </w:r>
    </w:p>
    <w:p w14:paraId="20FBD02A" w14:textId="77777777" w:rsidR="00BE2216" w:rsidRDefault="007D6ED0">
      <w:pPr>
        <w:autoSpaceDE w:val="0"/>
        <w:autoSpaceDN w:val="0"/>
        <w:adjustRightInd w:val="0"/>
        <w:spacing w:after="0"/>
        <w:ind w:firstLine="567"/>
        <w:jc w:val="both"/>
        <w:rPr>
          <w:sz w:val="24"/>
          <w:szCs w:val="24"/>
          <w:lang w:val="sr-Cyrl-CS"/>
        </w:rPr>
      </w:pPr>
      <w:r>
        <w:rPr>
          <w:sz w:val="24"/>
          <w:szCs w:val="24"/>
          <w:lang w:val="sr-Cyrl-CS"/>
        </w:rPr>
        <w:t>Најчешће се примењују у комбинацији са предфилтерима за уклањање честица (нпр. ХЕПА или електро-филтери) како би се продужио век трајања активног угља.</w:t>
      </w:r>
    </w:p>
    <w:p w14:paraId="776DAD60" w14:textId="77777777" w:rsidR="00BE2216" w:rsidRDefault="00BE2216">
      <w:pPr>
        <w:autoSpaceDE w:val="0"/>
        <w:autoSpaceDN w:val="0"/>
        <w:adjustRightInd w:val="0"/>
        <w:spacing w:after="0"/>
        <w:ind w:firstLine="567"/>
        <w:jc w:val="both"/>
        <w:rPr>
          <w:sz w:val="24"/>
          <w:szCs w:val="24"/>
          <w:lang w:val="sr-Cyrl-CS"/>
        </w:rPr>
      </w:pPr>
    </w:p>
    <w:p w14:paraId="45A13F13" w14:textId="77777777" w:rsidR="00BE2216" w:rsidRDefault="007D6ED0">
      <w:pPr>
        <w:shd w:val="clear" w:color="auto" w:fill="FFFFFF"/>
        <w:spacing w:after="0"/>
        <w:ind w:firstLine="567"/>
        <w:jc w:val="both"/>
        <w:rPr>
          <w:color w:val="0A0A0A"/>
          <w:sz w:val="24"/>
          <w:szCs w:val="24"/>
        </w:rPr>
      </w:pPr>
      <w:r>
        <w:rPr>
          <w:b/>
          <w:bCs/>
          <w:color w:val="0A0A0A"/>
          <w:sz w:val="24"/>
          <w:szCs w:val="24"/>
        </w:rPr>
        <w:t>Типови индустријских филтера:</w:t>
      </w:r>
    </w:p>
    <w:p w14:paraId="55FD97D7" w14:textId="77777777" w:rsidR="00BE2216" w:rsidRDefault="007D6ED0">
      <w:pPr>
        <w:numPr>
          <w:ilvl w:val="0"/>
          <w:numId w:val="7"/>
        </w:numPr>
        <w:shd w:val="clear" w:color="auto" w:fill="FFFFFF"/>
        <w:spacing w:after="0"/>
        <w:ind w:left="0" w:firstLine="567"/>
        <w:jc w:val="both"/>
        <w:rPr>
          <w:color w:val="0A0A0A"/>
          <w:sz w:val="24"/>
          <w:szCs w:val="24"/>
        </w:rPr>
      </w:pPr>
      <w:r>
        <w:rPr>
          <w:b/>
          <w:bCs/>
          <w:color w:val="0A0A0A"/>
          <w:sz w:val="24"/>
          <w:szCs w:val="24"/>
        </w:rPr>
        <w:t>Цилиндричне патроне:</w:t>
      </w:r>
      <w:r>
        <w:rPr>
          <w:color w:val="0A0A0A"/>
          <w:sz w:val="24"/>
          <w:szCs w:val="24"/>
        </w:rPr>
        <w:t> Филтери са активним угљем у цилиндричним патронама нуде високу ефикасност адсорпције, са могућношћу уградње у базе за већи број патрона (од 4 до 16).</w:t>
      </w:r>
    </w:p>
    <w:p w14:paraId="7CB6E812" w14:textId="77777777" w:rsidR="00BE2216" w:rsidRDefault="007D6ED0">
      <w:pPr>
        <w:numPr>
          <w:ilvl w:val="0"/>
          <w:numId w:val="7"/>
        </w:numPr>
        <w:shd w:val="clear" w:color="auto" w:fill="FFFFFF"/>
        <w:spacing w:after="0"/>
        <w:ind w:left="0" w:firstLine="567"/>
        <w:jc w:val="both"/>
        <w:rPr>
          <w:color w:val="0A0A0A"/>
          <w:sz w:val="24"/>
          <w:szCs w:val="24"/>
        </w:rPr>
      </w:pPr>
      <w:r>
        <w:rPr>
          <w:b/>
          <w:bCs/>
          <w:color w:val="0A0A0A"/>
          <w:sz w:val="24"/>
          <w:szCs w:val="24"/>
        </w:rPr>
        <w:t>Правоугаони филтери:</w:t>
      </w:r>
      <w:r>
        <w:rPr>
          <w:color w:val="0A0A0A"/>
          <w:sz w:val="24"/>
          <w:szCs w:val="24"/>
        </w:rPr>
        <w:t> Патроне са активним угљем у правоугаоном облику такође се користе за индустријске потребе.</w:t>
      </w:r>
    </w:p>
    <w:p w14:paraId="0FF1F9FF" w14:textId="77777777" w:rsidR="00BE2216" w:rsidRDefault="007D6ED0">
      <w:pPr>
        <w:numPr>
          <w:ilvl w:val="0"/>
          <w:numId w:val="7"/>
        </w:numPr>
        <w:shd w:val="clear" w:color="auto" w:fill="FFFFFF"/>
        <w:spacing w:after="0"/>
        <w:ind w:left="0" w:firstLine="567"/>
        <w:jc w:val="both"/>
        <w:rPr>
          <w:color w:val="0A0A0A"/>
          <w:sz w:val="24"/>
          <w:szCs w:val="24"/>
        </w:rPr>
      </w:pPr>
      <w:r>
        <w:rPr>
          <w:b/>
          <w:bCs/>
          <w:color w:val="0A0A0A"/>
          <w:sz w:val="24"/>
          <w:szCs w:val="24"/>
        </w:rPr>
        <w:t>Карбонски панели:</w:t>
      </w:r>
      <w:r>
        <w:rPr>
          <w:color w:val="0A0A0A"/>
          <w:sz w:val="24"/>
          <w:szCs w:val="24"/>
        </w:rPr>
        <w:t> Филтери направљени од синтетичких влакана која садрже активни угаљ, погодни за уклањање непријатних мириса. </w:t>
      </w:r>
    </w:p>
    <w:p w14:paraId="51105E10" w14:textId="77777777" w:rsidR="00BE2216" w:rsidRDefault="007D6ED0">
      <w:pPr>
        <w:shd w:val="clear" w:color="auto" w:fill="FFFFFF"/>
        <w:spacing w:after="0"/>
        <w:ind w:firstLine="567"/>
        <w:jc w:val="both"/>
        <w:rPr>
          <w:color w:val="0A0A0A"/>
          <w:sz w:val="24"/>
          <w:szCs w:val="24"/>
        </w:rPr>
      </w:pPr>
      <w:r>
        <w:rPr>
          <w:b/>
          <w:bCs/>
          <w:color w:val="0A0A0A"/>
          <w:sz w:val="24"/>
          <w:szCs w:val="24"/>
        </w:rPr>
        <w:t>Конструкција и карактеристике:</w:t>
      </w:r>
    </w:p>
    <w:p w14:paraId="11B0D92D" w14:textId="77777777" w:rsidR="00BE2216" w:rsidRDefault="007D6ED0">
      <w:pPr>
        <w:numPr>
          <w:ilvl w:val="0"/>
          <w:numId w:val="8"/>
        </w:numPr>
        <w:shd w:val="clear" w:color="auto" w:fill="FFFFFF"/>
        <w:spacing w:after="0"/>
        <w:ind w:left="0" w:firstLine="567"/>
        <w:jc w:val="both"/>
        <w:rPr>
          <w:color w:val="0A0A0A"/>
          <w:sz w:val="24"/>
          <w:szCs w:val="24"/>
        </w:rPr>
      </w:pPr>
      <w:r>
        <w:rPr>
          <w:color w:val="0A0A0A"/>
          <w:sz w:val="24"/>
          <w:szCs w:val="24"/>
        </w:rPr>
        <w:t>Филтери су често направљени од угљеничног челика, заштићени епоксидним премазима са унутрашње и спољашње стране како би се осигурала дуготрајност.</w:t>
      </w:r>
    </w:p>
    <w:p w14:paraId="48885C67" w14:textId="77777777" w:rsidR="00BE2216" w:rsidRDefault="007D6ED0">
      <w:pPr>
        <w:autoSpaceDE w:val="0"/>
        <w:autoSpaceDN w:val="0"/>
        <w:adjustRightInd w:val="0"/>
        <w:spacing w:after="0"/>
        <w:ind w:firstLine="567"/>
        <w:jc w:val="both"/>
        <w:rPr>
          <w:rFonts w:eastAsia="Calibri"/>
          <w:sz w:val="24"/>
          <w:szCs w:val="24"/>
          <w:lang w:val="sr-Cyrl-RS" w:eastAsia="sr-Latn-RS"/>
        </w:rPr>
      </w:pPr>
      <w:r>
        <w:rPr>
          <w:rFonts w:eastAsia="Calibri"/>
          <w:sz w:val="24"/>
          <w:szCs w:val="24"/>
          <w:lang w:val="sr-Cyrl-RS" w:eastAsia="sr-Latn-RS"/>
        </w:rPr>
        <w:t>Очишћени гасови излазе из филтера и могу се испустити у атмосферу.</w:t>
      </w:r>
    </w:p>
    <w:p w14:paraId="4E68EF13" w14:textId="77777777" w:rsidR="00BE2216" w:rsidRDefault="007D6ED0">
      <w:pPr>
        <w:autoSpaceDE w:val="0"/>
        <w:autoSpaceDN w:val="0"/>
        <w:adjustRightInd w:val="0"/>
        <w:spacing w:after="0"/>
        <w:ind w:firstLine="567"/>
        <w:jc w:val="both"/>
        <w:rPr>
          <w:rFonts w:eastAsia="Calibri"/>
          <w:sz w:val="24"/>
          <w:szCs w:val="24"/>
          <w:u w:val="single"/>
          <w:lang w:val="sr-Latn-RS" w:eastAsia="sr-Latn-RS"/>
        </w:rPr>
      </w:pPr>
      <w:r>
        <w:rPr>
          <w:rFonts w:eastAsia="Calibri"/>
          <w:sz w:val="24"/>
          <w:szCs w:val="24"/>
          <w:lang w:val="sr-Cyrl-RS" w:eastAsia="sr-Latn-RS"/>
        </w:rPr>
        <w:t xml:space="preserve">Према Уредби о граничним вредностима емисије загађујућих материја у ваздух из стационарних извода загађивања, осим постројења за сагоревање (Сл.гл.РС број 111/15 и 83/21) тачка 10. </w:t>
      </w:r>
      <w:r>
        <w:rPr>
          <w:rFonts w:eastAsia="Calibri"/>
          <w:sz w:val="24"/>
          <w:szCs w:val="24"/>
          <w:u w:val="single"/>
          <w:lang w:val="sr-Cyrl-RS" w:eastAsia="sr-Latn-RS"/>
        </w:rPr>
        <w:t>Постројења за вулканизацију природног и синтетичког каучука</w:t>
      </w:r>
      <w:r>
        <w:rPr>
          <w:rFonts w:eastAsia="Calibri"/>
          <w:sz w:val="24"/>
          <w:szCs w:val="24"/>
          <w:lang w:val="sr-Cyrl-RS" w:eastAsia="sr-Latn-RS"/>
        </w:rPr>
        <w:t xml:space="preserve">, </w:t>
      </w:r>
      <w:r>
        <w:rPr>
          <w:rFonts w:eastAsia="Calibri"/>
          <w:sz w:val="24"/>
          <w:szCs w:val="24"/>
          <w:u w:val="single"/>
          <w:lang w:val="sr-Cyrl-RS" w:eastAsia="sr-Latn-RS"/>
        </w:rPr>
        <w:t>гранична вредност</w:t>
      </w:r>
      <w:r>
        <w:rPr>
          <w:rFonts w:eastAsia="Calibri"/>
          <w:sz w:val="24"/>
          <w:szCs w:val="24"/>
          <w:lang w:val="sr-Cyrl-RS" w:eastAsia="sr-Latn-RS"/>
        </w:rPr>
        <w:t xml:space="preserve"> емисије за нова и постојећа постројења за вулканизацију природног и синтетичког каучука изражено као органске материје изражене као </w:t>
      </w:r>
      <w:r>
        <w:rPr>
          <w:rFonts w:eastAsia="Calibri"/>
          <w:sz w:val="24"/>
          <w:szCs w:val="24"/>
          <w:u w:val="single"/>
          <w:lang w:val="sr-Cyrl-RS" w:eastAsia="sr-Latn-RS"/>
        </w:rPr>
        <w:t xml:space="preserve">укупни угљеник износи 80 </w:t>
      </w:r>
      <w:r>
        <w:rPr>
          <w:rFonts w:eastAsia="Calibri"/>
          <w:sz w:val="24"/>
          <w:szCs w:val="24"/>
          <w:u w:val="single"/>
          <w:lang w:val="sr-Latn-RS" w:eastAsia="sr-Latn-RS"/>
        </w:rPr>
        <w:t>mg</w:t>
      </w:r>
      <w:r>
        <w:rPr>
          <w:rFonts w:eastAsia="Calibri"/>
          <w:sz w:val="24"/>
          <w:szCs w:val="24"/>
          <w:u w:val="single"/>
          <w:lang w:val="sr-Cyrl-RS" w:eastAsia="sr-Latn-RS"/>
        </w:rPr>
        <w:t>/</w:t>
      </w:r>
      <w:r>
        <w:rPr>
          <w:rFonts w:eastAsia="Calibri"/>
          <w:sz w:val="24"/>
          <w:szCs w:val="24"/>
          <w:u w:val="single"/>
          <w:lang w:val="sr-Latn-RS" w:eastAsia="sr-Latn-RS"/>
        </w:rPr>
        <w:t>Nm</w:t>
      </w:r>
      <w:r>
        <w:rPr>
          <w:rFonts w:eastAsia="Calibri"/>
          <w:sz w:val="24"/>
          <w:szCs w:val="24"/>
          <w:u w:val="single"/>
          <w:vertAlign w:val="superscript"/>
          <w:lang w:val="sr-Latn-RS" w:eastAsia="sr-Latn-RS"/>
        </w:rPr>
        <w:t>3</w:t>
      </w:r>
      <w:r>
        <w:rPr>
          <w:rFonts w:eastAsia="Calibri"/>
          <w:sz w:val="24"/>
          <w:szCs w:val="24"/>
          <w:u w:val="single"/>
          <w:lang w:val="sr-Latn-RS" w:eastAsia="sr-Latn-RS"/>
        </w:rPr>
        <w:t>.</w:t>
      </w:r>
    </w:p>
    <w:p w14:paraId="3487F5DA" w14:textId="65F3C76E" w:rsidR="0090297A" w:rsidRDefault="007D6ED0" w:rsidP="0090297A">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lastRenderedPageBreak/>
        <w:t>Према Уредби о мерењима емисија загађујућих материја у ваздух из стационарних извора загађивања (Службени гласник РС бр. 5/2016) утврђивање вредности емисије загађујућих материја може се вршити континуалним и/или периодичним мерењима. Обавеза увођења континуалног мерења емисије утврђује се на основу резултата периодичних мерења емисије у условима највећег оптерећења рада стационарног извора загађивања. Периодична мерења емисије врше овлашћена правна лица путем мануалних метода и/или аутоматских метода мерења. Код стационарног извора загађивања са претежно непроменљивим условима рада периодично мерење подразумева узастопну анализу три појединачна узорка отпадног гаса са предметног стационарног извора загађивања које ради претежно истим капацитетом и користи исту врсту и количину сировине , горива и слично, у условима рада при највећем оптерећењу стационарног извора загађивања.</w:t>
      </w:r>
    </w:p>
    <w:p w14:paraId="5436B45B" w14:textId="77777777" w:rsidR="0090297A" w:rsidRPr="0090297A" w:rsidRDefault="0090297A" w:rsidP="0090297A">
      <w:pPr>
        <w:shd w:val="clear" w:color="auto" w:fill="FDFDFD"/>
        <w:spacing w:after="0"/>
        <w:ind w:firstLine="567"/>
        <w:jc w:val="both"/>
        <w:rPr>
          <w:rFonts w:eastAsia="Times New Roman" w:cs="Times New Roman"/>
          <w:sz w:val="24"/>
          <w:szCs w:val="24"/>
          <w:lang w:val="sr-Cyrl-CS"/>
        </w:rPr>
      </w:pPr>
    </w:p>
    <w:p w14:paraId="70EE8E8B" w14:textId="1D2E6058" w:rsidR="00BE2216" w:rsidRDefault="00FD4A05" w:rsidP="00FD4A05">
      <w:pPr>
        <w:spacing w:line="259" w:lineRule="auto"/>
        <w:jc w:val="both"/>
        <w:rPr>
          <w:rFonts w:eastAsia="Times New Roman" w:cs="Times New Roman"/>
          <w:sz w:val="24"/>
          <w:szCs w:val="24"/>
          <w:lang w:val="sr-Cyrl-CS"/>
        </w:rPr>
      </w:pPr>
      <w:r>
        <w:rPr>
          <w:b/>
          <w:bCs/>
          <w:sz w:val="24"/>
          <w:szCs w:val="24"/>
          <w:lang w:val="sr-Cyrl-RS"/>
        </w:rPr>
        <w:t>3.2.1.1</w:t>
      </w:r>
      <w:r>
        <w:rPr>
          <w:b/>
          <w:bCs/>
          <w:sz w:val="24"/>
          <w:szCs w:val="24"/>
          <w:lang w:val="en-US"/>
        </w:rPr>
        <w:t>5</w:t>
      </w:r>
      <w:r w:rsidR="007D6ED0">
        <w:rPr>
          <w:b/>
          <w:bCs/>
          <w:sz w:val="24"/>
          <w:szCs w:val="24"/>
          <w:lang w:val="sr-Cyrl-RS"/>
        </w:rPr>
        <w:t>.</w:t>
      </w:r>
      <w:r w:rsidR="007D6ED0">
        <w:rPr>
          <w:b/>
          <w:bCs/>
          <w:lang w:val="sr-Cyrl-RS"/>
        </w:rPr>
        <w:t xml:space="preserve"> </w:t>
      </w:r>
      <w:r w:rsidR="007D6ED0" w:rsidRPr="00FD4A05">
        <w:rPr>
          <w:rFonts w:eastAsia="Times New Roman" w:cs="Times New Roman"/>
          <w:b/>
          <w:bCs/>
          <w:i/>
          <w:sz w:val="24"/>
          <w:szCs w:val="24"/>
          <w:lang w:val="sr-Cyrl-CS"/>
        </w:rPr>
        <w:t>Приказ утицаја на животну средину изабраног и других разматраних технолошких решења</w:t>
      </w:r>
    </w:p>
    <w:p w14:paraId="2FE057C2" w14:textId="24DBE3E9"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редовном раду планираног </w:t>
      </w:r>
      <w:r w:rsidR="001B2BBD">
        <w:rPr>
          <w:rFonts w:eastAsia="Times New Roman" w:cs="Times New Roman"/>
          <w:sz w:val="24"/>
          <w:szCs w:val="24"/>
          <w:lang w:val="sr-Cyrl-CS"/>
        </w:rPr>
        <w:t>објекта</w:t>
      </w:r>
      <w:r>
        <w:rPr>
          <w:rFonts w:eastAsia="Times New Roman" w:cs="Times New Roman"/>
          <w:sz w:val="24"/>
          <w:szCs w:val="24"/>
          <w:lang w:val="sr-Cyrl-CS"/>
        </w:rPr>
        <w:t xml:space="preserve"> за производњу јога простирки може доћи до емисије штетних гасова и штетних материја у ваздух, генерисања опасног, неопасног, отпада који има карактеристике секундарних сировина и комуналног отпада, санитарно-фекалних отпадних вода, техничких отпадних вода, потенцијално зауљених атмосферских отпадних вода, као и до повремене појаве буке од саобраћаја на локацији. Адекватним мерама заштите животне средине, инфраструктурног уређења и комуналног опремања, спречиће се сви значајни негативни утицаји на животну средину локације, зоне и ширег окружења. </w:t>
      </w:r>
    </w:p>
    <w:p w14:paraId="51EEE94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Бука импулсног типа и вибрације моду се јавити на локацији у току реализације Пројекта, односно у току радова на изградњи објеката, као последица рада ангажоване механизације и и осталих средстава рада. Емисија буке овог типа на локацији је краткотрајна, локалног карактера и престаје по завршетку грађевинских радова. Узимајући у обзир карактеристике предметне локације, карактеристике и тип планираног Пројекта, као и карактеристике подручја у којем се налази предметна локација, процењује се да утицај буке која настаје обављањем планиране делатности не може изазвати значајније кумулативне ефекте, значајне утицаје и негативне последице на окружење и животну средину, односно да неће доћи до повећања постојећег нивоа буке у посматраном подручју од значаја за локално становништво. </w:t>
      </w:r>
    </w:p>
    <w:p w14:paraId="0156D122" w14:textId="51B1E864" w:rsidR="00BE2216" w:rsidRPr="0090297A" w:rsidRDefault="007D6ED0" w:rsidP="0090297A">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Топлота се у животну средину ослобађа преко издувних гасова на локалном и локацијском нивоу, те у складу са очекиваним саобраћајним активностима на локацији, процењује се да редовни рад Пројекта неће утицати на макро и микроклиматске промене непосредног и ширег окружења, као и на нивоу урбанистичке целине индустријског комплекса. Значајни негативни утицаји на животну средину могу настати само у случају акцидента на локацији, односно у случају емисије прашкастих материја, у случају пожара као најопаснијег удеса на локацији , као и у случају просипања, процуривања и разливања нафтних деривата из транспортних средстава и настанка зауљених атмосферских вода. У циљу превенције, спречавања, смањења, отклањања и минимизирања могућих значајних и штетних утицаја на животну средину, а пре свега на ваздух, земљиште, површинске и подземне воде, овом Студијом су прописане мере заштите и мониторинга животне средине које се морају планирати и спроводити у свим фазама реализације и редовног рада Пројекта као и за случај удесне ситуације на локацији.</w:t>
      </w:r>
    </w:p>
    <w:p w14:paraId="5BC1E6EA" w14:textId="2C8BFCDF" w:rsidR="00BE2216" w:rsidRPr="008C22ED" w:rsidRDefault="007D6ED0" w:rsidP="008C22ED">
      <w:pPr>
        <w:spacing w:line="259" w:lineRule="auto"/>
        <w:rPr>
          <w:rFonts w:cs="Times New Roman"/>
          <w:spacing w:val="-1"/>
          <w:sz w:val="24"/>
          <w:szCs w:val="24"/>
          <w:lang w:val="en-US"/>
        </w:rPr>
      </w:pPr>
      <w:r>
        <w:rPr>
          <w:rFonts w:cs="Times New Roman"/>
          <w:spacing w:val="-1"/>
          <w:sz w:val="24"/>
          <w:szCs w:val="24"/>
        </w:rPr>
        <w:br w:type="page"/>
      </w:r>
    </w:p>
    <w:p w14:paraId="6874B9E6" w14:textId="77777777" w:rsidR="00BE2216" w:rsidRDefault="007D6ED0">
      <w:pPr>
        <w:spacing w:line="259" w:lineRule="auto"/>
        <w:jc w:val="center"/>
        <w:rPr>
          <w:rFonts w:cs="Times New Roman"/>
          <w:b/>
          <w:bCs/>
          <w:sz w:val="24"/>
          <w:szCs w:val="24"/>
          <w:lang w:val="sr-Cyrl-RS"/>
        </w:rPr>
      </w:pPr>
      <w:r>
        <w:rPr>
          <w:rFonts w:cs="Times New Roman"/>
          <w:b/>
          <w:bCs/>
          <w:sz w:val="24"/>
          <w:szCs w:val="24"/>
          <w:lang w:val="sr-Cyrl-RS"/>
        </w:rPr>
        <w:lastRenderedPageBreak/>
        <w:t>4.0. ПРИКАЗ РАЗУМНИХ АЛТЕРНАТИВА КОЈЕ СУ РАЗМАТРАНЕ</w:t>
      </w:r>
    </w:p>
    <w:p w14:paraId="610C99E0" w14:textId="77777777" w:rsidR="00BE2216" w:rsidRDefault="00BE2216">
      <w:pPr>
        <w:autoSpaceDE w:val="0"/>
        <w:autoSpaceDN w:val="0"/>
        <w:adjustRightInd w:val="0"/>
        <w:spacing w:after="0"/>
        <w:rPr>
          <w:rFonts w:ascii="Verdana" w:hAnsi="Verdana" w:cs="Verdana"/>
          <w:color w:val="000000"/>
          <w:sz w:val="20"/>
          <w:szCs w:val="20"/>
        </w:rPr>
      </w:pPr>
    </w:p>
    <w:p w14:paraId="3B7800BD" w14:textId="77777777" w:rsidR="00BE2216" w:rsidRDefault="007D6ED0">
      <w:pPr>
        <w:pStyle w:val="BodyText"/>
        <w:kinsoku w:val="0"/>
        <w:overflowPunct w:val="0"/>
        <w:spacing w:before="7"/>
        <w:ind w:left="0" w:firstLine="851"/>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Локација </w:t>
      </w:r>
    </w:p>
    <w:p w14:paraId="05C12EC0" w14:textId="77777777" w:rsidR="00BE2216" w:rsidRDefault="00BE2216">
      <w:pPr>
        <w:pStyle w:val="BodyText"/>
        <w:kinsoku w:val="0"/>
        <w:overflowPunct w:val="0"/>
        <w:spacing w:before="7"/>
        <w:ind w:left="0" w:firstLine="851"/>
        <w:jc w:val="both"/>
        <w:rPr>
          <w:rFonts w:ascii="Times New Roman" w:hAnsi="Times New Roman" w:cs="Times New Roman"/>
          <w:i/>
          <w:iCs/>
          <w:sz w:val="24"/>
          <w:szCs w:val="24"/>
          <w:lang w:val="sr-Cyrl-CS"/>
        </w:rPr>
      </w:pPr>
    </w:p>
    <w:p w14:paraId="069D7C5E" w14:textId="77777777" w:rsidR="00BE2216" w:rsidRDefault="007D6ED0">
      <w:pPr>
        <w:kinsoku w:val="0"/>
        <w:overflowPunct w:val="0"/>
        <w:autoSpaceDE w:val="0"/>
        <w:autoSpaceDN w:val="0"/>
        <w:adjustRightInd w:val="0"/>
        <w:spacing w:after="0"/>
        <w:ind w:firstLine="567"/>
        <w:jc w:val="both"/>
        <w:rPr>
          <w:rFonts w:cs="Times New Roman"/>
          <w:sz w:val="24"/>
          <w:szCs w:val="24"/>
          <w:lang w:val="sr-Cyrl-CS"/>
        </w:rPr>
      </w:pPr>
      <w:r>
        <w:rPr>
          <w:rFonts w:cs="Times New Roman"/>
          <w:sz w:val="24"/>
          <w:szCs w:val="24"/>
          <w:lang w:val="sr-Cyrl-CS"/>
        </w:rPr>
        <w:t>Катастарска парцела КП бр. 3870 , се налази у подручју катастарске општине КО Бадњевац. Површина парцела износи 32850m</w:t>
      </w:r>
      <w:r>
        <w:rPr>
          <w:rFonts w:cs="Times New Roman"/>
          <w:sz w:val="24"/>
          <w:szCs w:val="24"/>
          <w:vertAlign w:val="superscript"/>
          <w:lang w:val="sr-Latn-RS"/>
        </w:rPr>
        <w:t>2</w:t>
      </w:r>
      <w:r>
        <w:rPr>
          <w:rFonts w:cs="Times New Roman"/>
          <w:sz w:val="24"/>
          <w:szCs w:val="24"/>
          <w:lang w:val="sr-Cyrl-CS"/>
        </w:rPr>
        <w:t xml:space="preserve">. Парцели се приступа са југоистока (пешачки и колски приступ ) са катастарске парцеле бр. 3937 КО Бадњевац – градска саобраћајница. Терен је у паду од врха парцеле ка северозападу тј. од јавне саобраћајнице ка унутрашњости парцеле. Вршиће се планирање и равнање терена до коте 131,00m н.в. како би се формирао условно речено раван плато на коме ће се изградити објекат. </w:t>
      </w:r>
    </w:p>
    <w:p w14:paraId="490D8486" w14:textId="77777777" w:rsidR="00BE2216" w:rsidRDefault="007D6ED0">
      <w:pPr>
        <w:autoSpaceDE w:val="0"/>
        <w:autoSpaceDN w:val="0"/>
        <w:adjustRightInd w:val="0"/>
        <w:spacing w:after="0"/>
        <w:ind w:firstLine="567"/>
        <w:jc w:val="both"/>
        <w:rPr>
          <w:rFonts w:cs="Times New Roman"/>
          <w:b/>
          <w:bCs/>
          <w:sz w:val="24"/>
          <w:szCs w:val="24"/>
          <w:lang w:val="en-US"/>
        </w:rPr>
      </w:pPr>
      <w:r>
        <w:rPr>
          <w:rFonts w:cs="Times New Roman"/>
          <w:sz w:val="24"/>
          <w:szCs w:val="24"/>
          <w:lang w:val="en-US"/>
        </w:rPr>
        <w:t xml:space="preserve">Катастарскa парцелa </w:t>
      </w:r>
      <w:r>
        <w:rPr>
          <w:rFonts w:cs="Times New Roman"/>
          <w:sz w:val="24"/>
          <w:szCs w:val="24"/>
          <w:lang w:val="sr-Cyrl-RS"/>
        </w:rPr>
        <w:t>КП</w:t>
      </w:r>
      <w:r>
        <w:rPr>
          <w:rFonts w:cs="Times New Roman"/>
          <w:sz w:val="24"/>
          <w:szCs w:val="24"/>
          <w:lang w:val="en-US"/>
        </w:rPr>
        <w:t xml:space="preserve"> бр. 3870 КО Бадњевац </w:t>
      </w:r>
      <w:r>
        <w:rPr>
          <w:rFonts w:cs="Times New Roman"/>
          <w:b/>
          <w:bCs/>
          <w:sz w:val="24"/>
          <w:szCs w:val="24"/>
          <w:lang w:val="en-US"/>
        </w:rPr>
        <w:t>испуњава услове за грађевинску парцелу</w:t>
      </w:r>
      <w:r>
        <w:rPr>
          <w:rFonts w:cs="Times New Roman"/>
          <w:b/>
          <w:bCs/>
          <w:sz w:val="24"/>
          <w:szCs w:val="24"/>
          <w:lang w:val="sr-Cyrl-RS"/>
        </w:rPr>
        <w:t xml:space="preserve"> </w:t>
      </w:r>
      <w:r>
        <w:rPr>
          <w:rFonts w:cs="Times New Roman"/>
          <w:sz w:val="24"/>
          <w:szCs w:val="24"/>
          <w:lang w:val="en-US"/>
        </w:rPr>
        <w:t>у складу са Планом детаљне регулације индустријске зоне "Жировничко поље" ("Сл.</w:t>
      </w:r>
      <w:r>
        <w:rPr>
          <w:rFonts w:cs="Times New Roman"/>
          <w:b/>
          <w:bCs/>
          <w:sz w:val="24"/>
          <w:szCs w:val="24"/>
          <w:lang w:val="sr-Cyrl-RS"/>
        </w:rPr>
        <w:t xml:space="preserve"> </w:t>
      </w:r>
      <w:r>
        <w:rPr>
          <w:rFonts w:cs="Times New Roman"/>
          <w:sz w:val="24"/>
          <w:szCs w:val="24"/>
          <w:lang w:val="en-US"/>
        </w:rPr>
        <w:t>гласник Општине Баточина", бр. 24/19) и Просторним планом општине Баточина</w:t>
      </w:r>
      <w:r>
        <w:rPr>
          <w:rFonts w:cs="Times New Roman"/>
          <w:b/>
          <w:bCs/>
          <w:sz w:val="24"/>
          <w:szCs w:val="24"/>
          <w:lang w:val="sr-Cyrl-RS"/>
        </w:rPr>
        <w:t xml:space="preserve"> </w:t>
      </w:r>
      <w:r>
        <w:rPr>
          <w:rFonts w:cs="Times New Roman"/>
          <w:sz w:val="24"/>
          <w:szCs w:val="24"/>
          <w:lang w:val="en-US"/>
        </w:rPr>
        <w:t>(„Службени гласник Општине Баточина“, број 4/25).</w:t>
      </w:r>
    </w:p>
    <w:p w14:paraId="2B1B25A5" w14:textId="77777777" w:rsidR="008C22ED" w:rsidRDefault="008C22ED">
      <w:pPr>
        <w:pStyle w:val="BodyText"/>
        <w:kinsoku w:val="0"/>
        <w:overflowPunct w:val="0"/>
        <w:spacing w:before="7"/>
        <w:ind w:left="0" w:firstLine="567"/>
        <w:jc w:val="both"/>
        <w:rPr>
          <w:rFonts w:ascii="Times New Roman" w:hAnsi="Times New Roman" w:cs="Times New Roman"/>
          <w:b/>
          <w:bCs/>
          <w:sz w:val="24"/>
          <w:szCs w:val="24"/>
        </w:rPr>
      </w:pPr>
    </w:p>
    <w:p w14:paraId="6EC3D637" w14:textId="1170AFF6" w:rsidR="00BE2216" w:rsidRDefault="007D6ED0">
      <w:pPr>
        <w:pStyle w:val="BodyText"/>
        <w:kinsoku w:val="0"/>
        <w:overflowPunct w:val="0"/>
        <w:spacing w:before="7"/>
        <w:ind w:left="0" w:firstLine="567"/>
        <w:jc w:val="both"/>
        <w:rPr>
          <w:rFonts w:ascii="Times New Roman" w:hAnsi="Times New Roman" w:cs="Times New Roman"/>
          <w:b/>
          <w:bCs/>
          <w:sz w:val="24"/>
          <w:szCs w:val="24"/>
        </w:rPr>
      </w:pPr>
      <w:r>
        <w:rPr>
          <w:rFonts w:ascii="Times New Roman" w:hAnsi="Times New Roman" w:cs="Times New Roman"/>
          <w:b/>
          <w:bCs/>
          <w:sz w:val="24"/>
          <w:szCs w:val="24"/>
        </w:rPr>
        <w:t>Потребно је извршити промену културе земљишта.</w:t>
      </w:r>
    </w:p>
    <w:p w14:paraId="258021E8" w14:textId="77777777" w:rsidR="00BE2216" w:rsidRDefault="007D6ED0">
      <w:pPr>
        <w:autoSpaceDE w:val="0"/>
        <w:autoSpaceDN w:val="0"/>
        <w:adjustRightInd w:val="0"/>
        <w:spacing w:after="0"/>
        <w:ind w:firstLine="567"/>
        <w:jc w:val="both"/>
        <w:rPr>
          <w:rFonts w:cs="Times New Roman"/>
          <w:sz w:val="24"/>
          <w:szCs w:val="24"/>
          <w:lang w:val="en-US"/>
        </w:rPr>
      </w:pPr>
      <w:r>
        <w:rPr>
          <w:rFonts w:cs="Times New Roman"/>
          <w:sz w:val="24"/>
          <w:szCs w:val="24"/>
          <w:lang w:val="en-US"/>
        </w:rPr>
        <w:t>1. Према увиду у Јавни приступ Републичког геодетског завода:</w:t>
      </w:r>
      <w:r>
        <w:rPr>
          <w:rFonts w:cs="Times New Roman"/>
          <w:sz w:val="24"/>
          <w:szCs w:val="24"/>
          <w:lang w:val="sr-Cyrl-RS"/>
        </w:rPr>
        <w:t xml:space="preserve"> </w:t>
      </w:r>
      <w:r>
        <w:rPr>
          <w:rFonts w:cs="Times New Roman"/>
          <w:sz w:val="24"/>
          <w:szCs w:val="24"/>
          <w:lang w:val="en-US"/>
        </w:rPr>
        <w:t xml:space="preserve">Парцела </w:t>
      </w:r>
      <w:r>
        <w:rPr>
          <w:rFonts w:cs="Times New Roman"/>
          <w:b/>
          <w:bCs/>
          <w:sz w:val="24"/>
          <w:szCs w:val="24"/>
          <w:lang w:val="en-US"/>
        </w:rPr>
        <w:t>к.п. бр. 3870 КО Бадњевац</w:t>
      </w:r>
      <w:r>
        <w:rPr>
          <w:rFonts w:cs="Times New Roman"/>
          <w:sz w:val="24"/>
          <w:szCs w:val="24"/>
          <w:lang w:val="en-US"/>
        </w:rPr>
        <w:t xml:space="preserve">, уписанa је у </w:t>
      </w:r>
      <w:r>
        <w:rPr>
          <w:rFonts w:cs="Times New Roman"/>
          <w:b/>
          <w:bCs/>
          <w:sz w:val="24"/>
          <w:szCs w:val="24"/>
          <w:lang w:val="en-US"/>
        </w:rPr>
        <w:t>ЛН број 642 КО Бадњевац</w:t>
      </w:r>
      <w:r>
        <w:rPr>
          <w:rFonts w:cs="Times New Roman"/>
          <w:sz w:val="24"/>
          <w:szCs w:val="24"/>
          <w:lang w:val="en-US"/>
        </w:rPr>
        <w:t>,</w:t>
      </w:r>
      <w:r>
        <w:rPr>
          <w:rFonts w:cs="Times New Roman"/>
          <w:sz w:val="24"/>
          <w:szCs w:val="24"/>
          <w:lang w:val="sr-Cyrl-RS"/>
        </w:rPr>
        <w:t xml:space="preserve"> </w:t>
      </w:r>
      <w:r>
        <w:rPr>
          <w:rFonts w:cs="Times New Roman"/>
          <w:sz w:val="24"/>
          <w:szCs w:val="24"/>
          <w:lang w:val="en-US"/>
        </w:rPr>
        <w:t xml:space="preserve">површине </w:t>
      </w:r>
      <w:r>
        <w:rPr>
          <w:rFonts w:cs="Times New Roman"/>
          <w:b/>
          <w:bCs/>
          <w:sz w:val="24"/>
          <w:szCs w:val="24"/>
          <w:lang w:val="en-US"/>
        </w:rPr>
        <w:t>3.28,50ха</w:t>
      </w:r>
      <w:r>
        <w:rPr>
          <w:rFonts w:cs="Times New Roman"/>
          <w:sz w:val="24"/>
          <w:szCs w:val="24"/>
          <w:lang w:val="en-US"/>
        </w:rPr>
        <w:t>; земљиште у грађевинском рејону, култура њива 1. Класе и 2.</w:t>
      </w:r>
      <w:r>
        <w:rPr>
          <w:rFonts w:cs="Times New Roman"/>
          <w:sz w:val="24"/>
          <w:szCs w:val="24"/>
          <w:lang w:val="sr-Cyrl-RS"/>
        </w:rPr>
        <w:t xml:space="preserve"> </w:t>
      </w:r>
      <w:r>
        <w:rPr>
          <w:rFonts w:cs="Times New Roman"/>
          <w:sz w:val="24"/>
          <w:szCs w:val="24"/>
          <w:lang w:val="en-US"/>
        </w:rPr>
        <w:t>класе (према стању у катастру).</w:t>
      </w:r>
    </w:p>
    <w:p w14:paraId="3FA194FA" w14:textId="77777777" w:rsidR="00BE2216" w:rsidRDefault="007D6ED0">
      <w:pPr>
        <w:autoSpaceDE w:val="0"/>
        <w:autoSpaceDN w:val="0"/>
        <w:adjustRightInd w:val="0"/>
        <w:spacing w:after="0"/>
        <w:ind w:firstLine="567"/>
        <w:jc w:val="both"/>
        <w:rPr>
          <w:rFonts w:cs="Times New Roman"/>
          <w:sz w:val="24"/>
          <w:szCs w:val="24"/>
          <w:lang w:val="en-US"/>
        </w:rPr>
      </w:pPr>
      <w:r>
        <w:rPr>
          <w:rFonts w:cs="Times New Roman"/>
          <w:sz w:val="24"/>
          <w:szCs w:val="24"/>
          <w:lang w:val="en-US"/>
        </w:rPr>
        <w:t xml:space="preserve">2. </w:t>
      </w:r>
      <w:r>
        <w:rPr>
          <w:rFonts w:cs="Times New Roman"/>
          <w:b/>
          <w:bCs/>
          <w:sz w:val="24"/>
          <w:szCs w:val="24"/>
          <w:lang w:val="en-US"/>
        </w:rPr>
        <w:t xml:space="preserve">Физичко географске карактеристике: </w:t>
      </w:r>
      <w:r>
        <w:rPr>
          <w:rFonts w:cs="Times New Roman"/>
          <w:sz w:val="24"/>
          <w:szCs w:val="24"/>
          <w:lang w:val="en-US"/>
        </w:rPr>
        <w:t>Терен је раван.</w:t>
      </w:r>
    </w:p>
    <w:p w14:paraId="34DD108A" w14:textId="77777777" w:rsidR="00BE2216" w:rsidRDefault="007D6ED0">
      <w:pPr>
        <w:autoSpaceDE w:val="0"/>
        <w:autoSpaceDN w:val="0"/>
        <w:adjustRightInd w:val="0"/>
        <w:spacing w:after="0"/>
        <w:ind w:firstLine="567"/>
        <w:jc w:val="both"/>
        <w:rPr>
          <w:rFonts w:cs="Times New Roman"/>
          <w:sz w:val="24"/>
          <w:szCs w:val="24"/>
          <w:lang w:val="en-US"/>
        </w:rPr>
      </w:pPr>
      <w:r>
        <w:rPr>
          <w:rFonts w:cs="Times New Roman"/>
          <w:sz w:val="24"/>
          <w:szCs w:val="24"/>
          <w:lang w:val="en-US"/>
        </w:rPr>
        <w:t xml:space="preserve">3. </w:t>
      </w:r>
      <w:r>
        <w:rPr>
          <w:rFonts w:cs="Times New Roman"/>
          <w:b/>
          <w:bCs/>
          <w:sz w:val="24"/>
          <w:szCs w:val="24"/>
          <w:lang w:val="en-US"/>
        </w:rPr>
        <w:t xml:space="preserve">Сеизмика: </w:t>
      </w:r>
      <w:r>
        <w:rPr>
          <w:rFonts w:cs="Times New Roman"/>
          <w:sz w:val="24"/>
          <w:szCs w:val="24"/>
          <w:lang w:val="en-US"/>
        </w:rPr>
        <w:t>VIII зона MCS скале.</w:t>
      </w:r>
    </w:p>
    <w:p w14:paraId="3D42AB8C" w14:textId="77777777" w:rsidR="00BE2216" w:rsidRDefault="007D6ED0">
      <w:pPr>
        <w:pStyle w:val="BodyText"/>
        <w:kinsoku w:val="0"/>
        <w:overflowPunct w:val="0"/>
        <w:spacing w:before="7"/>
        <w:ind w:left="0" w:firstLine="567"/>
        <w:jc w:val="both"/>
        <w:rPr>
          <w:rFonts w:ascii="Times New Roman" w:hAnsi="Times New Roman" w:cs="Times New Roman"/>
          <w:b/>
          <w:bCs/>
          <w:sz w:val="24"/>
          <w:szCs w:val="24"/>
        </w:rPr>
      </w:pPr>
      <w:r>
        <w:rPr>
          <w:rFonts w:ascii="Times New Roman" w:hAnsi="Times New Roman" w:cs="Times New Roman"/>
          <w:sz w:val="24"/>
          <w:szCs w:val="24"/>
        </w:rPr>
        <w:t xml:space="preserve">4. </w:t>
      </w:r>
      <w:r>
        <w:rPr>
          <w:rFonts w:ascii="Times New Roman" w:hAnsi="Times New Roman" w:cs="Times New Roman"/>
          <w:b/>
          <w:bCs/>
          <w:sz w:val="24"/>
          <w:szCs w:val="24"/>
        </w:rPr>
        <w:t xml:space="preserve">Геомеханика: </w:t>
      </w:r>
      <w:r>
        <w:rPr>
          <w:rFonts w:ascii="Times New Roman" w:hAnsi="Times New Roman" w:cs="Times New Roman"/>
          <w:sz w:val="24"/>
          <w:szCs w:val="24"/>
        </w:rPr>
        <w:t>Није вршено геомеханичко испитивање тла на локацији.</w:t>
      </w:r>
    </w:p>
    <w:p w14:paraId="4A3E6382" w14:textId="77777777" w:rsidR="00BE2216" w:rsidRDefault="007D6ED0">
      <w:pPr>
        <w:autoSpaceDE w:val="0"/>
        <w:autoSpaceDN w:val="0"/>
        <w:adjustRightInd w:val="0"/>
        <w:spacing w:after="0"/>
        <w:ind w:firstLine="567"/>
        <w:jc w:val="both"/>
        <w:rPr>
          <w:rFonts w:cs="Times New Roman"/>
          <w:sz w:val="24"/>
          <w:szCs w:val="24"/>
          <w:lang w:val="en-US"/>
        </w:rPr>
      </w:pPr>
      <w:r>
        <w:rPr>
          <w:rFonts w:cs="Times New Roman"/>
          <w:sz w:val="24"/>
          <w:szCs w:val="24"/>
          <w:lang w:val="en-US"/>
        </w:rPr>
        <w:t>Према увиду у катастарско-топографски план, јавни приступ Републичког геодетског завода,</w:t>
      </w:r>
      <w:r>
        <w:rPr>
          <w:rFonts w:cs="Times New Roman"/>
          <w:sz w:val="24"/>
          <w:szCs w:val="24"/>
          <w:lang w:val="sr-Cyrl-RS"/>
        </w:rPr>
        <w:t xml:space="preserve"> </w:t>
      </w:r>
      <w:r>
        <w:rPr>
          <w:rFonts w:cs="Times New Roman"/>
          <w:sz w:val="24"/>
          <w:szCs w:val="24"/>
          <w:lang w:val="en-US"/>
        </w:rPr>
        <w:t xml:space="preserve">на предметној парцели </w:t>
      </w:r>
      <w:r>
        <w:rPr>
          <w:rFonts w:cs="Times New Roman"/>
          <w:b/>
          <w:bCs/>
          <w:sz w:val="24"/>
          <w:szCs w:val="24"/>
          <w:lang w:val="en-US"/>
        </w:rPr>
        <w:t>не постоје изграђени објекти</w:t>
      </w:r>
      <w:r>
        <w:rPr>
          <w:rFonts w:cs="Times New Roman"/>
          <w:sz w:val="24"/>
          <w:szCs w:val="24"/>
          <w:lang w:val="en-US"/>
        </w:rPr>
        <w:t>.</w:t>
      </w:r>
    </w:p>
    <w:p w14:paraId="725E8F8D" w14:textId="343013DA"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За реализацију предметног Пројекта нису понуђена и нису разматрана алтернативна решења, због специфичности планираног објекта који мора да испуњава просторно-планске, урбанистичке, технолошке, безбедоносне, еколошке и остале услове и захтеве. Из тих разлога Носилац </w:t>
      </w:r>
      <w:r w:rsidR="001B2BBD">
        <w:rPr>
          <w:rFonts w:eastAsia="Times New Roman" w:cs="Times New Roman"/>
          <w:sz w:val="24"/>
          <w:szCs w:val="24"/>
          <w:lang w:val="sr-Cyrl-CS"/>
        </w:rPr>
        <w:t>п</w:t>
      </w:r>
      <w:r>
        <w:rPr>
          <w:rFonts w:eastAsia="Times New Roman" w:cs="Times New Roman"/>
          <w:sz w:val="24"/>
          <w:szCs w:val="24"/>
          <w:lang w:val="sr-Cyrl-CS"/>
        </w:rPr>
        <w:t>ројекта није разматрао могуће алтернативе са аспекта избора локације. Разлози за избор предложене локације су:</w:t>
      </w:r>
    </w:p>
    <w:p w14:paraId="42767A4E"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•повољна оријентација и нагиб терена;</w:t>
      </w:r>
    </w:p>
    <w:p w14:paraId="6E28802E"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•повољни топографски услови и стабилност терена;</w:t>
      </w:r>
    </w:p>
    <w:p w14:paraId="22CA6045"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 xml:space="preserve">•повољна инсолација за постављање соларне електране на крову објекта; </w:t>
      </w:r>
    </w:p>
    <w:p w14:paraId="48DBFEC6"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 xml:space="preserve">•ниска густина насељености; </w:t>
      </w:r>
    </w:p>
    <w:p w14:paraId="3AC9C540"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 xml:space="preserve">•одсуство великих површина под шумском вегетацијом; </w:t>
      </w:r>
    </w:p>
    <w:p w14:paraId="4CFE19CD"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w:t>
      </w:r>
      <w:r>
        <w:rPr>
          <w:rFonts w:eastAsia="Times New Roman" w:cs="Times New Roman"/>
          <w:color w:val="00B050"/>
          <w:sz w:val="24"/>
          <w:szCs w:val="24"/>
          <w:lang w:val="sr-Cyrl-CS"/>
        </w:rPr>
        <w:t xml:space="preserve"> </w:t>
      </w:r>
      <w:r>
        <w:rPr>
          <w:rFonts w:eastAsia="Times New Roman" w:cs="Times New Roman"/>
          <w:sz w:val="24"/>
          <w:szCs w:val="24"/>
          <w:lang w:val="sr-Cyrl-CS"/>
        </w:rPr>
        <w:t>локација се не налази у подручју великог ризика по значајна станишта и врсте биодиверзитета;;</w:t>
      </w:r>
    </w:p>
    <w:p w14:paraId="7890693F" w14:textId="77777777" w:rsidR="00BE2216" w:rsidRDefault="007D6ED0">
      <w:pPr>
        <w:shd w:val="clear" w:color="auto" w:fill="FDFDFD"/>
        <w:spacing w:after="0"/>
        <w:ind w:firstLine="851"/>
        <w:jc w:val="both"/>
        <w:rPr>
          <w:rFonts w:eastAsia="Times New Roman" w:cs="Times New Roman"/>
          <w:sz w:val="24"/>
          <w:szCs w:val="24"/>
          <w:lang w:val="sr-Cyrl-CS"/>
        </w:rPr>
      </w:pPr>
      <w:r>
        <w:rPr>
          <w:rFonts w:eastAsia="Times New Roman" w:cs="Times New Roman"/>
          <w:sz w:val="24"/>
          <w:szCs w:val="24"/>
          <w:lang w:val="sr-Cyrl-CS"/>
        </w:rPr>
        <w:t>•близина приступних путева,</w:t>
      </w:r>
    </w:p>
    <w:p w14:paraId="69A1017D" w14:textId="77777777" w:rsidR="00BE2216" w:rsidRDefault="007D6ED0">
      <w:pPr>
        <w:shd w:val="clear" w:color="auto" w:fill="FDFDFD"/>
        <w:spacing w:after="0"/>
        <w:ind w:firstLine="851"/>
        <w:jc w:val="both"/>
        <w:rPr>
          <w:rFonts w:eastAsia="Times New Roman" w:cs="Times New Roman"/>
          <w:color w:val="00B050"/>
          <w:sz w:val="24"/>
          <w:szCs w:val="24"/>
          <w:lang w:val="sr-Cyrl-CS"/>
        </w:rPr>
      </w:pPr>
      <w:r>
        <w:rPr>
          <w:rFonts w:eastAsia="Times New Roman" w:cs="Times New Roman"/>
          <w:sz w:val="24"/>
          <w:szCs w:val="24"/>
          <w:lang w:val="sr-Cyrl-CS"/>
        </w:rPr>
        <w:t xml:space="preserve"> •удаљеност од „осетљивих објеката“ (здравствени објекат, школа, спортски терен и сл.).</w:t>
      </w:r>
    </w:p>
    <w:p w14:paraId="33BFDCCF" w14:textId="77777777" w:rsidR="00BE2216" w:rsidRDefault="00BE2216">
      <w:pPr>
        <w:shd w:val="clear" w:color="auto" w:fill="FDFDFD"/>
        <w:spacing w:after="0"/>
        <w:ind w:firstLine="851"/>
        <w:jc w:val="both"/>
        <w:rPr>
          <w:rFonts w:eastAsia="Times New Roman" w:cs="Times New Roman"/>
          <w:sz w:val="24"/>
          <w:szCs w:val="24"/>
          <w:lang w:val="sr-Cyrl-CS"/>
        </w:rPr>
      </w:pPr>
    </w:p>
    <w:p w14:paraId="6286BC6D"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Производни процеси или технологија</w:t>
      </w:r>
    </w:p>
    <w:p w14:paraId="65F78985" w14:textId="77777777" w:rsidR="00BE2216" w:rsidRDefault="007D6ED0">
      <w:pPr>
        <w:autoSpaceDE w:val="0"/>
        <w:autoSpaceDN w:val="0"/>
        <w:adjustRightInd w:val="0"/>
        <w:spacing w:after="0"/>
        <w:ind w:firstLine="567"/>
        <w:jc w:val="both"/>
        <w:rPr>
          <w:rFonts w:cs="Times New Roman"/>
          <w:sz w:val="24"/>
          <w:szCs w:val="24"/>
          <w:lang w:val="sr-Cyrl-RS"/>
        </w:rPr>
      </w:pPr>
      <w:r>
        <w:rPr>
          <w:rFonts w:cs="Times New Roman"/>
          <w:sz w:val="24"/>
          <w:szCs w:val="24"/>
          <w:lang w:val="sr-Cyrl-RS"/>
        </w:rPr>
        <w:t>За изградњу објекта за производњу јога простирки користиће се технологија која се примењује код реализације овакве врсте пројеката и до сада више пута проверена у пракси.</w:t>
      </w:r>
    </w:p>
    <w:p w14:paraId="4AA3D94F" w14:textId="77777777" w:rsidR="00BE2216" w:rsidRDefault="00BE2216">
      <w:pPr>
        <w:autoSpaceDE w:val="0"/>
        <w:autoSpaceDN w:val="0"/>
        <w:adjustRightInd w:val="0"/>
        <w:spacing w:after="0"/>
        <w:ind w:firstLine="567"/>
        <w:jc w:val="both"/>
        <w:rPr>
          <w:rFonts w:cs="Times New Roman"/>
          <w:sz w:val="24"/>
          <w:szCs w:val="24"/>
          <w:lang w:val="sr-Cyrl-RS"/>
        </w:rPr>
      </w:pPr>
    </w:p>
    <w:p w14:paraId="3C0CD3D0" w14:textId="77777777" w:rsidR="00BE2216" w:rsidRDefault="007D6ED0">
      <w:pPr>
        <w:spacing w:line="259" w:lineRule="auto"/>
        <w:rPr>
          <w:rFonts w:cs="Times New Roman"/>
          <w:sz w:val="24"/>
          <w:szCs w:val="24"/>
          <w:lang w:val="sr-Cyrl-RS"/>
        </w:rPr>
      </w:pPr>
      <w:r>
        <w:rPr>
          <w:rFonts w:cs="Times New Roman"/>
          <w:sz w:val="24"/>
          <w:szCs w:val="24"/>
          <w:lang w:val="sr-Cyrl-RS"/>
        </w:rPr>
        <w:br w:type="page"/>
      </w:r>
    </w:p>
    <w:p w14:paraId="5F8BEB41"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lastRenderedPageBreak/>
        <w:t xml:space="preserve">Методе рада током изградње и функционисања објекта </w:t>
      </w:r>
    </w:p>
    <w:p w14:paraId="15CD0AE9"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Методе рада током изградње и рада објекта за производњу јога простирки ће бити у потпуности у складу са условима прописаним у оквиру опште законске регулативе, али или и са друге стране, прилагођене специфичностима посматраног објекта. </w:t>
      </w:r>
    </w:p>
    <w:p w14:paraId="76284E81" w14:textId="77777777" w:rsidR="00BE2216" w:rsidRDefault="00BE2216">
      <w:pPr>
        <w:autoSpaceDE w:val="0"/>
        <w:autoSpaceDN w:val="0"/>
        <w:adjustRightInd w:val="0"/>
        <w:spacing w:after="0"/>
        <w:ind w:firstLine="567"/>
        <w:jc w:val="both"/>
        <w:rPr>
          <w:rFonts w:cs="Times New Roman"/>
          <w:sz w:val="24"/>
          <w:szCs w:val="24"/>
          <w:lang w:val="sr-Cyrl-RS"/>
        </w:rPr>
      </w:pPr>
    </w:p>
    <w:p w14:paraId="03589E1B"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i/>
          <w:iCs/>
          <w:sz w:val="24"/>
          <w:szCs w:val="24"/>
          <w:lang w:val="sr-Cyrl-CS"/>
        </w:rPr>
        <w:t>Планови локација и пројектни нацрти</w:t>
      </w:r>
      <w:r>
        <w:rPr>
          <w:rFonts w:ascii="Times New Roman" w:hAnsi="Times New Roman" w:cs="Times New Roman"/>
          <w:sz w:val="24"/>
          <w:szCs w:val="24"/>
          <w:lang w:val="sr-Cyrl-CS"/>
        </w:rPr>
        <w:t xml:space="preserve"> </w:t>
      </w:r>
    </w:p>
    <w:p w14:paraId="5DDD9AE0"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Пројекат је урађен у складу са Локацијским условимау издатим од надлежног органа општине Баточина. </w:t>
      </w:r>
    </w:p>
    <w:p w14:paraId="12CA2A71" w14:textId="77777777" w:rsidR="00BE2216" w:rsidRDefault="00BE2216">
      <w:pPr>
        <w:pStyle w:val="BodyText"/>
        <w:kinsoku w:val="0"/>
        <w:overflowPunct w:val="0"/>
        <w:spacing w:before="7"/>
        <w:ind w:left="0" w:firstLine="567"/>
        <w:jc w:val="both"/>
        <w:rPr>
          <w:rFonts w:cs="Times New Roman"/>
          <w:sz w:val="24"/>
          <w:szCs w:val="24"/>
          <w:lang w:val="sr-Cyrl-RS"/>
        </w:rPr>
      </w:pPr>
    </w:p>
    <w:p w14:paraId="198B7BCA" w14:textId="77777777" w:rsidR="00BE2216" w:rsidRDefault="007D6ED0">
      <w:pPr>
        <w:spacing w:line="259" w:lineRule="auto"/>
        <w:ind w:firstLine="567"/>
        <w:rPr>
          <w:rFonts w:cs="Times New Roman"/>
          <w:i/>
          <w:iCs/>
          <w:sz w:val="24"/>
          <w:szCs w:val="24"/>
          <w:lang w:val="sr-Cyrl-CS"/>
        </w:rPr>
      </w:pPr>
      <w:r>
        <w:rPr>
          <w:rFonts w:cs="Times New Roman"/>
          <w:i/>
          <w:iCs/>
          <w:sz w:val="24"/>
          <w:szCs w:val="24"/>
          <w:lang w:val="sr-Cyrl-CS"/>
        </w:rPr>
        <w:t xml:space="preserve">Врсте и избор материјала за извођење пројекта </w:t>
      </w:r>
    </w:p>
    <w:p w14:paraId="1718A3E4"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Основни материјал за изградњу објекта је:</w:t>
      </w:r>
    </w:p>
    <w:p w14:paraId="27541B73"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 арматура, </w:t>
      </w:r>
    </w:p>
    <w:p w14:paraId="60ADD867"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 бетон и </w:t>
      </w:r>
    </w:p>
    <w:p w14:paraId="0853C827"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опрема (држачи, стубови, металне конструкције, панели, покривни елементи и друго)</w:t>
      </w:r>
    </w:p>
    <w:p w14:paraId="113246C1" w14:textId="77777777" w:rsidR="00BE2216" w:rsidRDefault="00BE2216">
      <w:pPr>
        <w:autoSpaceDE w:val="0"/>
        <w:autoSpaceDN w:val="0"/>
        <w:adjustRightInd w:val="0"/>
        <w:spacing w:after="0"/>
        <w:ind w:firstLine="567"/>
        <w:jc w:val="both"/>
        <w:rPr>
          <w:rFonts w:cs="Times New Roman"/>
          <w:sz w:val="24"/>
          <w:szCs w:val="24"/>
          <w:lang w:val="sr-Cyrl-RS"/>
        </w:rPr>
      </w:pPr>
    </w:p>
    <w:p w14:paraId="50D111A2"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Временски распоред за извођење пројекта </w:t>
      </w:r>
    </w:p>
    <w:p w14:paraId="7F9E648A"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Према достављеној пројектној документацији, временски распоред реализације пројекта у фазама није дефинисан. Није наведен датум престанка функционисања пројекта. </w:t>
      </w:r>
    </w:p>
    <w:p w14:paraId="7A840986" w14:textId="77777777" w:rsidR="00BE2216" w:rsidRDefault="00BE2216">
      <w:pPr>
        <w:autoSpaceDE w:val="0"/>
        <w:autoSpaceDN w:val="0"/>
        <w:adjustRightInd w:val="0"/>
        <w:spacing w:after="0"/>
        <w:ind w:firstLine="567"/>
        <w:jc w:val="both"/>
        <w:rPr>
          <w:rFonts w:cs="Times New Roman"/>
          <w:sz w:val="24"/>
          <w:szCs w:val="24"/>
          <w:lang w:val="sr-Cyrl-RS"/>
        </w:rPr>
      </w:pPr>
    </w:p>
    <w:p w14:paraId="366E6293"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Датум почетка и завршетка извођења радова </w:t>
      </w:r>
    </w:p>
    <w:p w14:paraId="43C875D9"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Планирани почетак радова на реализацији пројекта друга половина 2026.године, а завршетак прва половина 2027. год. </w:t>
      </w:r>
    </w:p>
    <w:p w14:paraId="7C5DD481" w14:textId="77777777" w:rsidR="00BE2216" w:rsidRDefault="00BE2216">
      <w:pPr>
        <w:autoSpaceDE w:val="0"/>
        <w:autoSpaceDN w:val="0"/>
        <w:adjustRightInd w:val="0"/>
        <w:spacing w:after="0"/>
        <w:ind w:firstLine="567"/>
        <w:jc w:val="both"/>
        <w:rPr>
          <w:rFonts w:cs="Times New Roman"/>
          <w:sz w:val="24"/>
          <w:szCs w:val="24"/>
          <w:lang w:val="sr-Cyrl-RS"/>
        </w:rPr>
      </w:pPr>
    </w:p>
    <w:p w14:paraId="36AE4E6D"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Обим производње јога простирки</w:t>
      </w:r>
    </w:p>
    <w:p w14:paraId="515431C0" w14:textId="77777777" w:rsidR="00BE2216" w:rsidRDefault="007D6ED0">
      <w:pPr>
        <w:shd w:val="clear" w:color="auto" w:fill="FDFDFD"/>
        <w:ind w:left="567"/>
        <w:contextualSpacing/>
        <w:jc w:val="both"/>
        <w:rPr>
          <w:sz w:val="24"/>
          <w:szCs w:val="24"/>
          <w:lang w:val="sr-Cyrl-RS"/>
        </w:rPr>
      </w:pPr>
      <w:r>
        <w:rPr>
          <w:sz w:val="24"/>
          <w:szCs w:val="24"/>
          <w:lang w:val="sr-Cyrl-RS"/>
        </w:rPr>
        <w:t>-простирке димензија 100/80 цм:  2000-2500 комада/дан</w:t>
      </w:r>
    </w:p>
    <w:p w14:paraId="26057163" w14:textId="77777777" w:rsidR="00BE2216" w:rsidRDefault="007D6ED0">
      <w:pPr>
        <w:shd w:val="clear" w:color="auto" w:fill="FDFDFD"/>
        <w:ind w:left="567"/>
        <w:contextualSpacing/>
        <w:jc w:val="both"/>
        <w:rPr>
          <w:sz w:val="24"/>
          <w:szCs w:val="24"/>
          <w:lang w:val="sr-Cyrl-RS"/>
        </w:rPr>
      </w:pPr>
      <w:r>
        <w:rPr>
          <w:sz w:val="24"/>
          <w:szCs w:val="24"/>
          <w:lang w:val="sr-Cyrl-RS"/>
        </w:rPr>
        <w:t>-простирке димензија 60 цм: 4000 комада/дан</w:t>
      </w:r>
    </w:p>
    <w:p w14:paraId="1A1D2B9F" w14:textId="77777777" w:rsidR="00BE2216" w:rsidRDefault="00BE2216">
      <w:pPr>
        <w:autoSpaceDE w:val="0"/>
        <w:autoSpaceDN w:val="0"/>
        <w:adjustRightInd w:val="0"/>
        <w:spacing w:after="0"/>
        <w:ind w:firstLine="567"/>
        <w:jc w:val="both"/>
        <w:rPr>
          <w:rFonts w:cs="Times New Roman"/>
          <w:sz w:val="24"/>
          <w:szCs w:val="24"/>
          <w:lang w:val="sr-Cyrl-RS"/>
        </w:rPr>
      </w:pPr>
    </w:p>
    <w:p w14:paraId="6C1F2E07"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Контрола загађења </w:t>
      </w:r>
    </w:p>
    <w:p w14:paraId="102EA8E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Контролу загађења у току изградње и експлоатације објекта спроводи Носилац пројекта. Са еколошког аспекта, поштујући принципе одрживог развоја, на предметној локацији је могућа реализација планираног Пројекта, уз максимално поштовање услова надлежних институција и предузећа , мера заштите и мониторинга животне средине.</w:t>
      </w:r>
    </w:p>
    <w:p w14:paraId="4FE5D54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Системи за пречишћавање емисија у ваздух (филтери различитих дизајна – активни угаљ, скрубери) су у складу са документима најбољих одабраних техника за Пречишћавање загађивача у атмосферу – Најбоље расположиве технике (БАТ), референтни документ за заједничке системе за пречишћавање/управљање отпадним водама и отпадним гасовима у хемијској индустрији Сектор 2016.</w:t>
      </w:r>
    </w:p>
    <w:p w14:paraId="4C4499A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Пројектом су предвиђени системи за третман загађивача у води (сепаратори лаких нафтних деривата и масти, таложници) су у складу са документима најбољих одабраних техника за Пречишћавање загађивача у воду – најбоље расположиве технике (БАТ), Референтни документ за Заједнички системи за пречишћавање/управљање отпадним водама и отпадним гасовима у хемијском сектору 2016.</w:t>
      </w:r>
    </w:p>
    <w:p w14:paraId="162F79CC" w14:textId="77777777" w:rsidR="00BE2216" w:rsidRDefault="00BE2216">
      <w:pPr>
        <w:shd w:val="clear" w:color="auto" w:fill="FDFDFD"/>
        <w:spacing w:after="0"/>
        <w:ind w:firstLine="567"/>
        <w:jc w:val="both"/>
        <w:rPr>
          <w:rFonts w:eastAsia="Times New Roman" w:cs="Times New Roman"/>
          <w:sz w:val="24"/>
          <w:szCs w:val="24"/>
          <w:lang w:val="sr-Cyrl-CS"/>
        </w:rPr>
      </w:pPr>
    </w:p>
    <w:p w14:paraId="7FF5F79F"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Управљање отпадом </w:t>
      </w:r>
    </w:p>
    <w:p w14:paraId="0C2425F1" w14:textId="15663136" w:rsidR="00BE2216" w:rsidRDefault="007D6ED0" w:rsidP="00FD4A05">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Управљање отпадом је у складу са Законом о управљању отпадом (Сл.гласник РС број 109/25). </w:t>
      </w:r>
      <w:r>
        <w:rPr>
          <w:rFonts w:cs="Times New Roman"/>
          <w:sz w:val="24"/>
          <w:szCs w:val="24"/>
          <w:lang w:val="sr-Cyrl-CS"/>
        </w:rPr>
        <w:br w:type="page"/>
      </w:r>
    </w:p>
    <w:p w14:paraId="44536E73"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lastRenderedPageBreak/>
        <w:t xml:space="preserve">Уређење приступа и саобраћајних путева </w:t>
      </w:r>
    </w:p>
    <w:p w14:paraId="4FC10F70" w14:textId="77777777" w:rsidR="00BE2216" w:rsidRDefault="007D6ED0">
      <w:pPr>
        <w:autoSpaceDE w:val="0"/>
        <w:autoSpaceDN w:val="0"/>
        <w:adjustRightInd w:val="0"/>
        <w:spacing w:after="0"/>
        <w:ind w:firstLine="567"/>
        <w:jc w:val="both"/>
        <w:rPr>
          <w:rFonts w:ascii="Verdana" w:hAnsi="Verdana" w:cs="Verdana"/>
          <w:color w:val="000000"/>
          <w:sz w:val="20"/>
          <w:szCs w:val="20"/>
        </w:rPr>
      </w:pPr>
      <w:r>
        <w:rPr>
          <w:rFonts w:eastAsia="Times New Roman" w:cs="Times New Roman"/>
          <w:sz w:val="24"/>
          <w:szCs w:val="24"/>
          <w:lang w:val="sr-Cyrl-CS"/>
        </w:rPr>
        <w:t>Приступ и прилаз до локације је задржан на начин како је предвиђено у основном планском документу.</w:t>
      </w:r>
    </w:p>
    <w:p w14:paraId="3C7A177A" w14:textId="77777777" w:rsidR="00BE2216" w:rsidRDefault="00BE2216">
      <w:pPr>
        <w:autoSpaceDE w:val="0"/>
        <w:autoSpaceDN w:val="0"/>
        <w:adjustRightInd w:val="0"/>
        <w:spacing w:after="0"/>
        <w:ind w:firstLine="567"/>
        <w:jc w:val="both"/>
        <w:rPr>
          <w:rFonts w:cs="Times New Roman"/>
          <w:sz w:val="24"/>
          <w:szCs w:val="24"/>
          <w:lang w:val="sr-Cyrl-RS"/>
        </w:rPr>
      </w:pPr>
    </w:p>
    <w:p w14:paraId="32E36A5A" w14:textId="77777777" w:rsidR="00BE2216" w:rsidRDefault="007D6ED0">
      <w:pPr>
        <w:pStyle w:val="BodyText"/>
        <w:kinsoku w:val="0"/>
        <w:overflowPunct w:val="0"/>
        <w:spacing w:before="7"/>
        <w:ind w:left="0" w:firstLine="567"/>
        <w:jc w:val="both"/>
        <w:rPr>
          <w:rFonts w:ascii="Times New Roman" w:hAnsi="Times New Roman" w:cs="Times New Roman"/>
          <w:i/>
          <w:iCs/>
          <w:sz w:val="24"/>
          <w:szCs w:val="24"/>
          <w:lang w:val="sr-Cyrl-CS"/>
        </w:rPr>
      </w:pPr>
      <w:r>
        <w:rPr>
          <w:rFonts w:ascii="Times New Roman" w:hAnsi="Times New Roman" w:cs="Times New Roman"/>
          <w:i/>
          <w:iCs/>
          <w:sz w:val="24"/>
          <w:szCs w:val="24"/>
          <w:lang w:val="sr-Cyrl-CS"/>
        </w:rPr>
        <w:t xml:space="preserve">Одговорност и процедуру за управљање животном средином </w:t>
      </w:r>
    </w:p>
    <w:p w14:paraId="5973E007"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Одговорност за управљање животном средином у току изградње и експлоатације објеката има Носилац пројекта.</w:t>
      </w:r>
    </w:p>
    <w:p w14:paraId="0BE161D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 редовном раду планираног Пројекта може доћи до емисије штетних гасова и штетних материја у ваздух, генерисања опасног, неопасног, отпада који има карактеристике секундарних сировина и комуналног отпада, санитарно-фекалних отпадних вода, отпадних вода из процеса регенерације расхладне воде, потенцијално зауљених атмосферских отпадних вода, као и до повремене појаве буке од саобраћаја на локацији. Адекватним мерама заштите животне средине, инфраструктурног уређења и комуналног опремања, спречиће се сви значајни негативни утицаји на животну средину локације, зоне и ширег окружења.</w:t>
      </w:r>
    </w:p>
    <w:p w14:paraId="6B2C7C50" w14:textId="77777777" w:rsidR="00BE2216" w:rsidRDefault="00BE2216">
      <w:pPr>
        <w:pStyle w:val="BodyText"/>
        <w:kinsoku w:val="0"/>
        <w:overflowPunct w:val="0"/>
        <w:spacing w:before="7"/>
        <w:ind w:left="0" w:firstLine="567"/>
        <w:jc w:val="both"/>
        <w:rPr>
          <w:rFonts w:ascii="Times New Roman" w:hAnsi="Times New Roman" w:cs="Times New Roman"/>
          <w:sz w:val="24"/>
          <w:szCs w:val="24"/>
          <w:lang w:val="sr-Cyrl-CS"/>
        </w:rPr>
      </w:pPr>
    </w:p>
    <w:p w14:paraId="675F1281" w14:textId="77777777" w:rsidR="00BE2216" w:rsidRDefault="007D6ED0">
      <w:pPr>
        <w:spacing w:line="259" w:lineRule="auto"/>
        <w:ind w:firstLine="567"/>
        <w:rPr>
          <w:rFonts w:cs="Times New Roman"/>
          <w:i/>
          <w:iCs/>
          <w:sz w:val="24"/>
          <w:szCs w:val="24"/>
          <w:lang w:val="sr-Cyrl-CS"/>
        </w:rPr>
      </w:pPr>
      <w:r>
        <w:rPr>
          <w:rFonts w:cs="Times New Roman"/>
          <w:i/>
          <w:iCs/>
          <w:sz w:val="24"/>
          <w:szCs w:val="24"/>
          <w:lang w:val="sr-Cyrl-CS"/>
        </w:rPr>
        <w:t xml:space="preserve">Обука </w:t>
      </w:r>
    </w:p>
    <w:p w14:paraId="4555D28D"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Обука за пројектовање, примену, изградњу и контролу функционисања и квалитета изграђеног техничког решења је потребна свима. Главни и први ланац у обуци треба да буду сами пројектанти. Они су касније дужни да своје пројектовано решење објасне самом извођачу. Наравно да се ово односи на пројекат техничких мера заштите животне средине. </w:t>
      </w:r>
    </w:p>
    <w:p w14:paraId="22A90606" w14:textId="77777777" w:rsidR="00BE2216" w:rsidRDefault="00BE2216">
      <w:pPr>
        <w:spacing w:line="259" w:lineRule="auto"/>
        <w:ind w:firstLine="567"/>
        <w:rPr>
          <w:rFonts w:cs="Times New Roman"/>
          <w:i/>
          <w:iCs/>
          <w:sz w:val="24"/>
          <w:szCs w:val="24"/>
          <w:lang w:val="sr-Cyrl-CS"/>
        </w:rPr>
      </w:pPr>
    </w:p>
    <w:p w14:paraId="7EB02A7A" w14:textId="77777777" w:rsidR="00BE2216" w:rsidRDefault="007D6ED0">
      <w:pPr>
        <w:spacing w:line="259" w:lineRule="auto"/>
        <w:ind w:firstLine="567"/>
        <w:rPr>
          <w:rFonts w:cs="Times New Roman"/>
          <w:i/>
          <w:iCs/>
          <w:sz w:val="24"/>
          <w:szCs w:val="24"/>
          <w:lang w:val="sr-Cyrl-CS"/>
        </w:rPr>
      </w:pPr>
      <w:r>
        <w:rPr>
          <w:rFonts w:cs="Times New Roman"/>
          <w:i/>
          <w:iCs/>
          <w:sz w:val="24"/>
          <w:szCs w:val="24"/>
          <w:lang w:val="sr-Cyrl-CS"/>
        </w:rPr>
        <w:t xml:space="preserve">Мониторинг </w:t>
      </w:r>
    </w:p>
    <w:p w14:paraId="475A8D12"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Мониторинг се врши током експлоатације објеката према програму који је обрађен у поглављу 10. </w:t>
      </w:r>
    </w:p>
    <w:p w14:paraId="77E2C407" w14:textId="77777777" w:rsidR="00BE2216" w:rsidRDefault="00BE2216">
      <w:pPr>
        <w:pStyle w:val="BodyText"/>
        <w:kinsoku w:val="0"/>
        <w:overflowPunct w:val="0"/>
        <w:spacing w:before="7"/>
        <w:ind w:left="0" w:firstLine="567"/>
        <w:jc w:val="both"/>
        <w:rPr>
          <w:rFonts w:ascii="Times New Roman" w:hAnsi="Times New Roman" w:cs="Times New Roman"/>
          <w:sz w:val="24"/>
          <w:szCs w:val="24"/>
          <w:lang w:val="sr-Cyrl-CS"/>
        </w:rPr>
      </w:pPr>
    </w:p>
    <w:p w14:paraId="51872E3D" w14:textId="77777777" w:rsidR="00BE2216" w:rsidRDefault="007D6ED0">
      <w:pPr>
        <w:spacing w:line="259" w:lineRule="auto"/>
        <w:ind w:firstLine="567"/>
        <w:rPr>
          <w:rFonts w:cs="Times New Roman"/>
          <w:i/>
          <w:iCs/>
          <w:sz w:val="24"/>
          <w:szCs w:val="24"/>
          <w:lang w:val="sr-Cyrl-CS"/>
        </w:rPr>
      </w:pPr>
      <w:r>
        <w:rPr>
          <w:rFonts w:cs="Times New Roman"/>
          <w:i/>
          <w:iCs/>
          <w:sz w:val="24"/>
          <w:szCs w:val="24"/>
          <w:lang w:val="sr-Cyrl-CS"/>
        </w:rPr>
        <w:t xml:space="preserve">Планови за ванредне прилике </w:t>
      </w:r>
    </w:p>
    <w:p w14:paraId="4A05B100"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Плановима за ванредне прилике се планирају мере и активности за спречавање и умањење последица акцидентних ситуација, снаге и средства субјеката система, њихово организовано и координирано ангажовање и деловање у ванредним ситуацијама у циљу заштите и спасавања људи и материјалних добара. </w:t>
      </w:r>
    </w:p>
    <w:p w14:paraId="57643AD8" w14:textId="77777777" w:rsidR="00BE2216" w:rsidRDefault="00BE2216">
      <w:pPr>
        <w:autoSpaceDE w:val="0"/>
        <w:autoSpaceDN w:val="0"/>
        <w:adjustRightInd w:val="0"/>
        <w:spacing w:after="0"/>
        <w:ind w:firstLine="567"/>
        <w:rPr>
          <w:rFonts w:ascii="Verdana" w:hAnsi="Verdana" w:cs="Verdana"/>
          <w:color w:val="000000"/>
          <w:sz w:val="20"/>
          <w:szCs w:val="20"/>
        </w:rPr>
      </w:pPr>
    </w:p>
    <w:p w14:paraId="3B32553F" w14:textId="77777777" w:rsidR="00BE2216" w:rsidRDefault="007D6ED0">
      <w:pPr>
        <w:tabs>
          <w:tab w:val="left" w:pos="851"/>
        </w:tabs>
        <w:autoSpaceDE w:val="0"/>
        <w:autoSpaceDN w:val="0"/>
        <w:adjustRightInd w:val="0"/>
        <w:spacing w:after="0"/>
        <w:ind w:firstLine="567"/>
        <w:rPr>
          <w:rFonts w:cs="Times New Roman"/>
          <w:i/>
          <w:iCs/>
          <w:color w:val="000000"/>
          <w:sz w:val="24"/>
          <w:szCs w:val="24"/>
          <w:lang w:val="sr-Cyrl-RS"/>
        </w:rPr>
      </w:pPr>
      <w:r>
        <w:rPr>
          <w:rFonts w:cs="Times New Roman"/>
          <w:i/>
          <w:iCs/>
          <w:color w:val="000000"/>
          <w:sz w:val="24"/>
          <w:szCs w:val="24"/>
          <w:lang w:val="sr-Cyrl-RS"/>
        </w:rPr>
        <w:t>Начин декомисија, регенерације локације и даље употребе</w:t>
      </w:r>
    </w:p>
    <w:p w14:paraId="14FD377E" w14:textId="77777777" w:rsidR="00BE2216" w:rsidRDefault="007D6ED0">
      <w:pPr>
        <w:pStyle w:val="BodyText"/>
        <w:kinsoku w:val="0"/>
        <w:overflowPunct w:val="0"/>
        <w:spacing w:before="7"/>
        <w:ind w:left="0" w:firstLine="567"/>
        <w:jc w:val="both"/>
        <w:rPr>
          <w:rFonts w:ascii="Times New Roman" w:hAnsi="Times New Roman" w:cs="Times New Roman"/>
          <w:sz w:val="24"/>
          <w:szCs w:val="24"/>
          <w:lang w:val="sr-Cyrl-CS"/>
        </w:rPr>
      </w:pPr>
      <w:r>
        <w:rPr>
          <w:rFonts w:ascii="Times New Roman" w:hAnsi="Times New Roman" w:cs="Times New Roman"/>
          <w:sz w:val="24"/>
          <w:szCs w:val="24"/>
          <w:lang w:val="sr-Cyrl-CS"/>
        </w:rPr>
        <w:t>Пошто се не ради о привременом пројекту, његово уклањање није дефинисано.</w:t>
      </w:r>
    </w:p>
    <w:p w14:paraId="6CC0B12A" w14:textId="0C7AB372" w:rsidR="00BE2216" w:rsidRPr="00FD4A05" w:rsidRDefault="007D6ED0" w:rsidP="00FD4A05">
      <w:pPr>
        <w:spacing w:line="259" w:lineRule="auto"/>
        <w:rPr>
          <w:rFonts w:cs="Times New Roman"/>
          <w:sz w:val="24"/>
          <w:szCs w:val="24"/>
          <w:lang w:val="sr-Cyrl-RS"/>
        </w:rPr>
      </w:pPr>
      <w:r>
        <w:rPr>
          <w:rFonts w:cs="Times New Roman"/>
          <w:sz w:val="24"/>
          <w:szCs w:val="24"/>
        </w:rPr>
        <w:br w:type="page"/>
      </w:r>
    </w:p>
    <w:p w14:paraId="60ED40EE" w14:textId="77777777" w:rsidR="00BE2216" w:rsidRDefault="007D6ED0">
      <w:pPr>
        <w:jc w:val="center"/>
        <w:rPr>
          <w:b/>
          <w:bCs/>
          <w:sz w:val="24"/>
          <w:szCs w:val="24"/>
          <w:lang w:val="sr-Cyrl-RS"/>
        </w:rPr>
      </w:pPr>
      <w:r>
        <w:rPr>
          <w:b/>
          <w:bCs/>
          <w:sz w:val="24"/>
          <w:szCs w:val="24"/>
          <w:lang w:val="sr-Cyrl-RS"/>
        </w:rPr>
        <w:lastRenderedPageBreak/>
        <w:t>5.0. ПРИКАЗ СТАЊА ЖИВОТНЕ СРЕДИНЕ НА ГЕОГРАФСКОМ ПОДРУЧЈУ МЕСТА ИЗВОЂЕЊА ПРОЈЕКТА ОБУХВАЋЕНОМ МОГУЋИМ УТИЦАЈЕМ ПРОЈЕКТА (МИКРО И МАКРО ЛОКАЦИЈА) И ПРОЦЕНА МОГУЋИХ ПРОМЕНА ЧИНИЛАЦА ЖИВОТНЕ СРЕДИНЕ БЕЗ РЕАЛИЗАЦИЈЕ ПРОЈЕКТА НА ОСНОВУ ДОСТУПНИХ ИНФОРМАЦИЈА О СТАЊУ ЖИВОТНЕ СРДЕДИНЕ И НАУЧНИХ САЗНАЊА</w:t>
      </w:r>
    </w:p>
    <w:p w14:paraId="6650C20E" w14:textId="77777777" w:rsidR="00BE2216" w:rsidRDefault="007D6ED0">
      <w:pPr>
        <w:ind w:right="99" w:firstLine="709"/>
        <w:jc w:val="both"/>
        <w:rPr>
          <w:rFonts w:cs="Times New Roman"/>
          <w:sz w:val="24"/>
          <w:szCs w:val="24"/>
          <w:lang w:val="sr-Cyrl-CS"/>
        </w:rPr>
      </w:pPr>
      <w:r>
        <w:rPr>
          <w:rFonts w:cs="Times New Roman"/>
          <w:sz w:val="24"/>
          <w:szCs w:val="24"/>
          <w:lang w:val="sr-Cyrl-CS"/>
        </w:rPr>
        <w:t>Процена стања животне средине може се дати на основу постојећих података о стању чинилаца животне средине на предметној локацији, просторној целини и зони којој припада. У случају непостојања базе података о стању животне средине, процена стања обухвата анализу свих релевантних фактора на основу којих се и процена може дати: природних карактеристика локације и просторне целине којој припада и створених услова на локацији и окружењу. Коришћени су подаци из постојеће документације и резултати анализа за које је утврђено да су од значаја, као и на основу обиласка терена и подаци из објективне процене.</w:t>
      </w:r>
    </w:p>
    <w:p w14:paraId="43318B92" w14:textId="4A9A90F9" w:rsidR="00BE2216" w:rsidRDefault="00AE0350">
      <w:pPr>
        <w:tabs>
          <w:tab w:val="left" w:pos="180"/>
          <w:tab w:val="left" w:pos="7920"/>
        </w:tabs>
        <w:ind w:right="99" w:firstLine="851"/>
        <w:jc w:val="both"/>
        <w:rPr>
          <w:rFonts w:cs="Times New Roman"/>
          <w:b/>
          <w:color w:val="000000"/>
          <w:sz w:val="24"/>
          <w:szCs w:val="24"/>
          <w:lang w:val="sr-Cyrl-CS"/>
        </w:rPr>
      </w:pPr>
      <w:r>
        <w:rPr>
          <w:rFonts w:cs="Times New Roman"/>
          <w:b/>
          <w:color w:val="000000"/>
          <w:sz w:val="24"/>
          <w:szCs w:val="24"/>
          <w:lang w:val="en-US"/>
        </w:rPr>
        <w:t>5</w:t>
      </w:r>
      <w:r w:rsidR="007D6ED0">
        <w:rPr>
          <w:rFonts w:cs="Times New Roman"/>
          <w:b/>
          <w:color w:val="000000"/>
          <w:sz w:val="24"/>
          <w:szCs w:val="24"/>
          <w:lang w:val="sr-Cyrl-CS"/>
        </w:rPr>
        <w:t>.1. Квалитет ваздуха</w:t>
      </w:r>
    </w:p>
    <w:p w14:paraId="5EC43CE0" w14:textId="77777777" w:rsidR="00BE2216" w:rsidRDefault="007D6ED0">
      <w:pPr>
        <w:autoSpaceDE w:val="0"/>
        <w:autoSpaceDN w:val="0"/>
        <w:adjustRightInd w:val="0"/>
        <w:ind w:right="99" w:firstLine="851"/>
        <w:jc w:val="both"/>
        <w:rPr>
          <w:rFonts w:cs="Times New Roman"/>
          <w:sz w:val="24"/>
          <w:szCs w:val="24"/>
          <w:lang w:val="sr-Latn-RS" w:eastAsia="sr-Latn-RS"/>
        </w:rPr>
      </w:pPr>
      <w:r>
        <w:rPr>
          <w:sz w:val="23"/>
          <w:szCs w:val="23"/>
        </w:rPr>
        <w:t>На степен загађености ваздуха утиче већи број фактора, који могу бити стални и променљиви. У сталне факторе спадају: орографски услови, конфигурација терена, распоред површина и објеката – планска и урбанистичка решења, као и метеоролошки фактори/елементи (температура и влажност ваздуха, ваздушни притисак, правац и брзина ветра, количина и распоред падавина). У променљиве факторе спадају: повећање/смањење капацитета објеката који представљају емитере загађујућих материја у ваздух, изградња нових објеката који емитују загађујуће материје у ваздух и сл.</w:t>
      </w:r>
    </w:p>
    <w:p w14:paraId="2960393D" w14:textId="77777777" w:rsidR="00BE2216" w:rsidRDefault="007D6ED0">
      <w:pPr>
        <w:autoSpaceDE w:val="0"/>
        <w:autoSpaceDN w:val="0"/>
        <w:adjustRightInd w:val="0"/>
        <w:ind w:right="99" w:firstLine="851"/>
        <w:jc w:val="both"/>
        <w:rPr>
          <w:rFonts w:cs="Times New Roman"/>
          <w:sz w:val="24"/>
          <w:szCs w:val="24"/>
          <w:lang w:val="sr-Latn-RS" w:eastAsia="sr-Latn-RS"/>
        </w:rPr>
      </w:pPr>
      <w:r>
        <w:rPr>
          <w:sz w:val="23"/>
          <w:szCs w:val="23"/>
        </w:rPr>
        <w:t xml:space="preserve">У општинском центру је највећа концентрација становништва и привредних делатности а самим тим је и загађеност ваздуха повећана. Ваздух се загађује из више извора емитовања загађујућих материја, путем саобраћаја, загревања просторија и индустрије, а у мањој мери путем пољопривреде. Осим </w:t>
      </w:r>
      <w:r>
        <w:rPr>
          <w:sz w:val="23"/>
          <w:szCs w:val="23"/>
          <w:lang w:val="sr-Cyrl-RS"/>
        </w:rPr>
        <w:t>градског насеља</w:t>
      </w:r>
      <w:r>
        <w:rPr>
          <w:sz w:val="23"/>
          <w:szCs w:val="23"/>
        </w:rPr>
        <w:t xml:space="preserve"> Баточине, негативни утицаји саобраћаја се осете и у насељима кроз која пролазе </w:t>
      </w:r>
      <w:r>
        <w:rPr>
          <w:sz w:val="23"/>
          <w:szCs w:val="23"/>
          <w:lang w:val="sr-Cyrl-RS"/>
        </w:rPr>
        <w:t>државни</w:t>
      </w:r>
      <w:r>
        <w:rPr>
          <w:sz w:val="23"/>
          <w:szCs w:val="23"/>
        </w:rPr>
        <w:t>, и локални путеви. Ваздух је загађен прашином пореклом од саобраћаја и продуктима сагоревања горива у моторима транспортних средстава (угљенмоноксид, угљоводоници, азотни оксиди, алдехиди, честице у којима се налазе тешки метали, халогени и др.).</w:t>
      </w:r>
    </w:p>
    <w:p w14:paraId="6B80A728" w14:textId="77777777" w:rsidR="00BE2216" w:rsidRDefault="007D6ED0">
      <w:pPr>
        <w:autoSpaceDE w:val="0"/>
        <w:autoSpaceDN w:val="0"/>
        <w:adjustRightInd w:val="0"/>
        <w:spacing w:after="0"/>
        <w:ind w:right="101" w:firstLine="851"/>
        <w:jc w:val="both"/>
        <w:rPr>
          <w:rFonts w:cs="Times New Roman"/>
          <w:sz w:val="24"/>
          <w:szCs w:val="24"/>
          <w:lang w:val="sr-Latn-RS" w:eastAsia="sr-Latn-RS"/>
        </w:rPr>
      </w:pPr>
      <w:r>
        <w:rPr>
          <w:rFonts w:cs="Times New Roman"/>
          <w:sz w:val="24"/>
          <w:szCs w:val="24"/>
          <w:lang w:val="sr-Latn-RS" w:eastAsia="sr-Latn-RS"/>
        </w:rPr>
        <w:t>У гасовима који се стварају у ложиштима као штетне и опасне материје најчешће</w:t>
      </w:r>
      <w:r>
        <w:rPr>
          <w:rFonts w:cs="Times New Roman"/>
          <w:sz w:val="24"/>
          <w:szCs w:val="24"/>
          <w:lang w:val="sr-Cyrl-RS" w:eastAsia="sr-Latn-RS"/>
        </w:rPr>
        <w:t xml:space="preserve"> </w:t>
      </w:r>
      <w:r>
        <w:rPr>
          <w:rFonts w:cs="Times New Roman"/>
          <w:sz w:val="24"/>
          <w:szCs w:val="24"/>
          <w:lang w:val="sr-Latn-RS" w:eastAsia="sr-Latn-RS"/>
        </w:rPr>
        <w:t>настају: угљен-моноксид, угљен-диоксид, оксиди азота и сумпора, гасовита</w:t>
      </w:r>
      <w:r>
        <w:rPr>
          <w:rFonts w:cs="Times New Roman"/>
          <w:sz w:val="24"/>
          <w:szCs w:val="24"/>
          <w:lang w:val="sr-Cyrl-RS" w:eastAsia="sr-Latn-RS"/>
        </w:rPr>
        <w:t xml:space="preserve"> </w:t>
      </w:r>
      <w:r>
        <w:rPr>
          <w:rFonts w:cs="Times New Roman"/>
          <w:sz w:val="24"/>
          <w:szCs w:val="24"/>
          <w:lang w:val="sr-Latn-RS" w:eastAsia="sr-Latn-RS"/>
        </w:rPr>
        <w:t>неорганска једињења флуора и хлора и прашкасте материје које узрокују појаву</w:t>
      </w:r>
      <w:r>
        <w:rPr>
          <w:rFonts w:cs="Times New Roman"/>
          <w:sz w:val="24"/>
          <w:szCs w:val="24"/>
          <w:lang w:val="sr-Cyrl-RS" w:eastAsia="sr-Latn-RS"/>
        </w:rPr>
        <w:t xml:space="preserve"> </w:t>
      </w:r>
      <w:r>
        <w:rPr>
          <w:rFonts w:cs="Times New Roman"/>
          <w:sz w:val="24"/>
          <w:szCs w:val="24"/>
          <w:lang w:val="sr-Latn-RS" w:eastAsia="sr-Latn-RS"/>
        </w:rPr>
        <w:t>болести код становништва. Током грејне сезоне велики број домаћинстава за</w:t>
      </w:r>
      <w:r>
        <w:rPr>
          <w:rFonts w:cs="Times New Roman"/>
          <w:sz w:val="24"/>
          <w:szCs w:val="24"/>
          <w:lang w:val="sr-Cyrl-RS" w:eastAsia="sr-Latn-RS"/>
        </w:rPr>
        <w:t xml:space="preserve"> </w:t>
      </w:r>
      <w:r>
        <w:rPr>
          <w:rFonts w:cs="Times New Roman"/>
          <w:sz w:val="24"/>
          <w:szCs w:val="24"/>
          <w:lang w:val="sr-Latn-RS" w:eastAsia="sr-Latn-RS"/>
        </w:rPr>
        <w:t>грејање користе угаљ и дрва, што додатно оптерећује ваздух у зимском периоду.</w:t>
      </w:r>
    </w:p>
    <w:p w14:paraId="4199AD1B" w14:textId="77777777" w:rsidR="00BE2216" w:rsidRDefault="00BE2216">
      <w:pPr>
        <w:pStyle w:val="BodyText"/>
        <w:ind w:right="99" w:firstLine="720"/>
        <w:jc w:val="both"/>
        <w:rPr>
          <w:rFonts w:ascii="Times New Roman" w:hAnsi="Times New Roman" w:cs="Times New Roman"/>
          <w:sz w:val="24"/>
          <w:szCs w:val="24"/>
          <w:lang w:val="sr-Cyrl-CS"/>
        </w:rPr>
      </w:pPr>
    </w:p>
    <w:p w14:paraId="3F92BD26"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Када је предметна локација у питању, </w:t>
      </w:r>
      <w:r>
        <w:rPr>
          <w:rFonts w:ascii="Times New Roman" w:hAnsi="Times New Roman" w:cs="Times New Roman"/>
          <w:sz w:val="24"/>
          <w:szCs w:val="24"/>
          <w:lang w:val="ru-RU"/>
        </w:rPr>
        <w:t>може се закључити да је квалитет ваздуха на подручју претежно незегађен, а да се повремено у току године, могу јавити повећане концентрације појединих материја у ваздуху (ПМ честица) око саобраћајница</w:t>
      </w:r>
      <w:r>
        <w:t xml:space="preserve"> </w:t>
      </w:r>
      <w:r>
        <w:rPr>
          <w:rFonts w:ascii="Times New Roman" w:hAnsi="Times New Roman" w:cs="Times New Roman"/>
          <w:sz w:val="24"/>
          <w:szCs w:val="24"/>
          <w:lang w:val="ru-RU"/>
        </w:rPr>
        <w:t>као и од агрохемијских средстава и механизације који се користе у пољопривредној производњи. .</w:t>
      </w:r>
    </w:p>
    <w:p w14:paraId="7B6F3A8F" w14:textId="77777777" w:rsidR="00BE2216" w:rsidRDefault="00BE2216">
      <w:pPr>
        <w:pStyle w:val="BodyText"/>
        <w:ind w:left="0" w:right="99"/>
        <w:jc w:val="both"/>
        <w:rPr>
          <w:rFonts w:ascii="Times New Roman" w:hAnsi="Times New Roman" w:cs="Times New Roman"/>
          <w:sz w:val="24"/>
          <w:szCs w:val="24"/>
          <w:lang w:val="sr-Cyrl-CS"/>
        </w:rPr>
      </w:pPr>
    </w:p>
    <w:p w14:paraId="75268565"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Баточина нема станицу за контролу квалитета ваздуха. Не врше се чак ни повремена мерења квалитета амбијенталног ваздуха у животној средини.</w:t>
      </w:r>
    </w:p>
    <w:p w14:paraId="1C0F6F12" w14:textId="7EBB0F2D" w:rsidR="00BE2216" w:rsidRDefault="007D6ED0" w:rsidP="00AE0350">
      <w:pPr>
        <w:spacing w:line="259" w:lineRule="auto"/>
        <w:rPr>
          <w:rFonts w:cs="Times New Roman"/>
          <w:sz w:val="24"/>
          <w:szCs w:val="24"/>
        </w:rPr>
      </w:pPr>
      <w:r>
        <w:rPr>
          <w:rFonts w:cs="Times New Roman"/>
          <w:sz w:val="24"/>
          <w:szCs w:val="24"/>
        </w:rPr>
        <w:br w:type="page"/>
      </w:r>
    </w:p>
    <w:p w14:paraId="4508CAC9"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ru-RU"/>
        </w:rPr>
        <w:lastRenderedPageBreak/>
        <w:t xml:space="preserve">Мониторинг квалитета ваздуха у 2024. години спроводио се у оквиру државне и локалних мрежа за квалитет ваздуха. Прикупљени су и обрађени подаци достављени од стране 42 јединице локалне самоуправе, са укупно 267 станица и мерних места државне и локалних мрежа за квалитет ваздуха. </w:t>
      </w:r>
      <w:r>
        <w:rPr>
          <w:rFonts w:ascii="Times New Roman" w:hAnsi="Times New Roman" w:cs="Times New Roman"/>
          <w:sz w:val="24"/>
          <w:szCs w:val="24"/>
          <w:lang w:val="sr-Cyrl-CS"/>
        </w:rPr>
        <w:t>Најближе мерне станице лоциране су на територији града Крагујевца. Доступни подаци нису меродавни када је предметна парцела (кп.бр. 3870 КО Бадњевац) у питању.</w:t>
      </w:r>
    </w:p>
    <w:p w14:paraId="7D586C50" w14:textId="77777777" w:rsidR="00BE2216" w:rsidRDefault="00BE2216">
      <w:pPr>
        <w:pStyle w:val="BodyText"/>
        <w:ind w:right="99" w:firstLine="720"/>
        <w:jc w:val="both"/>
        <w:rPr>
          <w:rFonts w:ascii="Times New Roman" w:hAnsi="Times New Roman" w:cs="Times New Roman"/>
          <w:sz w:val="24"/>
          <w:szCs w:val="24"/>
          <w:highlight w:val="yellow"/>
          <w:lang w:val="sr-Cyrl-CS"/>
        </w:rPr>
      </w:pPr>
    </w:p>
    <w:p w14:paraId="44403D76" w14:textId="0BE5820E" w:rsidR="00BE2216" w:rsidRDefault="00AE0350">
      <w:pPr>
        <w:tabs>
          <w:tab w:val="left" w:pos="180"/>
          <w:tab w:val="left" w:pos="7920"/>
        </w:tabs>
        <w:ind w:right="99" w:firstLine="935"/>
        <w:jc w:val="both"/>
        <w:rPr>
          <w:rFonts w:cs="Times New Roman"/>
          <w:b/>
          <w:color w:val="000000"/>
          <w:sz w:val="24"/>
          <w:szCs w:val="24"/>
        </w:rPr>
      </w:pPr>
      <w:r>
        <w:rPr>
          <w:rFonts w:cs="Times New Roman"/>
          <w:b/>
          <w:color w:val="000000"/>
          <w:sz w:val="24"/>
          <w:szCs w:val="24"/>
          <w:lang w:val="en-US"/>
        </w:rPr>
        <w:t>5</w:t>
      </w:r>
      <w:r w:rsidR="007D6ED0">
        <w:rPr>
          <w:rFonts w:cs="Times New Roman"/>
          <w:b/>
          <w:color w:val="000000"/>
          <w:sz w:val="24"/>
          <w:szCs w:val="24"/>
          <w:lang w:val="sr-Cyrl-CS"/>
        </w:rPr>
        <w:t>.2. Квалитет в</w:t>
      </w:r>
      <w:r w:rsidR="007D6ED0">
        <w:rPr>
          <w:rFonts w:cs="Times New Roman"/>
          <w:b/>
          <w:color w:val="000000"/>
          <w:sz w:val="24"/>
          <w:szCs w:val="24"/>
        </w:rPr>
        <w:t>ода</w:t>
      </w:r>
    </w:p>
    <w:p w14:paraId="6F82B034"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На предметној локацији нема сталних водотокова.</w:t>
      </w:r>
    </w:p>
    <w:p w14:paraId="03AEC104" w14:textId="77777777" w:rsidR="00BE2216" w:rsidRDefault="00BE2216">
      <w:pPr>
        <w:tabs>
          <w:tab w:val="left" w:pos="180"/>
          <w:tab w:val="left" w:pos="7920"/>
        </w:tabs>
        <w:spacing w:after="0"/>
        <w:ind w:right="101" w:firstLine="850"/>
        <w:jc w:val="both"/>
        <w:rPr>
          <w:rFonts w:cs="Times New Roman"/>
          <w:b/>
          <w:bCs/>
          <w:iCs/>
          <w:sz w:val="24"/>
          <w:szCs w:val="24"/>
          <w:lang w:val="sr-Cyrl-RS"/>
        </w:rPr>
      </w:pPr>
    </w:p>
    <w:p w14:paraId="622F6F52"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Највећа река у Крагујевачкој котлини је Лепеница, у чијем сливу је 37 мањих водотока,  има чак 520 извора, али мале издашности, јер само 14 даје више од литра воде у секунди. </w:t>
      </w:r>
    </w:p>
    <w:p w14:paraId="50CE97D2"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Корито реке Лепенице се налази на удаљености од око 1.37 km метара од предметне парцеле (у северозападном правцу).</w:t>
      </w:r>
    </w:p>
    <w:p w14:paraId="20A336DF" w14:textId="77777777" w:rsidR="00BE2216" w:rsidRDefault="00BE2216">
      <w:pPr>
        <w:pStyle w:val="BodyText"/>
        <w:ind w:right="99" w:firstLine="720"/>
        <w:jc w:val="both"/>
        <w:rPr>
          <w:rFonts w:ascii="Times New Roman" w:hAnsi="Times New Roman" w:cs="Times New Roman"/>
          <w:sz w:val="24"/>
          <w:szCs w:val="24"/>
          <w:lang w:val="ru-RU"/>
        </w:rPr>
      </w:pPr>
    </w:p>
    <w:p w14:paraId="307CCBD9"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Лепеница је чиста на изворишту Студенац у Гледићким планинама, код брда Столице у селу Голочело, па воду неки мештани користе за пиће, без икаквог ризика по здравље. То потврђују и резултати истраживања Удружења за промоцију и еколошки маркетинг природних вредности „ЕКОМАР ” из Крагујевца, који су објављени крајем 2021. године, где се наводи да су у првом делу водотока пронађене неке врсте макробескичмењака и алги, па и речни рак Astacus astacus, који је на листи строго заштићених врста, што потврђује да је квалитет воде добар.</w:t>
      </w:r>
    </w:p>
    <w:p w14:paraId="3EA51E92"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Међутим, како Лепеница залази у насеља, почиње да постаје канал разних отпадних вода и дивљих депонија, тако да је од уласка у град до ушћа у Велику Мораву буквално мртва река. Иначе, њен ток је дуг 48 километара и за 12 километара је скраћен после велике поплаве у Рогату 1897. године. До тада је поред Лапова и Марковца текла паралелно са Моравом, а онда је до новог ушћа урађена „пречица”. </w:t>
      </w:r>
    </w:p>
    <w:p w14:paraId="5F929F9A" w14:textId="77777777" w:rsidR="00BE2216" w:rsidRDefault="00BE2216">
      <w:pPr>
        <w:pStyle w:val="BodyText"/>
        <w:ind w:right="99" w:firstLine="720"/>
        <w:jc w:val="both"/>
        <w:rPr>
          <w:rFonts w:ascii="Times New Roman" w:hAnsi="Times New Roman" w:cs="Times New Roman"/>
          <w:sz w:val="24"/>
          <w:szCs w:val="24"/>
          <w:lang w:val="ru-RU"/>
        </w:rPr>
      </w:pPr>
    </w:p>
    <w:p w14:paraId="1701CB9D"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Због степена загађености у реци целим током нема биљног и животињског света и у студијама које је радио Географски институт Српске академије наука и уметности Лепеница је још од 2007. године сврстана међу четири најзагађеније реке у Србији. До данас се, нажалост, ништа није променило.</w:t>
      </w:r>
    </w:p>
    <w:p w14:paraId="3AECF265" w14:textId="77777777" w:rsidR="00BE2216" w:rsidRDefault="00BE2216">
      <w:pPr>
        <w:pStyle w:val="BodyText"/>
        <w:ind w:right="99" w:firstLine="720"/>
        <w:jc w:val="both"/>
        <w:rPr>
          <w:rFonts w:ascii="Times New Roman" w:hAnsi="Times New Roman" w:cs="Times New Roman"/>
          <w:sz w:val="24"/>
          <w:szCs w:val="24"/>
          <w:lang w:val="ru-RU"/>
        </w:rPr>
      </w:pPr>
    </w:p>
    <w:p w14:paraId="2F1BD48D"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Притоке реке Лепенице су загађене. То су Драчка и Грошничка река и Ждраљица са десне стране и са леве Сушички поток и Угљешница или Петровачка река. У Зборнику радова „Геологија” објављени су резултати мерења квалитета воде притока на пет тачака, непосредно пред уливање у Лепеницу, и они су катастрофални. На свима вода је ванкласног стања, што значи да није употребљива ни за шта,  јер има загађење највишег степена. Огромне су количине амонијум, нитритних и фосфатних јона, што указује на велику изложеност органским загађењима.</w:t>
      </w:r>
    </w:p>
    <w:p w14:paraId="59B5E01D" w14:textId="77777777" w:rsidR="00BE2216" w:rsidRDefault="00BE2216">
      <w:pPr>
        <w:pStyle w:val="BodyText"/>
        <w:ind w:right="99" w:firstLine="720"/>
        <w:jc w:val="both"/>
        <w:rPr>
          <w:rFonts w:cs="Times New Roman"/>
          <w:b/>
          <w:bCs/>
          <w:sz w:val="24"/>
          <w:szCs w:val="24"/>
        </w:rPr>
      </w:pPr>
    </w:p>
    <w:p w14:paraId="768743DF"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Према ранијим истраживањима, Лепеница је наизменично припадала четвртој класи или ванкласним токовима, а сада већ при уласку у град је ванкласни ток. Прво велико загађење доноси јој Драчка река, у коју се улива канализација, потом Ждраљица и на крају Угљешница. </w:t>
      </w:r>
    </w:p>
    <w:p w14:paraId="4916E2CC" w14:textId="6942251C" w:rsidR="00BE2216" w:rsidRDefault="007D6ED0" w:rsidP="00AE0350">
      <w:pPr>
        <w:spacing w:line="259" w:lineRule="auto"/>
        <w:rPr>
          <w:rFonts w:cs="Times New Roman"/>
          <w:sz w:val="24"/>
          <w:szCs w:val="24"/>
        </w:rPr>
      </w:pPr>
      <w:r>
        <w:rPr>
          <w:rFonts w:cs="Times New Roman"/>
          <w:sz w:val="24"/>
          <w:szCs w:val="24"/>
        </w:rPr>
        <w:br w:type="page"/>
      </w:r>
    </w:p>
    <w:p w14:paraId="3163AFE6"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Ова последња је посебно угрожена, јер осим што прима канализационе материје, протиче тик уз сметлиште у Јовановцу, које загађује и подземне воде, а приликом падавина са депонија се право у реку слива „опрано” ђубре.</w:t>
      </w:r>
    </w:p>
    <w:p w14:paraId="585FCB97"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Осим отпадних и канализационих вода које у Лепеницу доспевају директно или преко притока, у реку утичу и отпадне воде низа фабрика, јер велики део њеног тока кроз Крагујевац иде поред индустријских зона.</w:t>
      </w:r>
    </w:p>
    <w:p w14:paraId="6E12532B" w14:textId="77777777" w:rsidR="00BE2216" w:rsidRDefault="00BE2216">
      <w:pPr>
        <w:pStyle w:val="BodyText"/>
        <w:ind w:right="99" w:firstLine="720"/>
        <w:jc w:val="both"/>
        <w:rPr>
          <w:rFonts w:ascii="Times New Roman" w:hAnsi="Times New Roman" w:cs="Times New Roman"/>
          <w:sz w:val="24"/>
          <w:szCs w:val="24"/>
          <w:lang w:val="ru-RU"/>
        </w:rPr>
      </w:pPr>
    </w:p>
    <w:p w14:paraId="500D875D" w14:textId="77777777" w:rsidR="00BE2216" w:rsidRDefault="007D6ED0">
      <w:pPr>
        <w:pStyle w:val="BodyText"/>
        <w:ind w:right="99" w:firstLine="720"/>
        <w:jc w:val="both"/>
        <w:rPr>
          <w:rFonts w:ascii="Times New Roman" w:hAnsi="Times New Roman" w:cs="Times New Roman"/>
          <w:sz w:val="24"/>
          <w:szCs w:val="24"/>
          <w:lang w:val="ru-RU"/>
        </w:rPr>
      </w:pPr>
      <w:r>
        <w:rPr>
          <w:rFonts w:ascii="Times New Roman" w:hAnsi="Times New Roman" w:cs="Times New Roman"/>
          <w:sz w:val="24"/>
          <w:szCs w:val="24"/>
          <w:lang w:val="ru-RU"/>
        </w:rPr>
        <w:t>Ради заштите реке Лепенице од загађења још 1987. године у селу Цветојевац, на седам километара од Крагујевца, изграђено је постројење за пречишћавање отпадних, санитарних и индустријских вода. То је био тада најмодернији, први пилот пројекат у бившој Југославији , који је рађен по узору на таква постројења у Савезној Републици Немачкој. Мада је ова технологија већ застарела, пречишћавање се и даље обавља, међутим проблем је што велике количине отпадних вода не стигну до постројења, већ заврше у кориту Лепенице, већ од њеног уласка у град па надаље.</w:t>
      </w:r>
    </w:p>
    <w:p w14:paraId="320EE69C" w14:textId="77777777" w:rsidR="00BE2216" w:rsidRDefault="00BE2216">
      <w:pPr>
        <w:spacing w:after="0"/>
        <w:ind w:firstLine="562"/>
        <w:jc w:val="both"/>
        <w:rPr>
          <w:rFonts w:eastAsia="Times New Roman" w:cs="Times New Roman"/>
          <w:sz w:val="24"/>
          <w:szCs w:val="24"/>
          <w:shd w:val="clear" w:color="auto" w:fill="FFFFFF"/>
          <w:lang w:val="en-US" w:eastAsia="sr-Cyrl-CS"/>
        </w:rPr>
      </w:pPr>
    </w:p>
    <w:p w14:paraId="00B1B0C3" w14:textId="77777777" w:rsidR="00BE2216" w:rsidRDefault="007D6ED0">
      <w:pPr>
        <w:spacing w:after="0"/>
        <w:ind w:firstLine="562"/>
        <w:jc w:val="both"/>
        <w:rPr>
          <w:rFonts w:eastAsia="Times New Roman" w:cs="Times New Roman"/>
          <w:sz w:val="24"/>
          <w:szCs w:val="24"/>
          <w:shd w:val="clear" w:color="auto" w:fill="FFFFFF"/>
          <w:lang w:val="sr-Cyrl-RS" w:eastAsia="sr-Cyrl-CS"/>
        </w:rPr>
      </w:pPr>
      <w:r>
        <w:rPr>
          <w:rFonts w:eastAsia="Times New Roman" w:cs="Times New Roman"/>
          <w:sz w:val="24"/>
          <w:szCs w:val="24"/>
          <w:shd w:val="clear" w:color="auto" w:fill="FFFFFF"/>
          <w:lang w:val="en-US" w:eastAsia="sr-Cyrl-CS"/>
        </w:rPr>
        <w:t>Источно и североисточно од предметне локације на око 280 m пролазе канали који припадају хидромелиорационом систему за одводњавање ВМ5 Баточина-Лапово (кп.бр. 2669/2, 2683/2 и 3905 КО Бадњевац).</w:t>
      </w:r>
      <w:r>
        <w:rPr>
          <w:rFonts w:eastAsia="Times New Roman" w:cs="Times New Roman"/>
          <w:sz w:val="24"/>
          <w:szCs w:val="24"/>
          <w:shd w:val="clear" w:color="auto" w:fill="FFFFFF"/>
          <w:lang w:val="sr-Cyrl-RS" w:eastAsia="sr-Cyrl-CS"/>
        </w:rPr>
        <w:t xml:space="preserve"> Није вршено испитивање квалитета воде у истим.</w:t>
      </w:r>
    </w:p>
    <w:p w14:paraId="3BD6E442" w14:textId="77777777" w:rsidR="00BE2216" w:rsidRDefault="007D6ED0">
      <w:pPr>
        <w:spacing w:after="0"/>
        <w:ind w:firstLine="562"/>
        <w:jc w:val="both"/>
        <w:rPr>
          <w:rFonts w:eastAsia="Times New Roman" w:cs="Times New Roman"/>
          <w:sz w:val="24"/>
          <w:szCs w:val="24"/>
          <w:shd w:val="clear" w:color="auto" w:fill="FFFFFF"/>
          <w:lang w:val="en-US" w:eastAsia="sr-Cyrl-CS"/>
        </w:rPr>
      </w:pPr>
      <w:r>
        <w:rPr>
          <w:rFonts w:eastAsia="Times New Roman" w:cs="Times New Roman"/>
          <w:sz w:val="24"/>
          <w:szCs w:val="24"/>
          <w:shd w:val="clear" w:color="auto" w:fill="FFFFFF"/>
          <w:lang w:val="en-US" w:eastAsia="sr-Cyrl-CS"/>
        </w:rPr>
        <w:t>Организовано водоснабдевање појединих насеља (Баточина, Никшић, Милатовац и Бадњевац) одвија се са изворишта "Брзан" у источном делу општине, односно тзв. "Моравског" система водоснабдевања, формираног за потребе града Крагујевца, при чему се наглашава да квалитативна својства ових вода нису на задовољавајућем нивоу услед дотрајалости азбестно-цементих цеви којима се пијаћа вода спроводи до потрошача. У већини осталих насеља (осим дела Прњавора) снабдевање водом решено је индивидуално по домаћинствима, изградњом копаних бунара. Незадовољавајући квалитет вода је великим делом последица каптирања плитке издани која је непрестано изложена утицајима загађења, испуштањем фекалних вода из насеља, процедних вода са сточних и живинарских фарми и привредних објеката. Водоизвориште "Брзан" нема дефинисане и проглашене зоне санитарне заштите (зона непосредне заштите, ужа и шира зона заштите).</w:t>
      </w:r>
    </w:p>
    <w:p w14:paraId="3DFF9364" w14:textId="77777777" w:rsidR="00BE2216" w:rsidRDefault="00BE2216">
      <w:pPr>
        <w:tabs>
          <w:tab w:val="left" w:pos="180"/>
          <w:tab w:val="left" w:pos="7920"/>
        </w:tabs>
        <w:spacing w:after="0"/>
        <w:ind w:right="101"/>
        <w:jc w:val="both"/>
        <w:rPr>
          <w:rFonts w:cs="Times New Roman"/>
          <w:b/>
          <w:bCs/>
          <w:iCs/>
          <w:sz w:val="24"/>
          <w:szCs w:val="24"/>
          <w:lang w:val="sr-Cyrl-RS"/>
        </w:rPr>
      </w:pPr>
    </w:p>
    <w:p w14:paraId="10C63959" w14:textId="77777777" w:rsidR="00BE2216" w:rsidRDefault="007D6ED0">
      <w:pPr>
        <w:autoSpaceDE w:val="0"/>
        <w:autoSpaceDN w:val="0"/>
        <w:adjustRightInd w:val="0"/>
        <w:spacing w:after="0"/>
        <w:ind w:firstLine="567"/>
        <w:jc w:val="both"/>
        <w:rPr>
          <w:rFonts w:eastAsia="TimesNewRomanPSMT" w:cs="Times New Roman"/>
          <w:sz w:val="24"/>
          <w:szCs w:val="24"/>
          <w:lang w:val="sr-Cyrl-RS"/>
        </w:rPr>
      </w:pPr>
      <w:r>
        <w:rPr>
          <w:rFonts w:eastAsia="TimesNewRomanPSMT" w:cs="Times New Roman"/>
          <w:sz w:val="24"/>
          <w:szCs w:val="24"/>
          <w:lang w:val="sr-Cyrl-RS"/>
        </w:rPr>
        <w:t>Како реализација и редовни рад предметног пројекта нема продукције технолошких отпадних вода, наведени пројекат неће имати негативних утицаја на стање квалитета површинских и подземних вода.</w:t>
      </w:r>
    </w:p>
    <w:p w14:paraId="5EB13A36" w14:textId="77777777" w:rsidR="00BE2216" w:rsidRDefault="00BE2216" w:rsidP="00AE0350">
      <w:pPr>
        <w:tabs>
          <w:tab w:val="left" w:pos="180"/>
          <w:tab w:val="left" w:pos="7920"/>
        </w:tabs>
        <w:spacing w:after="0"/>
        <w:ind w:right="101"/>
        <w:jc w:val="both"/>
        <w:rPr>
          <w:rFonts w:cs="Times New Roman"/>
          <w:b/>
          <w:bCs/>
          <w:iCs/>
          <w:sz w:val="24"/>
          <w:szCs w:val="24"/>
          <w:lang w:val="sr-Cyrl-RS"/>
        </w:rPr>
      </w:pPr>
    </w:p>
    <w:p w14:paraId="059DA3FD" w14:textId="1B60A2D0" w:rsidR="00BE2216" w:rsidRPr="00B306DE" w:rsidRDefault="00AE0350" w:rsidP="00B306DE">
      <w:pPr>
        <w:tabs>
          <w:tab w:val="left" w:pos="180"/>
          <w:tab w:val="left" w:pos="7920"/>
        </w:tabs>
        <w:ind w:right="99" w:firstLine="935"/>
        <w:jc w:val="both"/>
        <w:rPr>
          <w:rFonts w:cs="Times New Roman"/>
          <w:b/>
          <w:color w:val="000000"/>
          <w:sz w:val="24"/>
          <w:szCs w:val="24"/>
          <w:lang w:val="sr-Cyrl-CS"/>
        </w:rPr>
      </w:pPr>
      <w:r w:rsidRPr="00AE0350">
        <w:rPr>
          <w:rFonts w:cs="Times New Roman"/>
          <w:b/>
          <w:color w:val="000000"/>
          <w:sz w:val="24"/>
          <w:szCs w:val="24"/>
          <w:lang w:val="sr-Cyrl-CS"/>
        </w:rPr>
        <w:t>5</w:t>
      </w:r>
      <w:r w:rsidR="007D6ED0" w:rsidRPr="00AE0350">
        <w:rPr>
          <w:rFonts w:cs="Times New Roman"/>
          <w:b/>
          <w:color w:val="000000"/>
          <w:sz w:val="24"/>
          <w:szCs w:val="24"/>
          <w:lang w:val="sr-Cyrl-CS"/>
        </w:rPr>
        <w:t>.</w:t>
      </w:r>
      <w:r>
        <w:rPr>
          <w:rFonts w:cs="Times New Roman"/>
          <w:b/>
          <w:color w:val="000000"/>
          <w:sz w:val="24"/>
          <w:szCs w:val="24"/>
          <w:lang w:val="en-US"/>
        </w:rPr>
        <w:t>3</w:t>
      </w:r>
      <w:r w:rsidR="007D6ED0" w:rsidRPr="00AE0350">
        <w:rPr>
          <w:rFonts w:cs="Times New Roman"/>
          <w:b/>
          <w:color w:val="000000"/>
          <w:sz w:val="24"/>
          <w:szCs w:val="24"/>
          <w:lang w:val="sr-Cyrl-CS"/>
        </w:rPr>
        <w:t>. Земљиште</w:t>
      </w:r>
    </w:p>
    <w:p w14:paraId="0BA8D597" w14:textId="77777777" w:rsidR="00BE2216" w:rsidRDefault="007D6ED0">
      <w:pPr>
        <w:spacing w:after="0"/>
        <w:ind w:firstLine="562"/>
        <w:jc w:val="both"/>
        <w:rPr>
          <w:rFonts w:eastAsia="Times New Roman" w:cs="Times New Roman"/>
          <w:sz w:val="24"/>
          <w:szCs w:val="24"/>
          <w:shd w:val="clear" w:color="auto" w:fill="FFFFFF"/>
          <w:lang w:val="sr-Cyrl-RS" w:eastAsia="sr-Cyrl-CS"/>
        </w:rPr>
      </w:pPr>
      <w:r>
        <w:rPr>
          <w:rFonts w:eastAsia="Times New Roman" w:cs="Times New Roman"/>
          <w:sz w:val="24"/>
          <w:szCs w:val="24"/>
          <w:shd w:val="clear" w:color="auto" w:fill="FFFFFF"/>
          <w:lang w:val="en-US" w:eastAsia="sr-Cyrl-CS"/>
        </w:rPr>
        <w:t xml:space="preserve">Према подацима СКН катастарска парцела број </w:t>
      </w:r>
      <w:r>
        <w:rPr>
          <w:rFonts w:eastAsia="Times New Roman" w:cs="Times New Roman"/>
          <w:sz w:val="24"/>
          <w:szCs w:val="24"/>
          <w:shd w:val="clear" w:color="auto" w:fill="FFFFFF"/>
          <w:lang w:val="sr-Cyrl-RS" w:eastAsia="sr-Cyrl-CS"/>
        </w:rPr>
        <w:t>3870 Ко Бадњевац</w:t>
      </w:r>
      <w:r>
        <w:rPr>
          <w:rFonts w:eastAsia="Times New Roman" w:cs="Times New Roman"/>
          <w:sz w:val="24"/>
          <w:szCs w:val="24"/>
          <w:shd w:val="clear" w:color="auto" w:fill="FFFFFF"/>
          <w:lang w:val="en-US" w:eastAsia="sr-Cyrl-CS"/>
        </w:rPr>
        <w:t xml:space="preserve"> према врсти земљишта представља земљиште у грађевинском рејону, култура њива 1. Класе и 2. класе, површине </w:t>
      </w:r>
      <w:r>
        <w:rPr>
          <w:rFonts w:eastAsia="Times New Roman" w:cs="Times New Roman"/>
          <w:b/>
          <w:bCs/>
          <w:sz w:val="24"/>
          <w:szCs w:val="24"/>
          <w:shd w:val="clear" w:color="auto" w:fill="FFFFFF"/>
          <w:lang w:val="en-US" w:eastAsia="sr-Cyrl-CS"/>
        </w:rPr>
        <w:t xml:space="preserve">3.28,50 </w:t>
      </w:r>
      <w:r>
        <w:rPr>
          <w:rFonts w:eastAsia="Times New Roman" w:cs="Times New Roman" w:hint="eastAsia"/>
          <w:b/>
          <w:bCs/>
          <w:sz w:val="24"/>
          <w:szCs w:val="24"/>
          <w:shd w:val="clear" w:color="auto" w:fill="FFFFFF"/>
          <w:lang w:val="en-US" w:eastAsia="sr-Cyrl-CS"/>
        </w:rPr>
        <w:t>ха</w:t>
      </w:r>
      <w:r>
        <w:rPr>
          <w:rFonts w:eastAsia="Times New Roman" w:cs="Times New Roman"/>
          <w:sz w:val="24"/>
          <w:szCs w:val="24"/>
          <w:shd w:val="clear" w:color="auto" w:fill="FFFFFF"/>
          <w:lang w:val="en-US" w:eastAsia="sr-Cyrl-CS"/>
        </w:rPr>
        <w:t xml:space="preserve"> и у власништву је </w:t>
      </w:r>
      <w:r>
        <w:rPr>
          <w:rFonts w:eastAsia="Times New Roman" w:cs="Times New Roman"/>
          <w:sz w:val="24"/>
          <w:szCs w:val="24"/>
          <w:shd w:val="clear" w:color="auto" w:fill="FFFFFF"/>
          <w:lang w:val="sr-Cyrl-RS" w:eastAsia="sr-Cyrl-CS"/>
        </w:rPr>
        <w:t xml:space="preserve">привредног друштва Liqui Moly д.о.о. Свилајнац. У постојећем стању предметна парцела је неизграђена. </w:t>
      </w:r>
    </w:p>
    <w:p w14:paraId="6716A991" w14:textId="77777777" w:rsidR="00BE2216" w:rsidRDefault="00BE2216">
      <w:pPr>
        <w:autoSpaceDE w:val="0"/>
        <w:autoSpaceDN w:val="0"/>
        <w:adjustRightInd w:val="0"/>
        <w:spacing w:after="0"/>
        <w:ind w:right="101" w:firstLine="850"/>
        <w:jc w:val="both"/>
        <w:rPr>
          <w:sz w:val="23"/>
          <w:szCs w:val="23"/>
        </w:rPr>
      </w:pPr>
    </w:p>
    <w:p w14:paraId="78AC800F" w14:textId="77777777" w:rsidR="00BE2216" w:rsidRDefault="007D6ED0">
      <w:pPr>
        <w:autoSpaceDE w:val="0"/>
        <w:autoSpaceDN w:val="0"/>
        <w:adjustRightInd w:val="0"/>
        <w:spacing w:after="0"/>
        <w:ind w:right="101" w:firstLine="850"/>
        <w:jc w:val="both"/>
        <w:rPr>
          <w:sz w:val="23"/>
          <w:szCs w:val="23"/>
        </w:rPr>
      </w:pPr>
      <w:r>
        <w:rPr>
          <w:sz w:val="23"/>
          <w:szCs w:val="23"/>
        </w:rPr>
        <w:t xml:space="preserve">Квалитет земљишта није угрожен у значајнијој мери. Деградација земљишног ресурса </w:t>
      </w:r>
      <w:r>
        <w:rPr>
          <w:sz w:val="23"/>
          <w:szCs w:val="23"/>
          <w:lang w:val="sr-Cyrl-RS"/>
        </w:rPr>
        <w:t xml:space="preserve">у непосредном окружењу као и у самој општини </w:t>
      </w:r>
      <w:r>
        <w:rPr>
          <w:sz w:val="23"/>
          <w:szCs w:val="23"/>
        </w:rPr>
        <w:t xml:space="preserve">последица је највећим делом антропогених активности, односно његовим неконтролисаним коришћењем (конверзија пољопривредног у грађевинско земљиште). </w:t>
      </w:r>
    </w:p>
    <w:p w14:paraId="4A5F596B" w14:textId="77777777" w:rsidR="00BE2216" w:rsidRDefault="007D6ED0">
      <w:pPr>
        <w:spacing w:line="259" w:lineRule="auto"/>
        <w:rPr>
          <w:sz w:val="23"/>
          <w:szCs w:val="23"/>
        </w:rPr>
      </w:pPr>
      <w:r>
        <w:rPr>
          <w:sz w:val="23"/>
          <w:szCs w:val="23"/>
        </w:rPr>
        <w:br w:type="page"/>
      </w:r>
    </w:p>
    <w:p w14:paraId="6F4B2CB5" w14:textId="77777777" w:rsidR="00BE2216" w:rsidRDefault="00BE2216">
      <w:pPr>
        <w:autoSpaceDE w:val="0"/>
        <w:autoSpaceDN w:val="0"/>
        <w:adjustRightInd w:val="0"/>
        <w:spacing w:after="0"/>
        <w:ind w:right="101" w:firstLine="850"/>
        <w:jc w:val="both"/>
        <w:rPr>
          <w:sz w:val="23"/>
          <w:szCs w:val="23"/>
        </w:rPr>
      </w:pPr>
    </w:p>
    <w:p w14:paraId="6B7403DA" w14:textId="77777777" w:rsidR="00BE2216" w:rsidRDefault="007D6ED0">
      <w:pPr>
        <w:autoSpaceDE w:val="0"/>
        <w:autoSpaceDN w:val="0"/>
        <w:adjustRightInd w:val="0"/>
        <w:spacing w:after="0"/>
        <w:ind w:right="101" w:firstLine="850"/>
        <w:jc w:val="both"/>
        <w:rPr>
          <w:sz w:val="23"/>
          <w:szCs w:val="23"/>
          <w:lang w:val="sr-Cyrl-RS"/>
        </w:rPr>
      </w:pPr>
      <w:r>
        <w:rPr>
          <w:sz w:val="23"/>
          <w:szCs w:val="23"/>
        </w:rPr>
        <w:t>С обзиром на висок проценат пољопривредног земљишта у општини, јасно је да основни узрок загађивању земљишног ресурса прети од прекомерне употребе пестицида, хербицида, вештачких ђубрива и средстава за заштиту биља у пољопривреди. Значајнији извори загађивања земљишта су и неуређене депоније и сметлишта комуналног и индустријског отпада, односно објекти изграђени ван граница грађевинских рејона насеља, на пољопривредном земљишту високих</w:t>
      </w:r>
      <w:r>
        <w:rPr>
          <w:sz w:val="23"/>
          <w:szCs w:val="23"/>
          <w:lang w:val="sr-Cyrl-RS"/>
        </w:rPr>
        <w:t xml:space="preserve"> бонитетних класа.</w:t>
      </w:r>
    </w:p>
    <w:p w14:paraId="028AFE6E" w14:textId="6552CE3E" w:rsidR="00BE2216" w:rsidRDefault="007D6ED0" w:rsidP="00B306DE">
      <w:pPr>
        <w:autoSpaceDE w:val="0"/>
        <w:autoSpaceDN w:val="0"/>
        <w:adjustRightInd w:val="0"/>
        <w:spacing w:after="0"/>
        <w:ind w:right="101" w:firstLine="850"/>
        <w:jc w:val="both"/>
        <w:rPr>
          <w:sz w:val="23"/>
          <w:szCs w:val="23"/>
          <w:lang w:val="sr-Cyrl-RS"/>
        </w:rPr>
      </w:pPr>
      <w:r>
        <w:rPr>
          <w:sz w:val="23"/>
          <w:szCs w:val="23"/>
        </w:rPr>
        <w:t>Применом свих мера превенције, спречавања и отклањања потенцијалних негативних утицаја, спречиће се значајни утицаји и евентуалне негативне последице на земљиште и воде као медијуме животне средине, односно спречиће се ризик од загађивања земљишта</w:t>
      </w:r>
      <w:r>
        <w:rPr>
          <w:sz w:val="23"/>
          <w:szCs w:val="23"/>
          <w:lang w:val="sr-Cyrl-RS"/>
        </w:rPr>
        <w:t xml:space="preserve"> на предметној локацији</w:t>
      </w:r>
      <w:r>
        <w:rPr>
          <w:sz w:val="23"/>
          <w:szCs w:val="23"/>
        </w:rPr>
        <w:t>.</w:t>
      </w:r>
    </w:p>
    <w:p w14:paraId="34BF01B5" w14:textId="77777777" w:rsidR="00B306DE" w:rsidRPr="00B306DE" w:rsidRDefault="00B306DE" w:rsidP="00B306DE">
      <w:pPr>
        <w:autoSpaceDE w:val="0"/>
        <w:autoSpaceDN w:val="0"/>
        <w:adjustRightInd w:val="0"/>
        <w:spacing w:after="0"/>
        <w:ind w:right="101" w:firstLine="850"/>
        <w:jc w:val="both"/>
        <w:rPr>
          <w:sz w:val="23"/>
          <w:szCs w:val="23"/>
          <w:lang w:val="sr-Cyrl-RS"/>
        </w:rPr>
      </w:pPr>
    </w:p>
    <w:p w14:paraId="294F7729" w14:textId="0E998A54" w:rsidR="00BE2216" w:rsidRDefault="00AE0350">
      <w:pPr>
        <w:autoSpaceDE w:val="0"/>
        <w:autoSpaceDN w:val="0"/>
        <w:adjustRightInd w:val="0"/>
        <w:ind w:right="99" w:firstLine="720"/>
        <w:jc w:val="both"/>
        <w:rPr>
          <w:rFonts w:cs="Times New Roman"/>
          <w:b/>
          <w:bCs/>
          <w:iCs/>
          <w:sz w:val="24"/>
          <w:szCs w:val="24"/>
          <w:lang w:val="sr-Cyrl-RS" w:eastAsia="sr-Latn-RS"/>
        </w:rPr>
      </w:pPr>
      <w:bookmarkStart w:id="52" w:name="_Toc197209248"/>
      <w:bookmarkStart w:id="53" w:name="_Toc197977159"/>
      <w:r>
        <w:rPr>
          <w:rFonts w:cs="Times New Roman"/>
          <w:b/>
          <w:bCs/>
          <w:iCs/>
          <w:sz w:val="24"/>
          <w:szCs w:val="24"/>
          <w:lang w:val="en-US" w:eastAsia="sr-Latn-RS"/>
        </w:rPr>
        <w:t>5</w:t>
      </w:r>
      <w:r w:rsidR="007D6ED0">
        <w:rPr>
          <w:rFonts w:cs="Times New Roman"/>
          <w:b/>
          <w:bCs/>
          <w:iCs/>
          <w:sz w:val="24"/>
          <w:szCs w:val="24"/>
          <w:lang w:val="sr-Cyrl-RS" w:eastAsia="sr-Latn-RS"/>
        </w:rPr>
        <w:t>.</w:t>
      </w:r>
      <w:r w:rsidR="00EE5C27">
        <w:rPr>
          <w:rFonts w:cs="Times New Roman"/>
          <w:b/>
          <w:bCs/>
          <w:iCs/>
          <w:sz w:val="24"/>
          <w:szCs w:val="24"/>
          <w:lang w:val="en-US" w:eastAsia="sr-Latn-RS"/>
        </w:rPr>
        <w:t>4</w:t>
      </w:r>
      <w:r w:rsidR="007D6ED0">
        <w:rPr>
          <w:rFonts w:cs="Times New Roman"/>
          <w:b/>
          <w:bCs/>
          <w:iCs/>
          <w:sz w:val="24"/>
          <w:szCs w:val="24"/>
          <w:lang w:val="sr-Cyrl-RS" w:eastAsia="sr-Latn-RS"/>
        </w:rPr>
        <w:t>. Стање флоре и фауне</w:t>
      </w:r>
      <w:bookmarkEnd w:id="52"/>
      <w:bookmarkEnd w:id="53"/>
    </w:p>
    <w:p w14:paraId="25CF0C4D" w14:textId="1EB146C9" w:rsidR="00BE2216" w:rsidRDefault="007D6ED0" w:rsidP="00B306DE">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Приказ биљног и животињског света дат је у поглављу 2.5. Како шире подручје предметне локације чине зелене површине у којима преовладавају интродуковане врсте типичне за пределе централне Србије и како у непосредном и ширем окружењу нема угрожених и ретких врста флоре и фауне, сама локација је ван зона утицаја на ловна, риболовна, туристичка, излетничка (регистрована или заштићена) подручја и осетљивих екосистема уколико се пројекат не реализује стање флоре и фауне овог подручја остаће непромењено.</w:t>
      </w:r>
    </w:p>
    <w:p w14:paraId="11F5522E" w14:textId="77777777" w:rsidR="00B306DE" w:rsidRPr="00B306DE" w:rsidRDefault="00B306DE" w:rsidP="00B306DE">
      <w:pPr>
        <w:pStyle w:val="BodyText"/>
        <w:ind w:right="99" w:firstLine="720"/>
        <w:jc w:val="both"/>
        <w:rPr>
          <w:rFonts w:ascii="Times New Roman" w:hAnsi="Times New Roman" w:cs="Times New Roman"/>
          <w:sz w:val="24"/>
          <w:szCs w:val="24"/>
          <w:lang w:val="sr-Cyrl-CS"/>
        </w:rPr>
      </w:pPr>
    </w:p>
    <w:p w14:paraId="1317B3C0" w14:textId="7D0C30E8" w:rsidR="00BE2216" w:rsidRDefault="00EE5C27">
      <w:pPr>
        <w:autoSpaceDE w:val="0"/>
        <w:autoSpaceDN w:val="0"/>
        <w:adjustRightInd w:val="0"/>
        <w:ind w:right="99" w:firstLine="720"/>
        <w:jc w:val="both"/>
        <w:rPr>
          <w:rFonts w:cs="Times New Roman"/>
          <w:b/>
          <w:bCs/>
          <w:iCs/>
          <w:sz w:val="24"/>
          <w:szCs w:val="24"/>
          <w:lang w:val="sr-Cyrl-RS" w:eastAsia="sr-Latn-RS"/>
        </w:rPr>
      </w:pPr>
      <w:bookmarkStart w:id="54" w:name="_Toc197977160"/>
      <w:bookmarkStart w:id="55" w:name="_Toc197209249"/>
      <w:r>
        <w:rPr>
          <w:rFonts w:cs="Times New Roman"/>
          <w:b/>
          <w:bCs/>
          <w:iCs/>
          <w:sz w:val="24"/>
          <w:szCs w:val="24"/>
          <w:lang w:val="en-US" w:eastAsia="sr-Latn-RS"/>
        </w:rPr>
        <w:t>5</w:t>
      </w:r>
      <w:r w:rsidR="007D6ED0">
        <w:rPr>
          <w:rFonts w:cs="Times New Roman"/>
          <w:b/>
          <w:bCs/>
          <w:iCs/>
          <w:sz w:val="24"/>
          <w:szCs w:val="24"/>
          <w:lang w:val="sr-Cyrl-RS" w:eastAsia="sr-Latn-RS"/>
        </w:rPr>
        <w:t>.5. Насељеност локације</w:t>
      </w:r>
      <w:bookmarkEnd w:id="54"/>
      <w:bookmarkEnd w:id="55"/>
    </w:p>
    <w:p w14:paraId="0F57950F"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Подаци о насељености, концентрацији становништва и демографским  карактеристикама у непосредном и ширем окружењу дати су у поглављу 2.8. Што се планираног пројекта тиче он неће утицати на демографске карактеристике. Исто тако, без реализације пројекта насељеност локације остаће иста.</w:t>
      </w:r>
    </w:p>
    <w:p w14:paraId="08F00A05" w14:textId="77777777" w:rsidR="00BE2216" w:rsidRPr="00B306DE" w:rsidRDefault="00BE2216">
      <w:pPr>
        <w:autoSpaceDE w:val="0"/>
        <w:autoSpaceDN w:val="0"/>
        <w:adjustRightInd w:val="0"/>
        <w:spacing w:after="0"/>
        <w:ind w:left="993" w:right="99"/>
        <w:jc w:val="both"/>
        <w:rPr>
          <w:rFonts w:cs="Times New Roman"/>
          <w:sz w:val="24"/>
          <w:szCs w:val="24"/>
          <w:lang w:val="sr-Cyrl-RS" w:eastAsia="sr-Latn-RS"/>
        </w:rPr>
      </w:pPr>
    </w:p>
    <w:p w14:paraId="7BBD2519" w14:textId="0EAAA0C8" w:rsidR="00BE2216" w:rsidRDefault="00EE5C27">
      <w:pPr>
        <w:autoSpaceDE w:val="0"/>
        <w:autoSpaceDN w:val="0"/>
        <w:adjustRightInd w:val="0"/>
        <w:ind w:right="99" w:firstLine="720"/>
        <w:jc w:val="both"/>
        <w:rPr>
          <w:rFonts w:cs="Times New Roman"/>
          <w:b/>
          <w:bCs/>
          <w:iCs/>
          <w:sz w:val="24"/>
          <w:szCs w:val="24"/>
          <w:lang w:val="sr-Cyrl-RS" w:eastAsia="sr-Latn-RS"/>
        </w:rPr>
      </w:pPr>
      <w:r>
        <w:rPr>
          <w:rFonts w:cs="Times New Roman"/>
          <w:b/>
          <w:bCs/>
          <w:iCs/>
          <w:sz w:val="24"/>
          <w:szCs w:val="24"/>
          <w:lang w:val="en-US" w:eastAsia="sr-Latn-RS"/>
        </w:rPr>
        <w:t>5</w:t>
      </w:r>
      <w:r w:rsidR="007D6ED0">
        <w:rPr>
          <w:rFonts w:cs="Times New Roman"/>
          <w:b/>
          <w:bCs/>
          <w:iCs/>
          <w:sz w:val="24"/>
          <w:szCs w:val="24"/>
          <w:lang w:val="sr-Cyrl-RS" w:eastAsia="sr-Latn-RS"/>
        </w:rPr>
        <w:t xml:space="preserve">.6. Бука, </w:t>
      </w:r>
      <w:r w:rsidR="007D6ED0">
        <w:rPr>
          <w:rFonts w:cs="Times New Roman"/>
          <w:b/>
          <w:bCs/>
          <w:iCs/>
          <w:sz w:val="24"/>
          <w:szCs w:val="24"/>
          <w:lang w:val="sr-Latn-RS" w:eastAsia="sr-Latn-RS"/>
        </w:rPr>
        <w:t>еле</w:t>
      </w:r>
      <w:r w:rsidR="007D6ED0">
        <w:rPr>
          <w:rFonts w:cs="Times New Roman"/>
          <w:b/>
          <w:bCs/>
          <w:iCs/>
          <w:sz w:val="24"/>
          <w:szCs w:val="24"/>
          <w:lang w:val="sr-Cyrl-RS" w:eastAsia="sr-Latn-RS"/>
        </w:rPr>
        <w:t>к</w:t>
      </w:r>
      <w:r w:rsidR="007D6ED0">
        <w:rPr>
          <w:rFonts w:cs="Times New Roman"/>
          <w:b/>
          <w:bCs/>
          <w:iCs/>
          <w:sz w:val="24"/>
          <w:szCs w:val="24"/>
          <w:lang w:val="sr-Latn-RS" w:eastAsia="sr-Latn-RS"/>
        </w:rPr>
        <w:t>тромагнетно зрачење, светлосно зрачење, радијација</w:t>
      </w:r>
      <w:r w:rsidR="007D6ED0">
        <w:rPr>
          <w:rFonts w:cs="Times New Roman"/>
          <w:b/>
          <w:bCs/>
          <w:iCs/>
          <w:sz w:val="24"/>
          <w:szCs w:val="24"/>
          <w:lang w:val="sr-Cyrl-RS" w:eastAsia="sr-Latn-RS"/>
        </w:rPr>
        <w:t xml:space="preserve"> у животној средини</w:t>
      </w:r>
    </w:p>
    <w:p w14:paraId="224534A2" w14:textId="77777777" w:rsidR="00BE2216" w:rsidRDefault="007D6ED0">
      <w:pPr>
        <w:pStyle w:val="BodyText"/>
        <w:ind w:right="99" w:firstLine="527"/>
        <w:jc w:val="both"/>
        <w:rPr>
          <w:rFonts w:ascii="Times New Roman" w:hAnsi="Times New Roman" w:cs="Times New Roman"/>
          <w:sz w:val="24"/>
          <w:szCs w:val="24"/>
          <w:lang w:val="sr-Cyrl-CS"/>
        </w:rPr>
      </w:pPr>
      <w:r>
        <w:rPr>
          <w:rFonts w:cs="Times New Roman"/>
          <w:iCs/>
          <w:sz w:val="24"/>
          <w:szCs w:val="24"/>
          <w:lang w:val="sl-SI"/>
        </w:rPr>
        <w:tab/>
      </w:r>
      <w:r>
        <w:rPr>
          <w:rFonts w:ascii="Times New Roman" w:hAnsi="Times New Roman" w:cs="Times New Roman"/>
          <w:sz w:val="24"/>
          <w:szCs w:val="24"/>
          <w:lang w:val="sr-Cyrl-CS"/>
        </w:rPr>
        <w:t xml:space="preserve">На територији општине Баточина и на предметном подручју нису вршена мерења буке. Урбанистичким планом општине Баточина није извршено акустично зонирање. </w:t>
      </w:r>
    </w:p>
    <w:p w14:paraId="5400EAC4" w14:textId="77777777" w:rsidR="00BE2216" w:rsidRDefault="007D6ED0">
      <w:pPr>
        <w:pStyle w:val="BodyText"/>
        <w:ind w:right="99" w:firstLine="527"/>
        <w:jc w:val="both"/>
        <w:rPr>
          <w:rFonts w:ascii="Times New Roman" w:hAnsi="Times New Roman" w:cs="Times New Roman"/>
          <w:sz w:val="24"/>
          <w:szCs w:val="24"/>
          <w:lang w:val="sr-Cyrl-CS"/>
        </w:rPr>
      </w:pPr>
      <w:r>
        <w:rPr>
          <w:rFonts w:ascii="Times New Roman" w:hAnsi="Times New Roman" w:cs="Times New Roman"/>
          <w:sz w:val="24"/>
          <w:szCs w:val="24"/>
          <w:lang w:val="sr-Cyrl-CS"/>
        </w:rPr>
        <w:t>Бука на предметном простору повремено потиче од употребе пољопривредне механизације и саобраћаја који се одвија у непосредној близини дуж државног пута.</w:t>
      </w:r>
    </w:p>
    <w:p w14:paraId="423B38B8" w14:textId="77777777" w:rsidR="00BE2216" w:rsidRDefault="00BE2216">
      <w:pPr>
        <w:pStyle w:val="BodyText"/>
        <w:ind w:right="99" w:firstLine="527"/>
        <w:jc w:val="both"/>
        <w:rPr>
          <w:rFonts w:ascii="Times New Roman" w:hAnsi="Times New Roman" w:cs="Times New Roman"/>
          <w:sz w:val="24"/>
          <w:szCs w:val="24"/>
          <w:lang w:val="sr-Cyrl-CS"/>
        </w:rPr>
      </w:pPr>
    </w:p>
    <w:p w14:paraId="74FBCAAD" w14:textId="77777777" w:rsidR="00BE2216" w:rsidRDefault="007D6ED0">
      <w:pPr>
        <w:pStyle w:val="BodyText"/>
        <w:ind w:right="99" w:firstLine="527"/>
        <w:jc w:val="both"/>
        <w:rPr>
          <w:rFonts w:eastAsia="TimesNewRomanPSMT"/>
          <w:lang w:val="sr-Cyrl-RS"/>
        </w:rPr>
      </w:pPr>
      <w:r>
        <w:rPr>
          <w:rFonts w:ascii="Times New Roman" w:hAnsi="Times New Roman" w:cs="Times New Roman"/>
          <w:sz w:val="24"/>
          <w:szCs w:val="24"/>
          <w:lang w:val="sr-Cyrl-CS"/>
        </w:rPr>
        <w:t xml:space="preserve">Бука је пратећа појава многих производних делатности, као и технолошких процеса. У овом случају бука ће бити последица рада ангажованих машина (млин, екструдери, ..) и механизације. Придржавњем прописаних мера заштите ниво буке неће прелазити дозвољене вредности. </w:t>
      </w:r>
    </w:p>
    <w:p w14:paraId="7A9B34E6" w14:textId="77777777" w:rsidR="00BE2216" w:rsidRDefault="00BE2216">
      <w:pPr>
        <w:autoSpaceDE w:val="0"/>
        <w:autoSpaceDN w:val="0"/>
        <w:adjustRightInd w:val="0"/>
        <w:spacing w:after="0"/>
        <w:ind w:firstLine="527"/>
        <w:jc w:val="both"/>
        <w:rPr>
          <w:rFonts w:ascii="Arial" w:eastAsia="TimesNewRomanPSMT" w:hAnsi="Arial" w:cs="Arial"/>
          <w:sz w:val="22"/>
          <w:lang w:val="sr-Cyrl-RS"/>
        </w:rPr>
      </w:pPr>
    </w:p>
    <w:p w14:paraId="2F4944AE" w14:textId="77777777" w:rsidR="00BE2216" w:rsidRDefault="007D6ED0">
      <w:pPr>
        <w:pStyle w:val="BodyText"/>
        <w:ind w:right="99" w:firstLine="527"/>
        <w:jc w:val="both"/>
        <w:rPr>
          <w:rFonts w:ascii="Times New Roman" w:hAnsi="Times New Roman" w:cs="Times New Roman"/>
          <w:sz w:val="24"/>
          <w:szCs w:val="24"/>
          <w:lang w:val="sr-Cyrl-CS"/>
        </w:rPr>
      </w:pPr>
      <w:r>
        <w:rPr>
          <w:rFonts w:ascii="Times New Roman" w:hAnsi="Times New Roman" w:cs="Times New Roman"/>
          <w:sz w:val="24"/>
          <w:szCs w:val="24"/>
          <w:lang w:val="sr-Cyrl-CS"/>
        </w:rPr>
        <w:t>Ниво електромагнетизма, светлосног зрачења и радијације није мерен, јер пројекат не би могао довести до негативних последица са тог аспекта.</w:t>
      </w:r>
    </w:p>
    <w:p w14:paraId="28DC9B0F" w14:textId="77777777" w:rsidR="00BE2216" w:rsidRDefault="00BE2216">
      <w:pPr>
        <w:pStyle w:val="BodyText"/>
        <w:ind w:left="0" w:right="99" w:firstLine="527"/>
        <w:jc w:val="both"/>
        <w:rPr>
          <w:rFonts w:ascii="Times New Roman" w:hAnsi="Times New Roman" w:cs="Times New Roman"/>
          <w:sz w:val="24"/>
          <w:szCs w:val="24"/>
          <w:lang w:val="sr-Cyrl-CS"/>
        </w:rPr>
      </w:pPr>
    </w:p>
    <w:p w14:paraId="180F0CFD" w14:textId="77777777" w:rsidR="00BE2216" w:rsidRDefault="007D6ED0">
      <w:pPr>
        <w:spacing w:line="259" w:lineRule="auto"/>
        <w:rPr>
          <w:rFonts w:cs="Times New Roman"/>
          <w:sz w:val="24"/>
          <w:szCs w:val="24"/>
          <w:lang w:val="sr-Cyrl-CS"/>
        </w:rPr>
      </w:pPr>
      <w:r>
        <w:rPr>
          <w:rFonts w:cs="Times New Roman"/>
          <w:sz w:val="24"/>
          <w:szCs w:val="24"/>
          <w:lang w:val="sr-Cyrl-CS"/>
        </w:rPr>
        <w:br w:type="page"/>
      </w:r>
    </w:p>
    <w:p w14:paraId="32354BBE" w14:textId="2DAD4972" w:rsidR="00BE2216" w:rsidRDefault="00EE5C27">
      <w:pPr>
        <w:tabs>
          <w:tab w:val="left" w:pos="180"/>
        </w:tabs>
        <w:ind w:right="99" w:firstLine="851"/>
        <w:jc w:val="both"/>
        <w:rPr>
          <w:rFonts w:cs="Times New Roman"/>
          <w:b/>
          <w:bCs/>
          <w:iCs/>
          <w:color w:val="000000"/>
          <w:sz w:val="24"/>
          <w:szCs w:val="24"/>
          <w:lang w:val="sr-Cyrl-CS"/>
        </w:rPr>
      </w:pPr>
      <w:r>
        <w:rPr>
          <w:rFonts w:cs="Times New Roman"/>
          <w:b/>
          <w:bCs/>
          <w:iCs/>
          <w:color w:val="000000"/>
          <w:sz w:val="24"/>
          <w:szCs w:val="24"/>
          <w:lang w:val="en-US"/>
        </w:rPr>
        <w:lastRenderedPageBreak/>
        <w:t>5</w:t>
      </w:r>
      <w:r w:rsidR="007D6ED0">
        <w:rPr>
          <w:rFonts w:cs="Times New Roman"/>
          <w:b/>
          <w:bCs/>
          <w:iCs/>
          <w:color w:val="000000"/>
          <w:sz w:val="24"/>
          <w:szCs w:val="24"/>
          <w:lang w:val="sr-Cyrl-CS"/>
        </w:rPr>
        <w:t>.7. Отпадне материје</w:t>
      </w:r>
    </w:p>
    <w:p w14:paraId="41A781D4"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Кроз процес производње привреде и пораст потрошње различитих роба и животних намирница становништва Општине ствара се знатна количина привредног и комуналног отпада. Неадекватно поступање са отпадом представља један од већих еколошких проблема у општини Баточина, поготово у општинском центру, те је због тога проблем одлагања свих врста отпада веома важан показатељ. </w:t>
      </w:r>
    </w:p>
    <w:p w14:paraId="522C78A2" w14:textId="77777777" w:rsidR="00BE2216" w:rsidRDefault="00BE2216">
      <w:pPr>
        <w:pStyle w:val="BodyText"/>
        <w:ind w:right="99" w:firstLine="720"/>
        <w:jc w:val="both"/>
        <w:rPr>
          <w:rFonts w:ascii="Times New Roman" w:hAnsi="Times New Roman" w:cs="Times New Roman"/>
          <w:sz w:val="24"/>
          <w:szCs w:val="24"/>
          <w:lang w:val="sr-Cyrl-CS"/>
        </w:rPr>
      </w:pPr>
    </w:p>
    <w:p w14:paraId="0F1CB7CB" w14:textId="77777777" w:rsidR="00BE2216" w:rsidRDefault="007D6ED0">
      <w:pPr>
        <w:pStyle w:val="BodyText"/>
        <w:ind w:right="99" w:firstLine="720"/>
        <w:jc w:val="both"/>
        <w:rPr>
          <w:rFonts w:cs="Times New Roman"/>
          <w:sz w:val="24"/>
          <w:szCs w:val="24"/>
          <w:lang w:eastAsia="sr-Latn-RS"/>
        </w:rPr>
      </w:pPr>
      <w:r>
        <w:rPr>
          <w:rFonts w:ascii="Times New Roman" w:hAnsi="Times New Roman" w:cs="Times New Roman"/>
          <w:sz w:val="24"/>
          <w:szCs w:val="24"/>
          <w:lang w:val="sr-Cyrl-CS"/>
        </w:rPr>
        <w:t xml:space="preserve">Организовано прикупљање, транспорт и депоновање комуналних отпадака врши “А.С.А“ Врбак д.о.о из Лапова, и делимично из сеоских насеља. </w:t>
      </w:r>
      <w:r>
        <w:rPr>
          <w:rFonts w:ascii="Times New Roman" w:hAnsi="Times New Roman" w:cs="Times New Roman"/>
          <w:sz w:val="24"/>
          <w:szCs w:val="24"/>
          <w:lang w:val="ru-RU"/>
        </w:rPr>
        <w:t xml:space="preserve">Комунални отпад из Баточине се сакупља и транспортује на регионалну санитарну депонију </w:t>
      </w:r>
      <w:r>
        <w:rPr>
          <w:rFonts w:ascii="Times New Roman" w:hAnsi="Times New Roman" w:cs="Times New Roman"/>
          <w:bCs/>
          <w:sz w:val="24"/>
          <w:szCs w:val="24"/>
          <w:lang w:val="ru-RU"/>
        </w:rPr>
        <w:t>„Врбак”</w:t>
      </w:r>
      <w:r>
        <w:rPr>
          <w:rFonts w:ascii="Times New Roman" w:hAnsi="Times New Roman" w:cs="Times New Roman"/>
          <w:sz w:val="24"/>
          <w:szCs w:val="24"/>
          <w:lang w:val="ru-RU"/>
        </w:rPr>
        <w:t xml:space="preserve">, која се налази у суседном </w:t>
      </w:r>
      <w:r>
        <w:rPr>
          <w:rFonts w:ascii="Times New Roman" w:hAnsi="Times New Roman" w:cs="Times New Roman"/>
          <w:bCs/>
          <w:sz w:val="24"/>
          <w:szCs w:val="24"/>
          <w:lang w:val="ru-RU"/>
        </w:rPr>
        <w:t>Лапову</w:t>
      </w:r>
      <w:r>
        <w:rPr>
          <w:rFonts w:ascii="Times New Roman" w:hAnsi="Times New Roman" w:cs="Times New Roman"/>
          <w:sz w:val="24"/>
          <w:szCs w:val="24"/>
          <w:lang w:val="sr-Cyrl-CS"/>
        </w:rPr>
        <w:t>. Стара депонија у Баточини (поред пута Баточина-Крагујевац) је попуњена и извршена је њена рекултивација.</w:t>
      </w:r>
      <w:r>
        <w:rPr>
          <w:rFonts w:cs="Times New Roman"/>
          <w:sz w:val="24"/>
          <w:szCs w:val="24"/>
          <w:lang w:eastAsia="sr-Latn-RS"/>
        </w:rPr>
        <w:t xml:space="preserve"> </w:t>
      </w:r>
    </w:p>
    <w:p w14:paraId="5BC3B186" w14:textId="77777777" w:rsidR="00BE2216" w:rsidRDefault="00BE2216">
      <w:pPr>
        <w:pStyle w:val="BodyText"/>
        <w:ind w:right="99" w:firstLine="720"/>
        <w:jc w:val="both"/>
        <w:rPr>
          <w:rFonts w:cs="Times New Roman"/>
          <w:b/>
          <w:color w:val="000000"/>
          <w:sz w:val="24"/>
          <w:szCs w:val="24"/>
          <w:lang w:val="sr-Cyrl-CS"/>
        </w:rPr>
      </w:pPr>
    </w:p>
    <w:p w14:paraId="70565C9F" w14:textId="0B5E7B4B" w:rsidR="00BE2216" w:rsidRDefault="007D6ED0" w:rsidP="00B306DE">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Неопходна је строга контрола и одношење отпада који ће настајати у производном процесу и одношење у складу са законском регулативом.</w:t>
      </w:r>
    </w:p>
    <w:p w14:paraId="42AC91C9" w14:textId="77777777" w:rsidR="00B306DE" w:rsidRPr="00B306DE" w:rsidRDefault="00B306DE" w:rsidP="00B306DE">
      <w:pPr>
        <w:pStyle w:val="BodyText"/>
        <w:ind w:right="99" w:firstLine="720"/>
        <w:jc w:val="both"/>
        <w:rPr>
          <w:rFonts w:ascii="Times New Roman" w:hAnsi="Times New Roman" w:cs="Times New Roman"/>
          <w:sz w:val="24"/>
          <w:szCs w:val="24"/>
          <w:lang w:val="sr-Cyrl-CS"/>
        </w:rPr>
      </w:pPr>
    </w:p>
    <w:p w14:paraId="3C2C35C6" w14:textId="25110514" w:rsidR="00BE2216" w:rsidRDefault="00EE5C27">
      <w:pPr>
        <w:tabs>
          <w:tab w:val="left" w:pos="180"/>
        </w:tabs>
        <w:ind w:right="99" w:firstLine="851"/>
        <w:jc w:val="both"/>
        <w:rPr>
          <w:rFonts w:cs="Times New Roman"/>
          <w:b/>
          <w:bCs/>
          <w:iCs/>
          <w:color w:val="000000"/>
          <w:sz w:val="24"/>
          <w:szCs w:val="24"/>
          <w:lang w:val="sr-Cyrl-CS"/>
        </w:rPr>
      </w:pPr>
      <w:bookmarkStart w:id="56" w:name="_Toc197209251"/>
      <w:bookmarkStart w:id="57" w:name="_Toc197977162"/>
      <w:r>
        <w:rPr>
          <w:rFonts w:cs="Times New Roman"/>
          <w:b/>
          <w:bCs/>
          <w:iCs/>
          <w:color w:val="000000"/>
          <w:sz w:val="24"/>
          <w:szCs w:val="24"/>
          <w:lang w:val="en-US"/>
        </w:rPr>
        <w:t>5</w:t>
      </w:r>
      <w:r w:rsidR="007D6ED0">
        <w:rPr>
          <w:rFonts w:cs="Times New Roman"/>
          <w:b/>
          <w:bCs/>
          <w:iCs/>
          <w:color w:val="000000"/>
          <w:sz w:val="24"/>
          <w:szCs w:val="24"/>
          <w:lang w:val="sr-Cyrl-CS"/>
        </w:rPr>
        <w:t>.8. Климатски чиниоци у анализираном подручју</w:t>
      </w:r>
      <w:bookmarkEnd w:id="56"/>
      <w:bookmarkEnd w:id="57"/>
    </w:p>
    <w:p w14:paraId="0717CA12"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Климатске карактеристике представљају значајан еколошки фактор. Због своје комплексности, непредвидљивости и потенцијала кумулативног утицаја на секторе друштвеног и економског живота изузетно су важан фактор у доношењу одлука о развоју. Најважнији климатски елементи су сунчева радијација, температура ваздуха и површине Земље, ваздушни притисак, влажност ваздуха, правац и брзина ветра, испаравање, облачност, падавине и др.</w:t>
      </w:r>
    </w:p>
    <w:p w14:paraId="36AFBF8C" w14:textId="77777777" w:rsidR="00BE2216" w:rsidRDefault="00BE2216">
      <w:pPr>
        <w:pStyle w:val="BodyText"/>
        <w:ind w:right="99" w:firstLine="720"/>
        <w:jc w:val="both"/>
        <w:rPr>
          <w:rFonts w:ascii="Times New Roman" w:hAnsi="Times New Roman" w:cs="Times New Roman"/>
          <w:sz w:val="24"/>
          <w:szCs w:val="24"/>
          <w:lang w:val="sr-Cyrl-CS"/>
        </w:rPr>
      </w:pPr>
    </w:p>
    <w:p w14:paraId="0F5441BE"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Климатске карактеристике анализираног подручја припадају умерено – континенталном типу, са благим планинским утицајем и благим прелазима из једног годишњег доба у друго.</w:t>
      </w:r>
    </w:p>
    <w:p w14:paraId="2E6ACE5F" w14:textId="77777777" w:rsidR="00BE2216" w:rsidRDefault="007D6ED0">
      <w:pPr>
        <w:pStyle w:val="BodyText"/>
        <w:ind w:right="99"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Детаљан приказ климатских карактеристика дат је у оквиру поглавља 2.4.</w:t>
      </w:r>
    </w:p>
    <w:p w14:paraId="168F8848" w14:textId="77777777" w:rsidR="00BE2216" w:rsidRDefault="00BE2216">
      <w:pPr>
        <w:spacing w:after="0"/>
        <w:jc w:val="both"/>
        <w:rPr>
          <w:rFonts w:ascii="Arial" w:eastAsia="Calibri" w:hAnsi="Arial" w:cs="Arial"/>
          <w:sz w:val="22"/>
          <w:lang w:val="sr-Cyrl-RS" w:eastAsia="ar-SA"/>
        </w:rPr>
      </w:pPr>
    </w:p>
    <w:p w14:paraId="1B6BFF43" w14:textId="2C568AAD" w:rsidR="00BE2216" w:rsidRDefault="00EE5C27">
      <w:pPr>
        <w:tabs>
          <w:tab w:val="left" w:pos="180"/>
        </w:tabs>
        <w:ind w:right="99" w:firstLine="851"/>
        <w:jc w:val="both"/>
        <w:rPr>
          <w:rFonts w:cs="Times New Roman"/>
          <w:b/>
          <w:bCs/>
          <w:iCs/>
          <w:color w:val="000000"/>
          <w:sz w:val="24"/>
          <w:szCs w:val="24"/>
          <w:lang w:val="sr-Cyrl-CS"/>
        </w:rPr>
      </w:pPr>
      <w:bookmarkStart w:id="58" w:name="_Toc197209252"/>
      <w:bookmarkStart w:id="59" w:name="_Toc197977163"/>
      <w:r>
        <w:rPr>
          <w:rFonts w:cs="Times New Roman"/>
          <w:b/>
          <w:bCs/>
          <w:iCs/>
          <w:color w:val="000000"/>
          <w:sz w:val="24"/>
          <w:szCs w:val="24"/>
          <w:lang w:val="en-US"/>
        </w:rPr>
        <w:t>5</w:t>
      </w:r>
      <w:r w:rsidR="007D6ED0">
        <w:rPr>
          <w:rFonts w:cs="Times New Roman"/>
          <w:b/>
          <w:bCs/>
          <w:iCs/>
          <w:color w:val="000000"/>
          <w:sz w:val="24"/>
          <w:szCs w:val="24"/>
          <w:lang w:val="sr-Cyrl-CS"/>
        </w:rPr>
        <w:t>.9. Присутност објеката или постројења, непокретна културна добра, археолошка налазишта и амбијенталне целине</w:t>
      </w:r>
      <w:bookmarkEnd w:id="58"/>
      <w:bookmarkEnd w:id="59"/>
    </w:p>
    <w:p w14:paraId="192C5D4C" w14:textId="77777777" w:rsidR="00BE2216" w:rsidRDefault="007D6ED0">
      <w:pPr>
        <w:spacing w:after="0"/>
        <w:ind w:firstLine="567"/>
        <w:jc w:val="both"/>
        <w:rPr>
          <w:rFonts w:eastAsia="Calibri" w:cs="Times New Roman"/>
          <w:sz w:val="24"/>
          <w:szCs w:val="24"/>
          <w:lang w:val="sr-Cyrl-RS"/>
        </w:rPr>
      </w:pPr>
      <w:r>
        <w:rPr>
          <w:rFonts w:cs="Times New Roman"/>
          <w:sz w:val="24"/>
          <w:szCs w:val="24"/>
          <w:lang w:val="sr-Cyrl-CS"/>
        </w:rPr>
        <w:t xml:space="preserve"> Предметна парцела се налази у планираној пословно-производној зони. Ипак њено непосредно окружење чине</w:t>
      </w:r>
      <w:r>
        <w:rPr>
          <w:rFonts w:eastAsia="Calibri" w:cs="Times New Roman"/>
          <w:sz w:val="24"/>
          <w:szCs w:val="24"/>
          <w:lang w:val="sr-Cyrl-RS"/>
        </w:rPr>
        <w:t xml:space="preserve"> неизграђене парцеле које се користе за обављање пољопривредних делатности. </w:t>
      </w:r>
      <w:bookmarkStart w:id="60" w:name="_Hlk229938706"/>
      <w:r>
        <w:rPr>
          <w:rFonts w:eastAsia="Calibri" w:cs="Times New Roman"/>
          <w:sz w:val="24"/>
          <w:szCs w:val="24"/>
          <w:lang w:val="sr-Cyrl-RS"/>
        </w:rPr>
        <w:t>На око 290</w:t>
      </w:r>
      <w:r>
        <w:rPr>
          <w:rFonts w:eastAsia="Calibri" w:cs="Times New Roman"/>
          <w:sz w:val="24"/>
          <w:szCs w:val="24"/>
          <w:lang w:val="en-US"/>
        </w:rPr>
        <w:t>m</w:t>
      </w:r>
      <w:r>
        <w:rPr>
          <w:rFonts w:eastAsia="Calibri" w:cs="Times New Roman"/>
          <w:sz w:val="24"/>
          <w:szCs w:val="24"/>
          <w:lang w:val="sr-Cyrl-RS"/>
        </w:rPr>
        <w:t xml:space="preserve"> североисточно у</w:t>
      </w:r>
      <w:r>
        <w:rPr>
          <w:rFonts w:eastAsia="Calibri" w:cs="Times New Roman"/>
          <w:sz w:val="24"/>
          <w:szCs w:val="24"/>
        </w:rPr>
        <w:t xml:space="preserve"> појасу уз државни пут организован је производно</w:t>
      </w:r>
      <w:r>
        <w:rPr>
          <w:rFonts w:eastAsia="Calibri" w:cs="Times New Roman"/>
          <w:sz w:val="24"/>
          <w:szCs w:val="24"/>
          <w:lang w:val="sr-Cyrl-RS"/>
        </w:rPr>
        <w:t>-</w:t>
      </w:r>
      <w:r>
        <w:rPr>
          <w:rFonts w:eastAsia="Calibri" w:cs="Times New Roman"/>
          <w:sz w:val="24"/>
          <w:szCs w:val="24"/>
        </w:rPr>
        <w:t>комерцијални комплекс Керамике „Јовановић“</w:t>
      </w:r>
      <w:r>
        <w:rPr>
          <w:rFonts w:eastAsia="Calibri" w:cs="Times New Roman"/>
          <w:sz w:val="24"/>
          <w:szCs w:val="24"/>
          <w:lang w:val="sr-Cyrl-RS"/>
        </w:rPr>
        <w:t xml:space="preserve"> и на  око 450 </w:t>
      </w:r>
      <w:r>
        <w:rPr>
          <w:rFonts w:eastAsia="Calibri" w:cs="Times New Roman"/>
          <w:sz w:val="24"/>
          <w:szCs w:val="24"/>
          <w:lang w:val="en-US"/>
        </w:rPr>
        <w:t>m</w:t>
      </w:r>
      <w:r>
        <w:rPr>
          <w:rFonts w:eastAsia="Calibri" w:cs="Times New Roman"/>
          <w:sz w:val="24"/>
          <w:szCs w:val="24"/>
          <w:lang w:val="sr-Cyrl-RS"/>
        </w:rPr>
        <w:t xml:space="preserve"> источно, комплекс керамике Енмон.</w:t>
      </w:r>
      <w:bookmarkEnd w:id="60"/>
      <w:r>
        <w:rPr>
          <w:rFonts w:eastAsia="Calibri" w:cs="Times New Roman"/>
          <w:sz w:val="24"/>
          <w:szCs w:val="24"/>
          <w:lang w:val="sr-Cyrl-RS"/>
        </w:rPr>
        <w:t xml:space="preserve"> Других пословних, производних објеката у непосредном окружењу нема.</w:t>
      </w:r>
    </w:p>
    <w:p w14:paraId="5603E9AD" w14:textId="77777777" w:rsidR="00BE2216" w:rsidRDefault="00BE2216">
      <w:pPr>
        <w:pStyle w:val="BodyText"/>
        <w:ind w:right="99" w:firstLine="720"/>
        <w:jc w:val="both"/>
        <w:rPr>
          <w:rFonts w:ascii="Times New Roman" w:hAnsi="Times New Roman" w:cs="Times New Roman"/>
          <w:sz w:val="24"/>
          <w:szCs w:val="24"/>
          <w:lang w:val="sr-Cyrl-CS"/>
        </w:rPr>
      </w:pPr>
    </w:p>
    <w:p w14:paraId="6F286D1C" w14:textId="77777777" w:rsidR="00BE2216" w:rsidRDefault="007D6ED0">
      <w:pPr>
        <w:spacing w:after="0"/>
        <w:ind w:firstLine="567"/>
        <w:jc w:val="both"/>
        <w:rPr>
          <w:rFonts w:eastAsia="Calibri" w:cs="Times New Roman"/>
          <w:sz w:val="24"/>
          <w:szCs w:val="24"/>
        </w:rPr>
      </w:pPr>
      <w:r>
        <w:rPr>
          <w:rFonts w:eastAsia="Calibri" w:cs="Times New Roman"/>
          <w:sz w:val="24"/>
          <w:szCs w:val="24"/>
        </w:rPr>
        <w:t>У оквиру планиране локације нема утврђених споменика културе, добара која уживају претходну заштиту и регистрованих археолошких локалитета. Такође, у непосредном и ширем окружењу планираног пројета нема природних (заштићених) добара посебне вредности, угрожених и ретких врста флоре и фауне.</w:t>
      </w:r>
      <w:r>
        <w:rPr>
          <w:rFonts w:eastAsia="TimesNewRomanPSMT" w:cs="Times New Roman"/>
          <w:sz w:val="24"/>
          <w:szCs w:val="24"/>
          <w:lang w:val="sr-Cyrl-RS"/>
        </w:rPr>
        <w:t xml:space="preserve"> На локацији и окружењу није констатовано постојање осетљивих екосистема или постојање путања миграционих кретања фауне. На удаљености од око </w:t>
      </w:r>
      <w:r>
        <w:rPr>
          <w:rFonts w:eastAsia="TimesNewRomanPSMT" w:cs="Times New Roman"/>
          <w:sz w:val="24"/>
          <w:szCs w:val="24"/>
          <w:lang w:val="en-US"/>
        </w:rPr>
        <w:t xml:space="preserve">6 </w:t>
      </w:r>
      <w:r>
        <w:rPr>
          <w:rFonts w:eastAsia="TimesNewRomanPSMT" w:cs="Times New Roman"/>
          <w:sz w:val="24"/>
          <w:szCs w:val="24"/>
          <w:lang w:val="sr-Cyrl-RS"/>
        </w:rPr>
        <w:t>km</w:t>
      </w:r>
      <w:r>
        <w:rPr>
          <w:rFonts w:eastAsia="TimesNewRomanPSMT" w:cs="Times New Roman"/>
          <w:sz w:val="24"/>
          <w:szCs w:val="24"/>
          <w:lang w:val="en-US"/>
        </w:rPr>
        <w:t xml:space="preserve"> </w:t>
      </w:r>
      <w:r>
        <w:rPr>
          <w:rFonts w:eastAsia="TimesNewRomanPSMT" w:cs="Times New Roman"/>
          <w:sz w:val="24"/>
          <w:szCs w:val="24"/>
          <w:lang w:val="sr-Cyrl-RS"/>
        </w:rPr>
        <w:t>(ваздушном линијом) од предметне локације налази се Споменик природе Рогот, шумски комплекс у долини реке Лепенице у североистичном делу Општине Баточина.</w:t>
      </w:r>
    </w:p>
    <w:p w14:paraId="73621DAB" w14:textId="0F12E398" w:rsidR="00BE2216" w:rsidRPr="00EE5C27" w:rsidRDefault="007D6ED0" w:rsidP="00EE5C27">
      <w:pPr>
        <w:spacing w:line="259" w:lineRule="auto"/>
        <w:rPr>
          <w:rFonts w:ascii="Arial" w:hAnsi="Arial" w:cs="Times New Roman"/>
          <w:b/>
          <w:color w:val="000000"/>
          <w:sz w:val="24"/>
          <w:szCs w:val="24"/>
          <w:lang w:val="sr-Cyrl-CS"/>
        </w:rPr>
      </w:pPr>
      <w:r>
        <w:rPr>
          <w:rFonts w:cs="Times New Roman"/>
          <w:b/>
          <w:color w:val="000000"/>
          <w:sz w:val="24"/>
          <w:szCs w:val="24"/>
          <w:lang w:val="sr-Cyrl-CS"/>
        </w:rPr>
        <w:br w:type="page"/>
      </w:r>
    </w:p>
    <w:p w14:paraId="6B9BE60E" w14:textId="62130E7F" w:rsidR="00BE2216" w:rsidRDefault="00EE5C27">
      <w:pPr>
        <w:tabs>
          <w:tab w:val="left" w:pos="180"/>
        </w:tabs>
        <w:ind w:right="99" w:firstLine="851"/>
        <w:jc w:val="both"/>
        <w:rPr>
          <w:rFonts w:cs="Times New Roman"/>
          <w:b/>
          <w:bCs/>
          <w:iCs/>
          <w:color w:val="000000"/>
          <w:sz w:val="24"/>
          <w:szCs w:val="24"/>
          <w:lang w:val="sr-Cyrl-CS"/>
        </w:rPr>
      </w:pPr>
      <w:bookmarkStart w:id="61" w:name="_Toc197209253"/>
      <w:bookmarkStart w:id="62" w:name="_Toc197977164"/>
      <w:r>
        <w:rPr>
          <w:rFonts w:cs="Times New Roman"/>
          <w:b/>
          <w:bCs/>
          <w:iCs/>
          <w:color w:val="000000"/>
          <w:sz w:val="24"/>
          <w:szCs w:val="24"/>
          <w:lang w:val="en-US"/>
        </w:rPr>
        <w:lastRenderedPageBreak/>
        <w:t>5</w:t>
      </w:r>
      <w:r w:rsidR="007D6ED0">
        <w:rPr>
          <w:rFonts w:cs="Times New Roman"/>
          <w:b/>
          <w:bCs/>
          <w:iCs/>
          <w:color w:val="000000"/>
          <w:sz w:val="24"/>
          <w:szCs w:val="24"/>
          <w:lang w:val="sr-Cyrl-CS"/>
        </w:rPr>
        <w:t>.10. Пејзаж</w:t>
      </w:r>
      <w:bookmarkEnd w:id="61"/>
      <w:bookmarkEnd w:id="62"/>
      <w:r w:rsidR="007D6ED0">
        <w:rPr>
          <w:rFonts w:cs="Times New Roman"/>
          <w:b/>
          <w:bCs/>
          <w:iCs/>
          <w:color w:val="000000"/>
          <w:sz w:val="24"/>
          <w:szCs w:val="24"/>
          <w:lang w:val="sr-Cyrl-CS"/>
        </w:rPr>
        <w:tab/>
      </w:r>
    </w:p>
    <w:p w14:paraId="56D5A9D6" w14:textId="77777777" w:rsidR="00BE2216" w:rsidRDefault="007D6ED0">
      <w:pPr>
        <w:spacing w:after="0"/>
        <w:ind w:firstLine="562"/>
        <w:jc w:val="both"/>
        <w:rPr>
          <w:rFonts w:eastAsia="Calibri" w:cs="Times New Roman"/>
          <w:sz w:val="24"/>
          <w:szCs w:val="24"/>
        </w:rPr>
      </w:pPr>
      <w:r>
        <w:rPr>
          <w:rFonts w:eastAsia="Calibri" w:cs="Times New Roman"/>
          <w:sz w:val="24"/>
          <w:szCs w:val="24"/>
        </w:rPr>
        <w:t xml:space="preserve">Пејзаж, као критеријум односа објеката и животне средине је важан, јер одлике слике предела представљају квалитативни чинилац, који битно доприноси квалитету пројектног решења или се јавља као елеменат деградације уређених и устаљених односа. </w:t>
      </w:r>
    </w:p>
    <w:p w14:paraId="5DE14F3B" w14:textId="77777777" w:rsidR="00BE2216" w:rsidRDefault="00BE2216">
      <w:pPr>
        <w:spacing w:after="0"/>
        <w:ind w:firstLine="562"/>
        <w:jc w:val="both"/>
        <w:rPr>
          <w:rFonts w:eastAsia="Calibri" w:cs="Times New Roman"/>
          <w:sz w:val="24"/>
          <w:szCs w:val="24"/>
        </w:rPr>
      </w:pPr>
    </w:p>
    <w:p w14:paraId="27A97821" w14:textId="77777777" w:rsidR="00BE2216" w:rsidRDefault="007D6ED0">
      <w:pPr>
        <w:spacing w:after="0"/>
        <w:ind w:firstLine="562"/>
        <w:jc w:val="both"/>
        <w:rPr>
          <w:rFonts w:eastAsia="Calibri" w:cs="Times New Roman"/>
          <w:sz w:val="24"/>
          <w:szCs w:val="24"/>
        </w:rPr>
      </w:pPr>
      <w:r>
        <w:rPr>
          <w:rFonts w:eastAsia="Calibri" w:cs="Times New Roman"/>
          <w:sz w:val="24"/>
          <w:szCs w:val="24"/>
        </w:rPr>
        <w:t xml:space="preserve">Морфологија терена представља најупечатљивији елемент пејзажа, а карактеришу је равничарски предео која захватају већи део ситуације терена. </w:t>
      </w:r>
    </w:p>
    <w:p w14:paraId="2B7260D5" w14:textId="77777777" w:rsidR="00BE2216" w:rsidRDefault="00BE2216">
      <w:pPr>
        <w:spacing w:after="0"/>
        <w:ind w:firstLine="562"/>
        <w:jc w:val="both"/>
        <w:rPr>
          <w:rFonts w:eastAsia="Calibri" w:cs="Times New Roman"/>
          <w:sz w:val="24"/>
          <w:szCs w:val="24"/>
        </w:rPr>
      </w:pPr>
    </w:p>
    <w:p w14:paraId="5DF992DC" w14:textId="77777777" w:rsidR="00BE2216" w:rsidRDefault="007D6ED0">
      <w:pPr>
        <w:spacing w:after="0"/>
        <w:ind w:firstLine="562"/>
        <w:jc w:val="both"/>
        <w:rPr>
          <w:rFonts w:eastAsia="Calibri" w:cs="Times New Roman"/>
          <w:sz w:val="24"/>
          <w:szCs w:val="24"/>
        </w:rPr>
      </w:pPr>
      <w:r>
        <w:rPr>
          <w:rFonts w:eastAsia="Calibri" w:cs="Times New Roman"/>
          <w:sz w:val="24"/>
          <w:szCs w:val="24"/>
        </w:rPr>
        <w:t xml:space="preserve">Код процене утицаја пројекта на пејзажне карактеристике у домену вегетације вреднује се визуелни и биолошки квалитет вегетације имајући у виду промене изгледа. </w:t>
      </w:r>
    </w:p>
    <w:p w14:paraId="4A83E6B3" w14:textId="77777777" w:rsidR="00BE2216" w:rsidRDefault="007D6ED0">
      <w:pPr>
        <w:spacing w:after="0"/>
        <w:ind w:firstLine="562"/>
        <w:jc w:val="both"/>
        <w:rPr>
          <w:rFonts w:eastAsia="Calibri" w:cs="Times New Roman"/>
          <w:sz w:val="24"/>
          <w:szCs w:val="24"/>
          <w:lang w:val="sr-Cyrl-RS"/>
        </w:rPr>
      </w:pPr>
      <w:r>
        <w:rPr>
          <w:rFonts w:eastAsia="Calibri" w:cs="Times New Roman"/>
          <w:sz w:val="24"/>
          <w:szCs w:val="24"/>
        </w:rPr>
        <w:t>Пејзажне вредности предметне локације ће делимично бити нарушене изградњом производног објекта</w:t>
      </w:r>
      <w:r>
        <w:rPr>
          <w:rFonts w:eastAsia="Calibri" w:cs="Times New Roman"/>
          <w:sz w:val="24"/>
          <w:szCs w:val="24"/>
          <w:lang w:val="sr-Cyrl-RS"/>
        </w:rPr>
        <w:t>.</w:t>
      </w:r>
    </w:p>
    <w:p w14:paraId="413646A1" w14:textId="77777777" w:rsidR="00BE2216" w:rsidRDefault="00BE2216">
      <w:pPr>
        <w:spacing w:after="0"/>
        <w:ind w:firstLine="562"/>
        <w:jc w:val="both"/>
        <w:rPr>
          <w:rFonts w:eastAsia="Calibri" w:cs="Times New Roman"/>
          <w:sz w:val="24"/>
          <w:szCs w:val="24"/>
        </w:rPr>
      </w:pPr>
    </w:p>
    <w:p w14:paraId="5A407404" w14:textId="77777777" w:rsidR="00BE2216" w:rsidRDefault="007D6ED0">
      <w:pPr>
        <w:spacing w:after="0"/>
        <w:ind w:firstLine="562"/>
        <w:jc w:val="both"/>
        <w:rPr>
          <w:rFonts w:eastAsia="Calibri" w:cs="Times New Roman"/>
          <w:sz w:val="24"/>
          <w:szCs w:val="24"/>
        </w:rPr>
      </w:pPr>
      <w:r>
        <w:rPr>
          <w:rFonts w:eastAsia="Calibri" w:cs="Times New Roman"/>
          <w:sz w:val="24"/>
          <w:szCs w:val="24"/>
        </w:rPr>
        <w:t xml:space="preserve">На местима изградње простор је деградиран обзиром да је скинут биљни покривач и измењене су морфолошке и визуелне особености околине, а самим тим је извршено естетско угрожавање животне средине. </w:t>
      </w:r>
    </w:p>
    <w:p w14:paraId="75AF9C02" w14:textId="77777777" w:rsidR="00BE2216" w:rsidRDefault="00BE2216">
      <w:pPr>
        <w:spacing w:after="0"/>
        <w:ind w:firstLine="562"/>
        <w:jc w:val="both"/>
        <w:rPr>
          <w:rFonts w:eastAsia="Calibri" w:cs="Times New Roman"/>
          <w:sz w:val="24"/>
          <w:szCs w:val="24"/>
        </w:rPr>
      </w:pPr>
    </w:p>
    <w:p w14:paraId="6D0101C5" w14:textId="77777777" w:rsidR="00BE2216" w:rsidRDefault="007D6ED0">
      <w:pPr>
        <w:spacing w:after="0"/>
        <w:ind w:firstLine="562"/>
        <w:jc w:val="both"/>
        <w:rPr>
          <w:rFonts w:eastAsia="Calibri" w:cs="Times New Roman"/>
          <w:sz w:val="24"/>
          <w:szCs w:val="24"/>
        </w:rPr>
      </w:pPr>
      <w:r>
        <w:rPr>
          <w:rFonts w:eastAsia="Calibri" w:cs="Times New Roman"/>
          <w:sz w:val="24"/>
          <w:szCs w:val="24"/>
        </w:rPr>
        <w:t>Међутим, како у непосредној околини предметне локације нема шума, пашњака или земљишта са посебним пејзажним вредностима, предметни пројекат током свог редовног рада, не угрожава пејзажне вредности околине предметне локације.</w:t>
      </w:r>
    </w:p>
    <w:p w14:paraId="5AADC4F2" w14:textId="77777777" w:rsidR="00BE2216" w:rsidRDefault="00BE2216">
      <w:pPr>
        <w:tabs>
          <w:tab w:val="left" w:pos="180"/>
        </w:tabs>
        <w:ind w:right="99"/>
        <w:jc w:val="both"/>
        <w:rPr>
          <w:rFonts w:cs="Times New Roman"/>
          <w:b/>
          <w:bCs/>
          <w:iCs/>
          <w:color w:val="000000"/>
          <w:sz w:val="24"/>
          <w:szCs w:val="24"/>
          <w:lang w:val="sr-Cyrl-CS"/>
        </w:rPr>
      </w:pPr>
    </w:p>
    <w:p w14:paraId="576964C9" w14:textId="35A9E14B" w:rsidR="00BE2216" w:rsidRPr="00B306DE" w:rsidRDefault="00EE5C27" w:rsidP="00B306DE">
      <w:pPr>
        <w:tabs>
          <w:tab w:val="left" w:pos="180"/>
        </w:tabs>
        <w:ind w:right="99" w:firstLine="720"/>
        <w:jc w:val="both"/>
        <w:rPr>
          <w:rFonts w:cs="Times New Roman"/>
          <w:b/>
          <w:bCs/>
          <w:iCs/>
          <w:color w:val="000000"/>
          <w:sz w:val="24"/>
          <w:szCs w:val="24"/>
          <w:lang w:val="sr-Cyrl-CS"/>
        </w:rPr>
      </w:pPr>
      <w:bookmarkStart w:id="63" w:name="_Toc197977165"/>
      <w:bookmarkStart w:id="64" w:name="_Toc197209254"/>
      <w:r w:rsidRPr="00B306DE">
        <w:rPr>
          <w:rFonts w:cs="Times New Roman"/>
          <w:b/>
          <w:bCs/>
          <w:iCs/>
          <w:color w:val="000000"/>
          <w:sz w:val="24"/>
          <w:szCs w:val="24"/>
          <w:lang w:val="sr-Cyrl-CS"/>
        </w:rPr>
        <w:t>5</w:t>
      </w:r>
      <w:r w:rsidR="007D6ED0">
        <w:rPr>
          <w:rFonts w:cs="Times New Roman"/>
          <w:b/>
          <w:bCs/>
          <w:iCs/>
          <w:color w:val="000000"/>
          <w:sz w:val="24"/>
          <w:szCs w:val="24"/>
          <w:lang w:val="sr-Cyrl-CS"/>
        </w:rPr>
        <w:t>.11. Међусобни односи наведених чинилаца</w:t>
      </w:r>
      <w:bookmarkEnd w:id="63"/>
      <w:bookmarkEnd w:id="64"/>
      <w:r w:rsidR="007D6ED0" w:rsidRPr="00B306DE">
        <w:rPr>
          <w:rFonts w:cs="Times New Roman"/>
          <w:b/>
          <w:bCs/>
          <w:iCs/>
          <w:color w:val="000000"/>
          <w:sz w:val="24"/>
          <w:szCs w:val="24"/>
          <w:lang w:val="sr-Cyrl-CS"/>
        </w:rPr>
        <w:tab/>
      </w:r>
    </w:p>
    <w:p w14:paraId="014C49F1" w14:textId="77777777" w:rsidR="00BE2216" w:rsidRDefault="007D6ED0">
      <w:pPr>
        <w:spacing w:after="0"/>
        <w:ind w:firstLine="567"/>
        <w:jc w:val="both"/>
        <w:rPr>
          <w:rFonts w:eastAsia="TimesNewRomanPSMT" w:cs="Times New Roman"/>
          <w:b/>
          <w:i/>
          <w:sz w:val="24"/>
          <w:szCs w:val="24"/>
          <w:lang w:val="sr-Cyrl-RS"/>
        </w:rPr>
      </w:pPr>
      <w:r>
        <w:rPr>
          <w:rFonts w:eastAsia="TimesNewRomanPSMT" w:cs="Times New Roman"/>
          <w:sz w:val="24"/>
          <w:szCs w:val="24"/>
          <w:lang w:val="sr-Cyrl-RS"/>
        </w:rPr>
        <w:t xml:space="preserve">Чиниоци животне средине (вода, ваздух, земљиште, флора, фауна, становништво,  и др.) граде неколико основних потенцијала о чијим се функционалним карактеристикама мора водити рачуна код оцене утицаја изградњом производног </w:t>
      </w:r>
      <w:r>
        <w:rPr>
          <w:rFonts w:eastAsia="TimesNewRomanPSMT" w:cs="Times New Roman"/>
          <w:sz w:val="24"/>
          <w:szCs w:val="24"/>
          <w:lang w:val="sr-Latn-RS"/>
        </w:rPr>
        <w:t>погон</w:t>
      </w:r>
      <w:r>
        <w:rPr>
          <w:rFonts w:eastAsia="TimesNewRomanPSMT" w:cs="Times New Roman"/>
          <w:sz w:val="24"/>
          <w:szCs w:val="24"/>
          <w:lang w:val="sr-Cyrl-RS"/>
        </w:rPr>
        <w:t>а</w:t>
      </w:r>
      <w:r>
        <w:rPr>
          <w:rFonts w:eastAsia="TimesNewRomanPSMT" w:cs="Times New Roman"/>
          <w:sz w:val="24"/>
          <w:szCs w:val="24"/>
          <w:lang w:val="sr-Latn-RS"/>
        </w:rPr>
        <w:t xml:space="preserve"> НБР гимнастичких простирки</w:t>
      </w:r>
      <w:r>
        <w:rPr>
          <w:rFonts w:eastAsia="TimesNewRomanPSMT" w:cs="Times New Roman"/>
          <w:sz w:val="24"/>
          <w:szCs w:val="24"/>
          <w:lang w:val="sr-Cyrl-RS"/>
        </w:rPr>
        <w:t xml:space="preserve"> </w:t>
      </w:r>
      <w:r>
        <w:rPr>
          <w:rFonts w:eastAsia="TimesNewRomanPSMT" w:cs="Times New Roman"/>
          <w:sz w:val="24"/>
          <w:szCs w:val="24"/>
          <w:lang w:val="sr-Latn-RS"/>
        </w:rPr>
        <w:t>(од Nitril-Butadien гуме)</w:t>
      </w:r>
      <w:r>
        <w:rPr>
          <w:rFonts w:eastAsia="TimesNewRomanPSMT" w:cs="Times New Roman"/>
          <w:sz w:val="24"/>
          <w:szCs w:val="24"/>
          <w:lang w:val="sr-Cyrl-RS"/>
        </w:rPr>
        <w:t>.</w:t>
      </w:r>
      <w:r>
        <w:rPr>
          <w:rFonts w:eastAsia="TimesNewRomanPSMT" w:cs="Times New Roman"/>
          <w:b/>
          <w:i/>
          <w:sz w:val="24"/>
          <w:szCs w:val="24"/>
          <w:lang w:val="sr-Cyrl-RS"/>
        </w:rPr>
        <w:t xml:space="preserve"> </w:t>
      </w:r>
    </w:p>
    <w:p w14:paraId="66BD4AA3" w14:textId="77777777" w:rsidR="00BE2216" w:rsidRDefault="00BE2216">
      <w:pPr>
        <w:spacing w:after="0"/>
        <w:ind w:firstLine="567"/>
        <w:jc w:val="both"/>
        <w:rPr>
          <w:rFonts w:eastAsia="TimesNewRomanPSMT" w:cs="Times New Roman"/>
          <w:sz w:val="24"/>
          <w:szCs w:val="24"/>
          <w:lang w:val="sr-Cyrl-RS"/>
        </w:rPr>
      </w:pPr>
    </w:p>
    <w:p w14:paraId="06E52FE1" w14:textId="77777777" w:rsidR="00BE2216" w:rsidRDefault="007D6ED0">
      <w:pPr>
        <w:spacing w:after="0"/>
        <w:ind w:firstLine="567"/>
        <w:jc w:val="both"/>
        <w:rPr>
          <w:rFonts w:eastAsia="TimesNewRomanPSMT" w:cs="Times New Roman"/>
          <w:sz w:val="24"/>
          <w:szCs w:val="24"/>
          <w:lang w:val="sr-Cyrl-RS"/>
        </w:rPr>
      </w:pPr>
      <w:r>
        <w:rPr>
          <w:rFonts w:eastAsia="TimesNewRomanPSMT" w:cs="Times New Roman"/>
          <w:sz w:val="24"/>
          <w:szCs w:val="24"/>
          <w:lang w:val="sr-Cyrl-RS"/>
        </w:rPr>
        <w:t>Квалитет ваздуха, воде и земљишта утиче на квалитет живота и здравље становништва. Такође квалитет ваздуха може индиректно утицати на квалитет земљишта, када падавине доводе до обарања загађујућих материја на земљиште.</w:t>
      </w:r>
    </w:p>
    <w:p w14:paraId="216A6F75" w14:textId="77777777" w:rsidR="00BE2216" w:rsidRDefault="00BE2216">
      <w:pPr>
        <w:spacing w:after="0"/>
        <w:ind w:firstLine="567"/>
        <w:jc w:val="both"/>
        <w:rPr>
          <w:rFonts w:eastAsia="TimesNewRomanPSMT" w:cs="Times New Roman"/>
          <w:sz w:val="24"/>
          <w:szCs w:val="24"/>
          <w:lang w:val="sr-Cyrl-RS"/>
        </w:rPr>
      </w:pPr>
    </w:p>
    <w:p w14:paraId="0B428F22" w14:textId="77777777" w:rsidR="00BE2216" w:rsidRDefault="007D6ED0">
      <w:pPr>
        <w:spacing w:after="0"/>
        <w:ind w:firstLine="567"/>
        <w:jc w:val="both"/>
        <w:rPr>
          <w:rFonts w:eastAsia="TimesNewRomanPSMT" w:cs="Times New Roman"/>
          <w:sz w:val="24"/>
          <w:szCs w:val="24"/>
          <w:lang w:val="sr-Cyrl-RS"/>
        </w:rPr>
      </w:pPr>
      <w:r>
        <w:rPr>
          <w:rFonts w:eastAsia="TimesNewRomanPSMT" w:cs="Times New Roman"/>
          <w:sz w:val="24"/>
          <w:szCs w:val="24"/>
          <w:lang w:val="sr-Cyrl-RS"/>
        </w:rPr>
        <w:t>Потенцијали вода се морају анализирати узимајући у обзир хидрографске и хидрогеолошке  карактеристике подручја, односно стање површинских и подземних вода, а све у смислу могућих утицаја на загађење. Постојећи климатски потенцијали су одређени климатским карактеристикама предметног подручја.</w:t>
      </w:r>
    </w:p>
    <w:p w14:paraId="1379C49A" w14:textId="77777777" w:rsidR="00BE2216" w:rsidRDefault="00BE2216">
      <w:pPr>
        <w:spacing w:after="0"/>
        <w:jc w:val="both"/>
        <w:rPr>
          <w:rFonts w:eastAsia="TimesNewRomanPSMT" w:cs="Times New Roman"/>
          <w:sz w:val="24"/>
          <w:szCs w:val="24"/>
          <w:lang w:val="sr-Cyrl-RS"/>
        </w:rPr>
      </w:pPr>
    </w:p>
    <w:p w14:paraId="4177F2BB" w14:textId="77777777" w:rsidR="00BE2216" w:rsidRDefault="007D6ED0">
      <w:pPr>
        <w:spacing w:after="0"/>
        <w:ind w:firstLine="567"/>
        <w:jc w:val="both"/>
        <w:rPr>
          <w:rFonts w:eastAsia="TimesNewRomanPSMT" w:cs="Times New Roman"/>
          <w:sz w:val="24"/>
          <w:szCs w:val="24"/>
          <w:lang w:val="sr-Cyrl-RS"/>
        </w:rPr>
      </w:pPr>
      <w:r>
        <w:rPr>
          <w:rFonts w:eastAsia="TimesNewRomanPSMT" w:cs="Times New Roman"/>
          <w:sz w:val="24"/>
          <w:szCs w:val="24"/>
          <w:lang w:val="sr-Cyrl-RS"/>
        </w:rPr>
        <w:t>На основу разматрања претходних тачака може се констатовати да, уз поштовање планираних мера заштите, нема чинилаца животне средине за које постоји могућност да буду знатно изложени ризику услед рада предметног Пројекта.</w:t>
      </w:r>
    </w:p>
    <w:p w14:paraId="00F8F2B0" w14:textId="77777777" w:rsidR="00BE2216" w:rsidRDefault="00BE2216">
      <w:pPr>
        <w:pStyle w:val="Heading1"/>
        <w:kinsoku w:val="0"/>
        <w:overflowPunct w:val="0"/>
        <w:spacing w:line="239" w:lineRule="auto"/>
        <w:ind w:right="118" w:firstLine="812"/>
        <w:jc w:val="center"/>
        <w:rPr>
          <w:rFonts w:ascii="Times New Roman" w:hAnsi="Times New Roman" w:cs="Times New Roman"/>
          <w:lang w:val="sr-Cyrl-RS"/>
        </w:rPr>
      </w:pPr>
    </w:p>
    <w:p w14:paraId="2ACCC2E0" w14:textId="77777777" w:rsidR="00BE2216" w:rsidRDefault="00BE2216">
      <w:pPr>
        <w:rPr>
          <w:lang w:val="sr-Cyrl-RS"/>
        </w:rPr>
      </w:pPr>
    </w:p>
    <w:p w14:paraId="10D1D211" w14:textId="77777777" w:rsidR="00BE2216" w:rsidRDefault="007D6ED0">
      <w:pPr>
        <w:spacing w:line="259" w:lineRule="auto"/>
        <w:rPr>
          <w:lang w:val="sr-Cyrl-RS"/>
        </w:rPr>
      </w:pPr>
      <w:r>
        <w:rPr>
          <w:b/>
          <w:bCs/>
          <w:lang w:val="sr-Cyrl-RS"/>
        </w:rPr>
        <w:br w:type="page"/>
      </w:r>
    </w:p>
    <w:p w14:paraId="7480EC7B" w14:textId="77777777" w:rsidR="00BE2216" w:rsidRDefault="007D6ED0">
      <w:pPr>
        <w:pStyle w:val="Heading1"/>
        <w:kinsoku w:val="0"/>
        <w:overflowPunct w:val="0"/>
        <w:spacing w:line="239" w:lineRule="auto"/>
        <w:ind w:right="118" w:firstLine="812"/>
        <w:jc w:val="center"/>
        <w:rPr>
          <w:rFonts w:ascii="Times New Roman" w:hAnsi="Times New Roman" w:cs="Times New Roman"/>
          <w:lang w:val="sr-Cyrl-RS"/>
        </w:rPr>
      </w:pPr>
      <w:r>
        <w:rPr>
          <w:rFonts w:ascii="Times New Roman" w:hAnsi="Times New Roman" w:cs="Times New Roman"/>
          <w:lang w:val="sr-Cyrl-RS"/>
        </w:rPr>
        <w:lastRenderedPageBreak/>
        <w:t>6.0.ОПИС МОГУЋИХ УТИЦАЈА ПРОЈЕКТА НА ЖИВОТНУ СРЕДИНУ КОЈИ СУ ПОСЛЕДИЦА ГРАЂЕЊА И КОРИШЋЕЊА ПРОЈЕКТА, УКЉУЧУЈУЋИ, ПО ПОТРЕБИ, ОПИС РАДОВА НА ЗАТВАРАЊУ, ОДНОСНО УКЛАЊАЊУ, КАО И РИЗИКА ЗА ЧИНИОЦЕ ЖИВОТНЕ СРЕДИНЕ</w:t>
      </w:r>
    </w:p>
    <w:p w14:paraId="10FD1084" w14:textId="77777777" w:rsidR="00BE2216" w:rsidRDefault="00BE2216">
      <w:pPr>
        <w:pStyle w:val="BodyText"/>
        <w:kinsoku w:val="0"/>
        <w:overflowPunct w:val="0"/>
        <w:spacing w:before="1"/>
        <w:ind w:left="0"/>
        <w:jc w:val="both"/>
        <w:rPr>
          <w:rFonts w:ascii="Times New Roman" w:hAnsi="Times New Roman" w:cs="Times New Roman"/>
          <w:b/>
          <w:bCs/>
          <w:sz w:val="24"/>
          <w:szCs w:val="24"/>
        </w:rPr>
      </w:pPr>
    </w:p>
    <w:p w14:paraId="5B3D2F1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На основу претходно изложене анализе карактеристика планираног Пројекта и специфичности усвојене технологије, карактеристика локације на којој се планира његова реализација, карактеристика окружења, процене постојећег стања животне средине, могу се предвидети и проценити могући значајни утицаји на животну средину. Могуће промене и значајни утицаји на животну средину, односно њено угрожавање од предметног Пројекта се морају разматрати са више аспеката: </w:t>
      </w:r>
    </w:p>
    <w:p w14:paraId="5FA35D9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-утицаји током реализације Пројекта (уређивање локације и изградња објеката, пратећих садржаја , инфраструктуре), </w:t>
      </w:r>
    </w:p>
    <w:p w14:paraId="01B00E1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-утицаји у току редовног рада Пројекта, </w:t>
      </w:r>
    </w:p>
    <w:p w14:paraId="73B0F40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-утицаји у ванредним – акцидентним ситуацијама, </w:t>
      </w:r>
    </w:p>
    <w:p w14:paraId="0A15E46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-утицаји у случају престанка рада Пројекта. </w:t>
      </w:r>
    </w:p>
    <w:p w14:paraId="73A7B6ED" w14:textId="77777777" w:rsidR="00EE5C27" w:rsidRDefault="00EE5C27">
      <w:pPr>
        <w:shd w:val="clear" w:color="auto" w:fill="FDFDFD"/>
        <w:spacing w:after="0"/>
        <w:ind w:firstLine="567"/>
        <w:jc w:val="both"/>
        <w:rPr>
          <w:rFonts w:eastAsia="Times New Roman" w:cs="Times New Roman"/>
          <w:sz w:val="24"/>
          <w:szCs w:val="24"/>
          <w:lang w:val="sr-Cyrl-CS"/>
        </w:rPr>
      </w:pPr>
    </w:p>
    <w:p w14:paraId="3C0AEF7F" w14:textId="5134DA4E" w:rsidR="00C270FD"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Такође , утицаји могу бити краткорочни, односно тренутни, могу се периодично или повремено понављати, а могу бити и континуални утицаји на животну средину. Утицаји могу бити кумулативни и синергијски, односно да испуштањем истих или сличних отпадних материја у животну средину, без обзира што се ради о малим количинама, временом доведу до нарушавања стања животне средине, или да додатно повећају количину испуштених штетних материја и тако доведу до прекорачења максималних концентрација полутаната у води, ваздух, земљишту. </w:t>
      </w:r>
    </w:p>
    <w:p w14:paraId="19C690DD" w14:textId="77777777" w:rsidR="00EE5C27" w:rsidRDefault="00EE5C27">
      <w:pPr>
        <w:shd w:val="clear" w:color="auto" w:fill="FDFDFD"/>
        <w:spacing w:after="0"/>
        <w:ind w:firstLine="567"/>
        <w:jc w:val="both"/>
        <w:rPr>
          <w:rFonts w:eastAsia="Times New Roman" w:cs="Times New Roman"/>
          <w:sz w:val="24"/>
          <w:szCs w:val="24"/>
          <w:lang w:val="sr-Cyrl-CS"/>
        </w:rPr>
      </w:pPr>
    </w:p>
    <w:p w14:paraId="2B89C826" w14:textId="0421A514"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Утицаји током реализације, односно извођење земљаних и грађевинских радова на локацији захтевају ангажовање механизације, чији рад изазива емисију полутаната атмосфере, импулсне буке, прашине, генерисање грађевинског отпада и вишка земље. У случају форсираног рада може се очекивати краткотрајно повећања концентрације полутаната у атмосферу. Присуство механизације, грађевинског отпада и неуређеност локације у фази припреме терена и реализације објеката, представља вид визуелне деградације простора. Ипак , обзиром на укупну сагледивост локације, планирани обим и трајање радова, број и тип средстава рада, наведени негативни утицаји неће условити значајне последице по животну средину, односно сви негативни утицаји на локацији и непосредном окружењу престају по завршетку радова без вероватноће понављања, а пејзажним и урбанистичкоархитектонским решењем комплекса значајно се унапређују визуелни елементи локације и предела. Акцидентне (удесне) ситуације, мањег обима и размере, на локацији могуће су у току претходних радова на уређивању локације и током изградње нових објеката, у случају хазардног просипања или случајног процуривања нафтних деривата из ангажоване механизације и средстава рада. Такав акцидент захтева хитно обустављање радова, санацију локације и успостављање поступања са тако насталим отпадом (који има карактер опасног отпада) према одредбама Правилника о начину складиштења , паковања и обележавања опасног отпада („Сл. гласник РС”, бр. </w:t>
      </w:r>
      <w:r w:rsidR="00C270FD">
        <w:rPr>
          <w:rFonts w:eastAsia="Calibri" w:cs="Times New Roman"/>
          <w:sz w:val="24"/>
          <w:szCs w:val="24"/>
          <w:lang w:val="sr-Latn-RS"/>
        </w:rPr>
        <w:t>9</w:t>
      </w:r>
      <w:r w:rsidR="00C270FD">
        <w:rPr>
          <w:rFonts w:eastAsia="Calibri" w:cs="Times New Roman"/>
          <w:sz w:val="24"/>
          <w:szCs w:val="24"/>
          <w:lang w:val="sr-Cyrl-RS"/>
        </w:rPr>
        <w:t>5/24</w:t>
      </w:r>
      <w:r>
        <w:rPr>
          <w:rFonts w:eastAsia="Times New Roman" w:cs="Times New Roman"/>
          <w:sz w:val="24"/>
          <w:szCs w:val="24"/>
          <w:lang w:val="sr-Cyrl-CS"/>
        </w:rPr>
        <w:t>).</w:t>
      </w:r>
    </w:p>
    <w:p w14:paraId="0D20269C" w14:textId="77777777" w:rsidR="00EE5C27" w:rsidRDefault="00EE5C27">
      <w:pPr>
        <w:autoSpaceDE w:val="0"/>
        <w:autoSpaceDN w:val="0"/>
        <w:adjustRightInd w:val="0"/>
        <w:spacing w:after="0"/>
        <w:ind w:firstLine="567"/>
        <w:jc w:val="both"/>
        <w:rPr>
          <w:rFonts w:eastAsia="Times New Roman" w:cs="Times New Roman"/>
          <w:sz w:val="24"/>
          <w:szCs w:val="24"/>
          <w:lang w:val="sr-Cyrl-CS"/>
        </w:rPr>
      </w:pPr>
    </w:p>
    <w:p w14:paraId="7F89698D" w14:textId="71B02248" w:rsidR="00BE2216" w:rsidRDefault="007D6ED0">
      <w:pPr>
        <w:autoSpaceDE w:val="0"/>
        <w:autoSpaceDN w:val="0"/>
        <w:adjustRightInd w:val="0"/>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Земљани радови на уређивању локације и припреми терена за изградњу објеката, пратећих садржаја и инфраструктуре, се изводе у складу са условима из Елабората геотехничких истраживања, чиме је обезбеђена заштита од негативних утицаја на стабилност терена. У току редовног рада Пројекта, уз поштовање прописаних </w:t>
      </w:r>
      <w:r>
        <w:rPr>
          <w:rFonts w:eastAsia="Times New Roman" w:cs="Times New Roman"/>
          <w:sz w:val="24"/>
          <w:szCs w:val="24"/>
          <w:lang w:val="sr-Cyrl-CS"/>
        </w:rPr>
        <w:lastRenderedPageBreak/>
        <w:t xml:space="preserve">процедура и протокола, не очекују се значајни утицаји на животну средину и здравље локалног становништва. </w:t>
      </w:r>
    </w:p>
    <w:p w14:paraId="2282D93B" w14:textId="77777777" w:rsidR="00BE2216" w:rsidRDefault="00BE2216" w:rsidP="00EE5C27">
      <w:pPr>
        <w:autoSpaceDE w:val="0"/>
        <w:autoSpaceDN w:val="0"/>
        <w:adjustRightInd w:val="0"/>
        <w:spacing w:after="0"/>
        <w:jc w:val="both"/>
        <w:rPr>
          <w:rFonts w:eastAsia="Times New Roman" w:cs="Times New Roman"/>
          <w:sz w:val="24"/>
          <w:szCs w:val="24"/>
          <w:lang w:val="sr-Cyrl-CS"/>
        </w:rPr>
      </w:pPr>
    </w:p>
    <w:p w14:paraId="5C39B16D" w14:textId="77777777" w:rsidR="00BE2216" w:rsidRDefault="007D6ED0">
      <w:pPr>
        <w:autoSpaceDE w:val="0"/>
        <w:autoSpaceDN w:val="0"/>
        <w:adjustRightInd w:val="0"/>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случају акцидента на локацији може доћи до значајних утицаја на животну средину, односно до емисије штетних гасова и штетних материја у ваздух, воду и земљиште. Удес на локацији може изазвати неправилно управљање опасним материјама, опасним отпадом, технолошким, санитарно-фекалним и атмосферским потенцијално зауљеним водама. </w:t>
      </w:r>
    </w:p>
    <w:p w14:paraId="4FD0B5BC" w14:textId="77777777" w:rsidR="00BE2216" w:rsidRDefault="007D6ED0">
      <w:pPr>
        <w:autoSpaceDE w:val="0"/>
        <w:autoSpaceDN w:val="0"/>
        <w:adjustRightInd w:val="0"/>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Могући акциденти на локацији, са највећим ризиком и значајним последицама, је пожар. Носилац Пројекта је у обавези да испоштује све мере противпожарне заштите прописане од стране надлежног органа противпожарне полиције, техничкотехнолошке, организационе и остале мере, како би се вероватноћа настанка акцидента свела на минимум, а ризик од настанка истих свео у прихватљиве границе. </w:t>
      </w:r>
    </w:p>
    <w:p w14:paraId="78F2ED42" w14:textId="77777777" w:rsidR="00BE2216" w:rsidRDefault="007D6ED0">
      <w:pPr>
        <w:spacing w:after="0" w:line="276" w:lineRule="auto"/>
        <w:ind w:firstLine="567"/>
        <w:jc w:val="both"/>
        <w:rPr>
          <w:rFonts w:cs="Times New Roman"/>
          <w:sz w:val="24"/>
          <w:szCs w:val="24"/>
          <w:lang w:val="sr-Cyrl-CS"/>
        </w:rPr>
      </w:pPr>
      <w:r>
        <w:rPr>
          <w:rFonts w:eastAsia="Times New Roman" w:cs="Times New Roman"/>
          <w:sz w:val="24"/>
          <w:szCs w:val="24"/>
          <w:lang w:val="sr-Cyrl-CS"/>
        </w:rPr>
        <w:t xml:space="preserve">У случају престанка рада Пројекта на локацији могу бити присутне опасне материје, комунални отпад, грађевински отпад, отпад са карактеристикама сакундарних сировина. Носилац Пројекта је дужан да предметну локацију доведе у задовољавајуће стање сагласно законским прописима. У случају престанка рада, све активности на локацији морају бити спроведене у складу са </w:t>
      </w:r>
      <w:r>
        <w:rPr>
          <w:rFonts w:eastAsia="Calibri" w:cs="Times New Roman"/>
          <w:sz w:val="24"/>
          <w:szCs w:val="24"/>
          <w:lang w:val="sr-Cyrl-RS"/>
        </w:rPr>
        <w:t xml:space="preserve">Законом о планирању и изградњи („Сл. гласник РС‖, бр. 72/09, 81/09, 64/10-Одлука УС и 24/11 и 121/12, 42/13-одлука УС, 50/13-одлука УС, 98/13-одлука УС, 132/14, 145/14,83/18и 31/19, 37/19 (др. закон), 9/20, 52/21, 62/23 и 91/25) и </w:t>
      </w:r>
      <w:r>
        <w:rPr>
          <w:rFonts w:eastAsia="Calibri" w:cs="Times New Roman"/>
          <w:sz w:val="24"/>
          <w:szCs w:val="24"/>
          <w:lang w:val="sr-Latn-RS"/>
        </w:rPr>
        <w:t>Закон</w:t>
      </w:r>
      <w:r>
        <w:rPr>
          <w:rFonts w:eastAsia="Calibri" w:cs="Times New Roman"/>
          <w:sz w:val="24"/>
          <w:szCs w:val="24"/>
          <w:lang w:val="sr-Cyrl-RS"/>
        </w:rPr>
        <w:t>ом</w:t>
      </w:r>
      <w:r>
        <w:rPr>
          <w:rFonts w:eastAsia="Calibri" w:cs="Times New Roman"/>
          <w:sz w:val="24"/>
          <w:szCs w:val="24"/>
          <w:lang w:val="sr-Latn-RS"/>
        </w:rPr>
        <w:t xml:space="preserve"> о процени утицаја на животну средину („Сл. гласник РС“, бр. 94/2024)</w:t>
      </w:r>
      <w:r>
        <w:rPr>
          <w:rFonts w:eastAsia="Calibri" w:cs="Times New Roman"/>
          <w:sz w:val="24"/>
          <w:szCs w:val="24"/>
          <w:lang w:val="sr-Cyrl-RS"/>
        </w:rPr>
        <w:t xml:space="preserve"> </w:t>
      </w:r>
      <w:r>
        <w:rPr>
          <w:rFonts w:cs="Times New Roman"/>
          <w:sz w:val="24"/>
          <w:szCs w:val="24"/>
          <w:lang w:val="sr-Cyrl-CS"/>
        </w:rPr>
        <w:t>и осталом секторском законском регулативом.</w:t>
      </w:r>
    </w:p>
    <w:p w14:paraId="788D5B13" w14:textId="77777777" w:rsidR="00BE2216" w:rsidRDefault="00BE2216">
      <w:pPr>
        <w:spacing w:after="0" w:line="276" w:lineRule="auto"/>
        <w:ind w:firstLine="567"/>
        <w:jc w:val="both"/>
        <w:rPr>
          <w:rFonts w:cs="Times New Roman"/>
          <w:sz w:val="24"/>
          <w:szCs w:val="24"/>
          <w:lang w:val="sr-Cyrl-CS"/>
        </w:rPr>
      </w:pPr>
    </w:p>
    <w:p w14:paraId="36044F61" w14:textId="77777777" w:rsidR="00BE2216" w:rsidRDefault="007D6ED0">
      <w:pPr>
        <w:shd w:val="clear" w:color="auto" w:fill="FDFDFD"/>
        <w:spacing w:after="0"/>
        <w:ind w:firstLine="567"/>
        <w:rPr>
          <w:rFonts w:eastAsia="Times New Roman" w:cs="Times New Roman"/>
          <w:b/>
          <w:bCs/>
          <w:sz w:val="24"/>
          <w:szCs w:val="24"/>
          <w:lang w:val="sr-Cyrl-CS"/>
        </w:rPr>
      </w:pPr>
      <w:r>
        <w:rPr>
          <w:rFonts w:eastAsia="Times New Roman" w:cs="Times New Roman"/>
          <w:b/>
          <w:bCs/>
          <w:sz w:val="24"/>
          <w:szCs w:val="24"/>
          <w:lang w:val="sr-Cyrl-CS"/>
        </w:rPr>
        <w:t xml:space="preserve">6.1. Квалитет ваздуха, вода, земљишта, нивоа буке, интензитета вибрација, топлоте и зрачења </w:t>
      </w:r>
    </w:p>
    <w:p w14:paraId="2E402DFD" w14:textId="77777777" w:rsidR="00BE2216" w:rsidRDefault="00BE2216">
      <w:pPr>
        <w:shd w:val="clear" w:color="auto" w:fill="FDFDFD"/>
        <w:spacing w:after="0"/>
        <w:ind w:firstLine="567"/>
        <w:rPr>
          <w:rFonts w:eastAsia="Times New Roman" w:cs="Times New Roman"/>
          <w:b/>
          <w:bCs/>
          <w:sz w:val="24"/>
          <w:szCs w:val="24"/>
          <w:lang w:val="sr-Cyrl-CS"/>
        </w:rPr>
      </w:pPr>
    </w:p>
    <w:p w14:paraId="560A2ED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Предметни објекат чија је изградња предвиђена на катастарској парцели 3870 КО Бадњевац, општина Баточина, без обзира на све предвиђене мере, може у одређеним ситуацијама представљати извор загађења животне средине. Успешност сваког решења у домену заштите животне средине подразумева свестрано сагледавање и дефинисање свих категорија утицаја. У том смислу се увек као приоритет поставља обавеза њиховог дефинисања у односу на основне природне чиниоце и то ваздух, земљиште, воде и др. На основу ових дефинисаних чињеница и конкретних локацијских услова за ово истраживање је извршено дефинисање основних критеријума односа предметних индустријских објеката - животна средина на бази којих је одређена и конкретна проблематика могућих негативних последица на предметној локацији. Утицаји објеката на животну средину могу се јавити у току изградње и у току експлоатације. Утицаји на животну средину, услед градње предметног објекта могу се јавити у току извођења радова, затим у току експлоатације тј.коришћења објеката и у случају удеса. </w:t>
      </w:r>
    </w:p>
    <w:p w14:paraId="3B3983B0" w14:textId="77777777" w:rsidR="00BE2216" w:rsidRDefault="00BE2216">
      <w:pPr>
        <w:shd w:val="clear" w:color="auto" w:fill="FDFDFD"/>
        <w:spacing w:after="0"/>
        <w:ind w:firstLine="567"/>
        <w:jc w:val="both"/>
        <w:rPr>
          <w:rFonts w:eastAsia="Times New Roman" w:cs="Times New Roman"/>
          <w:sz w:val="24"/>
          <w:szCs w:val="24"/>
          <w:lang w:val="sr-Cyrl-CS"/>
        </w:rPr>
      </w:pPr>
    </w:p>
    <w:p w14:paraId="7F600136" w14:textId="77777777" w:rsidR="00BE2216" w:rsidRDefault="007D6ED0">
      <w:pPr>
        <w:shd w:val="clear" w:color="auto" w:fill="FDFDFD"/>
        <w:spacing w:after="0"/>
        <w:ind w:firstLine="567"/>
        <w:jc w:val="both"/>
        <w:rPr>
          <w:rFonts w:eastAsia="Times New Roman" w:cs="Times New Roman"/>
          <w:b/>
          <w:bCs/>
          <w:i/>
          <w:iCs/>
          <w:sz w:val="24"/>
          <w:szCs w:val="24"/>
          <w:u w:val="single"/>
          <w:lang w:val="sr-Cyrl-CS"/>
        </w:rPr>
      </w:pPr>
      <w:r>
        <w:rPr>
          <w:rFonts w:eastAsia="Times New Roman" w:cs="Times New Roman"/>
          <w:b/>
          <w:bCs/>
          <w:i/>
          <w:iCs/>
          <w:sz w:val="24"/>
          <w:szCs w:val="24"/>
          <w:u w:val="single"/>
          <w:lang w:val="sr-Cyrl-CS"/>
        </w:rPr>
        <w:t xml:space="preserve">У току извођења радова </w:t>
      </w:r>
    </w:p>
    <w:p w14:paraId="31FC350A"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Ваздух </w:t>
      </w:r>
    </w:p>
    <w:p w14:paraId="0BE31A7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току извођења радова може доћи до повећања концентрације прашкастих материја и издувних гасова од грађевинске механизације у ваздух. Утицај је привременог карактера и након завршетка радова престаје. </w:t>
      </w:r>
    </w:p>
    <w:p w14:paraId="49F8BF16" w14:textId="77777777" w:rsidR="00BE2216" w:rsidRDefault="00BE2216">
      <w:pPr>
        <w:shd w:val="clear" w:color="auto" w:fill="FDFDFD"/>
        <w:spacing w:after="0"/>
        <w:ind w:firstLine="567"/>
        <w:jc w:val="both"/>
        <w:rPr>
          <w:rFonts w:eastAsia="Times New Roman" w:cs="Times New Roman"/>
          <w:sz w:val="24"/>
          <w:szCs w:val="24"/>
          <w:lang w:val="sr-Cyrl-CS"/>
        </w:rPr>
      </w:pPr>
    </w:p>
    <w:p w14:paraId="02D80C3B" w14:textId="77777777" w:rsidR="00496404" w:rsidRDefault="00496404">
      <w:pPr>
        <w:shd w:val="clear" w:color="auto" w:fill="FDFDFD"/>
        <w:spacing w:after="0"/>
        <w:ind w:firstLine="567"/>
        <w:jc w:val="both"/>
        <w:rPr>
          <w:rFonts w:eastAsia="Times New Roman" w:cs="Times New Roman"/>
          <w:i/>
          <w:iCs/>
          <w:sz w:val="24"/>
          <w:szCs w:val="24"/>
          <w:lang w:val="sr-Cyrl-CS"/>
        </w:rPr>
      </w:pPr>
    </w:p>
    <w:p w14:paraId="3559DA06" w14:textId="77777777" w:rsidR="00496404" w:rsidRDefault="00496404">
      <w:pPr>
        <w:shd w:val="clear" w:color="auto" w:fill="FDFDFD"/>
        <w:spacing w:after="0"/>
        <w:ind w:firstLine="567"/>
        <w:jc w:val="both"/>
        <w:rPr>
          <w:rFonts w:eastAsia="Times New Roman" w:cs="Times New Roman"/>
          <w:i/>
          <w:iCs/>
          <w:sz w:val="24"/>
          <w:szCs w:val="24"/>
          <w:lang w:val="sr-Cyrl-CS"/>
        </w:rPr>
      </w:pPr>
    </w:p>
    <w:p w14:paraId="53525751"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lastRenderedPageBreak/>
        <w:t xml:space="preserve">Вода и земљиште </w:t>
      </w:r>
    </w:p>
    <w:p w14:paraId="03DBECD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Приликом извођења радова на површину терена могу доспети отпадне материје, нпр. машинско уље, гориво од превозних средстава. </w:t>
      </w:r>
    </w:p>
    <w:p w14:paraId="7CEB50A3" w14:textId="77777777" w:rsidR="00BE2216" w:rsidRDefault="00BE2216" w:rsidP="00EE5C27">
      <w:pPr>
        <w:shd w:val="clear" w:color="auto" w:fill="FDFDFD"/>
        <w:spacing w:after="0"/>
        <w:jc w:val="both"/>
        <w:rPr>
          <w:rFonts w:eastAsia="Times New Roman" w:cs="Times New Roman"/>
          <w:sz w:val="24"/>
          <w:szCs w:val="24"/>
          <w:lang w:val="sr-Cyrl-CS"/>
        </w:rPr>
      </w:pPr>
    </w:p>
    <w:p w14:paraId="1413877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Вероватноћа појаве таквих материја, које би значајно утицале на земљиште и евентуално воде, не може се дефинисати, али одређени ризик постоји и он се увек своди на најмању могућу меру адекватном организацијом градилишита и за случај опасних материја, пажљивим руковањем, и коришћењем исправне грађевинске механизације. Промене у рељефу не постоје. Неорганизовано одлагање чврстог отпада ван затворених контејнера такође представља опасност за животну средину (ваздух, вода, земља). Спаљивање отпада би довело до повећане аероемисије и нежељених ефеката мириса. Стога је неопходно правилно одлагање чврстог отпада у затворене контејнере или одношење на депоније.</w:t>
      </w:r>
    </w:p>
    <w:p w14:paraId="44229631" w14:textId="77777777" w:rsidR="00BE2216" w:rsidRDefault="00BE2216">
      <w:pPr>
        <w:shd w:val="clear" w:color="auto" w:fill="FDFDFD"/>
        <w:spacing w:after="0"/>
        <w:ind w:firstLine="567"/>
        <w:jc w:val="both"/>
        <w:rPr>
          <w:rFonts w:eastAsia="Times New Roman" w:cs="Times New Roman"/>
          <w:sz w:val="24"/>
          <w:szCs w:val="24"/>
          <w:lang w:val="sr-Cyrl-CS"/>
        </w:rPr>
      </w:pPr>
    </w:p>
    <w:p w14:paraId="2BD17D13"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Топлота и зрачење </w:t>
      </w:r>
    </w:p>
    <w:p w14:paraId="09886BE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Не долази до генерисања топлоте и зрачења у току извођења радова. </w:t>
      </w:r>
    </w:p>
    <w:p w14:paraId="75FAC45A" w14:textId="77777777" w:rsidR="00BE2216" w:rsidRDefault="00BE2216">
      <w:pPr>
        <w:shd w:val="clear" w:color="auto" w:fill="FDFDFD"/>
        <w:spacing w:after="0"/>
        <w:ind w:firstLine="567"/>
        <w:jc w:val="both"/>
        <w:rPr>
          <w:rFonts w:eastAsia="Times New Roman" w:cs="Times New Roman"/>
          <w:sz w:val="24"/>
          <w:szCs w:val="24"/>
          <w:lang w:val="sr-Cyrl-CS"/>
        </w:rPr>
      </w:pPr>
    </w:p>
    <w:p w14:paraId="630D7674"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Бука и вибрације </w:t>
      </w:r>
    </w:p>
    <w:p w14:paraId="4FECCFD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Бука и вибрације престављају нужну и неповољну последицу радова и комбинована са загађивањем ваздуха услед рада машина и возила, може представљати поремећај за време извођења радова. Снажна бука, континуираног трајања, генерише се услед рада транспортних возила и других специјалних грађевинских машина. Њен утицај је у току извођења радова нарочито изражен у погледу узнемиравања људи на градилишту, и у непосредној близини, али су ефекти привременог карактера. Процес изградње предметног комплекса, као извор загађења је временски ограниченог карактера и може бити занемарен, тј. утицаји на животну средину у току извођења радова су минимални и привременог карактера тј. престају по завршетку извођења радова.</w:t>
      </w:r>
    </w:p>
    <w:p w14:paraId="10AFDA88" w14:textId="77777777" w:rsidR="00BE2216" w:rsidRDefault="00BE2216">
      <w:pPr>
        <w:shd w:val="clear" w:color="auto" w:fill="FDFDFD"/>
        <w:spacing w:after="0"/>
        <w:ind w:firstLine="567"/>
        <w:jc w:val="both"/>
        <w:rPr>
          <w:rFonts w:eastAsia="Times New Roman" w:cs="Times New Roman"/>
          <w:sz w:val="24"/>
          <w:szCs w:val="24"/>
          <w:lang w:val="sr-Cyrl-CS"/>
        </w:rPr>
      </w:pPr>
    </w:p>
    <w:p w14:paraId="64D8985F" w14:textId="77777777" w:rsidR="00BE2216" w:rsidRDefault="007D6ED0">
      <w:pPr>
        <w:shd w:val="clear" w:color="auto" w:fill="FDFDFD"/>
        <w:spacing w:after="0"/>
        <w:ind w:firstLine="567"/>
        <w:jc w:val="both"/>
        <w:rPr>
          <w:rFonts w:eastAsia="Times New Roman" w:cs="Times New Roman"/>
          <w:b/>
          <w:bCs/>
          <w:i/>
          <w:iCs/>
          <w:sz w:val="24"/>
          <w:szCs w:val="24"/>
          <w:u w:val="single"/>
          <w:lang w:val="sr-Cyrl-CS"/>
        </w:rPr>
      </w:pPr>
      <w:r>
        <w:rPr>
          <w:rFonts w:eastAsia="Times New Roman" w:cs="Times New Roman"/>
          <w:b/>
          <w:bCs/>
          <w:i/>
          <w:iCs/>
          <w:sz w:val="24"/>
          <w:szCs w:val="24"/>
          <w:u w:val="single"/>
          <w:lang w:val="sr-Cyrl-CS"/>
        </w:rPr>
        <w:t xml:space="preserve">У току експлоатације објекта </w:t>
      </w:r>
    </w:p>
    <w:p w14:paraId="4C179AA6" w14:textId="77777777" w:rsidR="00BE2216" w:rsidRDefault="00BE2216">
      <w:pPr>
        <w:shd w:val="clear" w:color="auto" w:fill="FDFDFD"/>
        <w:spacing w:after="0"/>
        <w:ind w:firstLine="567"/>
        <w:jc w:val="both"/>
        <w:rPr>
          <w:rFonts w:eastAsia="Times New Roman" w:cs="Times New Roman"/>
          <w:b/>
          <w:bCs/>
          <w:i/>
          <w:iCs/>
          <w:sz w:val="24"/>
          <w:szCs w:val="24"/>
          <w:u w:val="single"/>
          <w:lang w:val="sr-Cyrl-CS"/>
        </w:rPr>
      </w:pPr>
    </w:p>
    <w:p w14:paraId="3C24B2C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току експлоатације предметни објекат је таквог карактера да може довести до утицаја на ваздух, воду , земљиште, али у дозвољеним границама. </w:t>
      </w:r>
    </w:p>
    <w:p w14:paraId="229159A2" w14:textId="77777777" w:rsidR="00BE2216" w:rsidRDefault="00BE2216">
      <w:pPr>
        <w:shd w:val="clear" w:color="auto" w:fill="FDFDFD"/>
        <w:spacing w:after="0"/>
        <w:ind w:firstLine="567"/>
        <w:jc w:val="both"/>
        <w:rPr>
          <w:rFonts w:eastAsia="Times New Roman" w:cs="Times New Roman"/>
          <w:sz w:val="24"/>
          <w:szCs w:val="24"/>
          <w:lang w:val="sr-Cyrl-CS"/>
        </w:rPr>
      </w:pPr>
    </w:p>
    <w:p w14:paraId="5CDE259D"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Ваздух </w:t>
      </w:r>
    </w:p>
    <w:p w14:paraId="5A8303B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RS"/>
        </w:rPr>
        <w:t xml:space="preserve">Из система опште вентилације објекта </w:t>
      </w:r>
      <w:r>
        <w:rPr>
          <w:rFonts w:eastAsia="Times New Roman" w:cs="Times New Roman"/>
          <w:sz w:val="24"/>
          <w:szCs w:val="24"/>
          <w:lang w:val="sr-Cyrl-CS"/>
        </w:rPr>
        <w:t>ваздух се одводи у атмосферу преко кровних и бочних отвора одлази у атмосферу. Свеж ваздух улази на отворе у доњој зони објекта.</w:t>
      </w:r>
    </w:p>
    <w:p w14:paraId="66A21C8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Из система локалне вентилације из зоне емитера, отпадни ваздух принудним путем се одводи из:</w:t>
      </w:r>
    </w:p>
    <w:p w14:paraId="497D14F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-зоне миксера где се врши и одмеравање компоненти (</w:t>
      </w:r>
      <w:r>
        <w:rPr>
          <w:rFonts w:eastAsia="Times New Roman" w:cs="Times New Roman"/>
          <w:sz w:val="24"/>
          <w:szCs w:val="24"/>
          <w:lang w:val="sr-Latn-RS"/>
        </w:rPr>
        <w:t>VOC, NO</w:t>
      </w:r>
      <w:r>
        <w:rPr>
          <w:rFonts w:eastAsia="Times New Roman" w:cs="Times New Roman"/>
          <w:sz w:val="24"/>
          <w:szCs w:val="24"/>
          <w:vertAlign w:val="subscript"/>
          <w:lang w:val="sr-Latn-RS"/>
        </w:rPr>
        <w:t>x,</w:t>
      </w:r>
      <w:r>
        <w:rPr>
          <w:rFonts w:eastAsia="Times New Roman" w:cs="Times New Roman"/>
          <w:sz w:val="24"/>
          <w:szCs w:val="24"/>
          <w:lang w:val="sr-Latn-RS"/>
        </w:rPr>
        <w:t xml:space="preserve"> CO, </w:t>
      </w:r>
      <w:r>
        <w:rPr>
          <w:rFonts w:eastAsia="Times New Roman" w:cs="Times New Roman"/>
          <w:sz w:val="24"/>
          <w:szCs w:val="24"/>
          <w:lang w:val="sr-Cyrl-CS"/>
        </w:rPr>
        <w:t>прашина),</w:t>
      </w:r>
    </w:p>
    <w:p w14:paraId="7540882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-зоне екструдера (</w:t>
      </w:r>
      <w:r>
        <w:rPr>
          <w:rFonts w:eastAsia="Times New Roman" w:cs="Times New Roman"/>
          <w:sz w:val="24"/>
          <w:szCs w:val="24"/>
          <w:lang w:val="sr-Latn-RS"/>
        </w:rPr>
        <w:t>VOC, NO</w:t>
      </w:r>
      <w:r>
        <w:rPr>
          <w:rFonts w:eastAsia="Times New Roman" w:cs="Times New Roman"/>
          <w:sz w:val="24"/>
          <w:szCs w:val="24"/>
          <w:vertAlign w:val="subscript"/>
          <w:lang w:val="sr-Latn-RS"/>
        </w:rPr>
        <w:t>x,</w:t>
      </w:r>
      <w:r>
        <w:rPr>
          <w:rFonts w:eastAsia="Times New Roman" w:cs="Times New Roman"/>
          <w:sz w:val="24"/>
          <w:szCs w:val="24"/>
          <w:lang w:val="sr-Latn-RS"/>
        </w:rPr>
        <w:t xml:space="preserve"> CO</w:t>
      </w:r>
      <w:r>
        <w:rPr>
          <w:rFonts w:eastAsia="Times New Roman" w:cs="Times New Roman"/>
          <w:sz w:val="24"/>
          <w:szCs w:val="24"/>
          <w:lang w:val="sr-Cyrl-CS"/>
        </w:rPr>
        <w:t xml:space="preserve"> и друге органске материје),</w:t>
      </w:r>
    </w:p>
    <w:p w14:paraId="09777394" w14:textId="429D0261" w:rsidR="00BE2216" w:rsidRDefault="007D6ED0">
      <w:pPr>
        <w:shd w:val="clear" w:color="auto" w:fill="FDFDFD"/>
        <w:spacing w:after="0"/>
        <w:ind w:firstLine="567"/>
        <w:jc w:val="both"/>
        <w:rPr>
          <w:rFonts w:eastAsia="Times New Roman" w:cs="Times New Roman"/>
          <w:sz w:val="24"/>
          <w:szCs w:val="24"/>
          <w:lang w:val="sr-Cyrl-RS"/>
        </w:rPr>
      </w:pPr>
      <w:r>
        <w:rPr>
          <w:rFonts w:eastAsia="Times New Roman" w:cs="Times New Roman"/>
          <w:sz w:val="24"/>
          <w:szCs w:val="24"/>
          <w:lang w:val="sr-Cyrl-CS"/>
        </w:rPr>
        <w:t>-зоне тунела за вулканизацију и места хлађења трака(</w:t>
      </w:r>
      <w:r>
        <w:rPr>
          <w:rFonts w:eastAsia="Times New Roman" w:cs="Times New Roman"/>
          <w:sz w:val="24"/>
          <w:szCs w:val="24"/>
          <w:lang w:val="sr-Latn-RS"/>
        </w:rPr>
        <w:t>VOC, NO</w:t>
      </w:r>
      <w:r>
        <w:rPr>
          <w:rFonts w:eastAsia="Times New Roman" w:cs="Times New Roman"/>
          <w:sz w:val="24"/>
          <w:szCs w:val="24"/>
          <w:vertAlign w:val="subscript"/>
          <w:lang w:val="sr-Latn-RS"/>
        </w:rPr>
        <w:t>x,</w:t>
      </w:r>
      <w:r>
        <w:rPr>
          <w:rFonts w:eastAsia="Times New Roman" w:cs="Times New Roman"/>
          <w:sz w:val="24"/>
          <w:szCs w:val="24"/>
          <w:lang w:val="sr-Latn-RS"/>
        </w:rPr>
        <w:t xml:space="preserve"> CO</w:t>
      </w:r>
      <w:r w:rsidR="00C270FD">
        <w:rPr>
          <w:rFonts w:eastAsia="Times New Roman" w:cs="Times New Roman"/>
          <w:sz w:val="24"/>
          <w:szCs w:val="24"/>
          <w:lang w:val="sr-Cyrl-RS"/>
        </w:rPr>
        <w:t xml:space="preserve">, </w:t>
      </w:r>
      <w:r w:rsidR="00C270FD">
        <w:rPr>
          <w:rFonts w:eastAsia="Times New Roman" w:cs="Times New Roman"/>
          <w:sz w:val="24"/>
          <w:szCs w:val="24"/>
          <w:lang w:val="sr-Latn-RS"/>
        </w:rPr>
        <w:t>SO</w:t>
      </w:r>
      <w:r w:rsidR="00C270FD">
        <w:rPr>
          <w:rFonts w:eastAsia="Times New Roman" w:cs="Times New Roman"/>
          <w:sz w:val="24"/>
          <w:szCs w:val="24"/>
          <w:vertAlign w:val="subscript"/>
          <w:lang w:val="sr-Latn-RS"/>
        </w:rPr>
        <w:t>2</w:t>
      </w:r>
      <w:r w:rsidR="00C270FD">
        <w:rPr>
          <w:rFonts w:eastAsia="Times New Roman" w:cs="Times New Roman"/>
          <w:sz w:val="24"/>
          <w:szCs w:val="24"/>
          <w:lang w:val="sr-Latn-RS"/>
        </w:rPr>
        <w:t>, NH</w:t>
      </w:r>
      <w:r w:rsidR="00C270FD">
        <w:rPr>
          <w:rFonts w:eastAsia="Times New Roman" w:cs="Times New Roman"/>
          <w:sz w:val="24"/>
          <w:szCs w:val="24"/>
          <w:vertAlign w:val="subscript"/>
          <w:lang w:val="sr-Latn-RS"/>
        </w:rPr>
        <w:t>3</w:t>
      </w:r>
      <w:r>
        <w:rPr>
          <w:rFonts w:eastAsia="Times New Roman" w:cs="Times New Roman"/>
          <w:sz w:val="24"/>
          <w:szCs w:val="24"/>
          <w:lang w:val="sr-Cyrl-RS"/>
        </w:rPr>
        <w:t xml:space="preserve"> и друге органске материје.).</w:t>
      </w:r>
    </w:p>
    <w:p w14:paraId="5D3E2C93" w14:textId="1E81F1FE" w:rsidR="00BE2216" w:rsidRDefault="007D6ED0">
      <w:pPr>
        <w:autoSpaceDE w:val="0"/>
        <w:autoSpaceDN w:val="0"/>
        <w:adjustRightInd w:val="0"/>
        <w:spacing w:after="0"/>
        <w:ind w:firstLine="567"/>
        <w:jc w:val="both"/>
        <w:rPr>
          <w:rFonts w:cs="Times New Roman"/>
          <w:sz w:val="24"/>
          <w:szCs w:val="24"/>
          <w:lang w:val="en-US"/>
        </w:rPr>
      </w:pPr>
      <w:r>
        <w:rPr>
          <w:rFonts w:eastAsia="Times New Roman" w:cs="Times New Roman"/>
          <w:sz w:val="24"/>
          <w:szCs w:val="24"/>
          <w:lang w:val="sr-Cyrl-CS"/>
        </w:rPr>
        <w:t>Загађујуће материје које настају у процесу производње су</w:t>
      </w:r>
      <w:r>
        <w:rPr>
          <w:rFonts w:eastAsia="Times New Roman" w:cs="Times New Roman"/>
          <w:sz w:val="24"/>
          <w:szCs w:val="24"/>
          <w:lang w:val="sr-Latn-RS"/>
        </w:rPr>
        <w:t xml:space="preserve"> VOC</w:t>
      </w:r>
      <w:r>
        <w:rPr>
          <w:rFonts w:eastAsia="Times New Roman" w:cs="Times New Roman"/>
          <w:sz w:val="24"/>
          <w:szCs w:val="24"/>
          <w:lang w:val="sr-Cyrl-CS"/>
        </w:rPr>
        <w:t xml:space="preserve"> односно лакоиспарвљиве органске компоненте</w:t>
      </w:r>
      <w:r w:rsidR="00BA1A9D">
        <w:rPr>
          <w:rFonts w:eastAsia="Times New Roman" w:cs="Times New Roman"/>
          <w:sz w:val="24"/>
          <w:szCs w:val="24"/>
          <w:lang w:val="sr-Cyrl-CS"/>
        </w:rPr>
        <w:t>.</w:t>
      </w:r>
      <w:r>
        <w:rPr>
          <w:rFonts w:eastAsia="Times New Roman" w:cs="Times New Roman"/>
          <w:sz w:val="24"/>
          <w:szCs w:val="24"/>
          <w:lang w:val="sr-Cyrl-CS"/>
        </w:rPr>
        <w:t xml:space="preserve"> Ови угљоводоници према дефиницији европске агенције за животну средину (ЕЕА) садрже једињења попут метана, бензена, ксилена, пропана и бутана.</w:t>
      </w:r>
    </w:p>
    <w:p w14:paraId="31C788BD" w14:textId="77777777" w:rsidR="00BE2216" w:rsidRDefault="007D6ED0">
      <w:pPr>
        <w:autoSpaceDE w:val="0"/>
        <w:autoSpaceDN w:val="0"/>
        <w:adjustRightInd w:val="0"/>
        <w:spacing w:after="0"/>
        <w:ind w:firstLine="567"/>
        <w:jc w:val="both"/>
        <w:rPr>
          <w:rFonts w:eastAsia="Calibri"/>
          <w:sz w:val="24"/>
          <w:szCs w:val="24"/>
          <w:u w:val="single"/>
          <w:lang w:val="sr-Latn-RS" w:eastAsia="sr-Latn-RS"/>
        </w:rPr>
      </w:pPr>
      <w:r>
        <w:rPr>
          <w:rFonts w:eastAsia="Calibri"/>
          <w:sz w:val="24"/>
          <w:szCs w:val="24"/>
          <w:lang w:val="sr-Cyrl-RS" w:eastAsia="sr-Latn-RS"/>
        </w:rPr>
        <w:t xml:space="preserve">Према Уредби о граничним вредностима емисије загађујућих материја у ваздух из стационарних извода загађивања, осим постројења за сагоревање (Сл.гл.РС број </w:t>
      </w:r>
      <w:r>
        <w:rPr>
          <w:rFonts w:eastAsia="Calibri"/>
          <w:sz w:val="24"/>
          <w:szCs w:val="24"/>
          <w:lang w:val="sr-Cyrl-RS" w:eastAsia="sr-Latn-RS"/>
        </w:rPr>
        <w:lastRenderedPageBreak/>
        <w:t xml:space="preserve">111/15 и 83/21) тачка 10. </w:t>
      </w:r>
      <w:r>
        <w:rPr>
          <w:rFonts w:eastAsia="Calibri"/>
          <w:sz w:val="24"/>
          <w:szCs w:val="24"/>
          <w:u w:val="single"/>
          <w:lang w:val="sr-Cyrl-RS" w:eastAsia="sr-Latn-RS"/>
        </w:rPr>
        <w:t>Постројења за вулканизацију природног и синтетичког каучука</w:t>
      </w:r>
      <w:r>
        <w:rPr>
          <w:rFonts w:eastAsia="Calibri"/>
          <w:sz w:val="24"/>
          <w:szCs w:val="24"/>
          <w:lang w:val="sr-Cyrl-RS" w:eastAsia="sr-Latn-RS"/>
        </w:rPr>
        <w:t xml:space="preserve">, </w:t>
      </w:r>
      <w:r>
        <w:rPr>
          <w:rFonts w:eastAsia="Calibri"/>
          <w:sz w:val="24"/>
          <w:szCs w:val="24"/>
          <w:u w:val="single"/>
          <w:lang w:val="sr-Cyrl-RS" w:eastAsia="sr-Latn-RS"/>
        </w:rPr>
        <w:t>гранична вредност</w:t>
      </w:r>
      <w:r>
        <w:rPr>
          <w:rFonts w:eastAsia="Calibri"/>
          <w:sz w:val="24"/>
          <w:szCs w:val="24"/>
          <w:lang w:val="sr-Cyrl-RS" w:eastAsia="sr-Latn-RS"/>
        </w:rPr>
        <w:t xml:space="preserve"> емисије за нова и постојећа постројења за вулканизацију природног и синтетичког каучука изражено као органске материје изражене као </w:t>
      </w:r>
      <w:r>
        <w:rPr>
          <w:rFonts w:eastAsia="Calibri"/>
          <w:sz w:val="24"/>
          <w:szCs w:val="24"/>
          <w:u w:val="single"/>
          <w:lang w:val="sr-Cyrl-RS" w:eastAsia="sr-Latn-RS"/>
        </w:rPr>
        <w:t xml:space="preserve">укупни угљеник износи 80 </w:t>
      </w:r>
      <w:r>
        <w:rPr>
          <w:rFonts w:eastAsia="Calibri"/>
          <w:sz w:val="24"/>
          <w:szCs w:val="24"/>
          <w:u w:val="single"/>
          <w:lang w:val="sr-Latn-RS" w:eastAsia="sr-Latn-RS"/>
        </w:rPr>
        <w:t>mg</w:t>
      </w:r>
      <w:r>
        <w:rPr>
          <w:rFonts w:eastAsia="Calibri"/>
          <w:sz w:val="24"/>
          <w:szCs w:val="24"/>
          <w:u w:val="single"/>
          <w:lang w:val="sr-Cyrl-RS" w:eastAsia="sr-Latn-RS"/>
        </w:rPr>
        <w:t>/</w:t>
      </w:r>
      <w:r>
        <w:rPr>
          <w:rFonts w:eastAsia="Calibri"/>
          <w:sz w:val="24"/>
          <w:szCs w:val="24"/>
          <w:u w:val="single"/>
          <w:lang w:val="sr-Latn-RS" w:eastAsia="sr-Latn-RS"/>
        </w:rPr>
        <w:t>Nm</w:t>
      </w:r>
      <w:r>
        <w:rPr>
          <w:rFonts w:eastAsia="Calibri"/>
          <w:sz w:val="24"/>
          <w:szCs w:val="24"/>
          <w:u w:val="single"/>
          <w:vertAlign w:val="superscript"/>
          <w:lang w:val="sr-Latn-RS" w:eastAsia="sr-Latn-RS"/>
        </w:rPr>
        <w:t>3</w:t>
      </w:r>
      <w:r>
        <w:rPr>
          <w:rFonts w:eastAsia="Calibri"/>
          <w:sz w:val="24"/>
          <w:szCs w:val="24"/>
          <w:u w:val="single"/>
          <w:lang w:val="sr-Latn-RS" w:eastAsia="sr-Latn-RS"/>
        </w:rPr>
        <w:t>.</w:t>
      </w:r>
    </w:p>
    <w:p w14:paraId="304CEB94" w14:textId="77777777" w:rsidR="00BE2216" w:rsidRDefault="00BE2216">
      <w:pPr>
        <w:shd w:val="clear" w:color="auto" w:fill="FDFDFD"/>
        <w:spacing w:after="0"/>
        <w:ind w:firstLine="567"/>
        <w:jc w:val="both"/>
        <w:rPr>
          <w:rFonts w:eastAsia="Times New Roman" w:cs="Times New Roman"/>
          <w:sz w:val="24"/>
          <w:szCs w:val="24"/>
          <w:lang w:val="sr-Cyrl-CS"/>
        </w:rPr>
      </w:pPr>
    </w:p>
    <w:p w14:paraId="4D5E23A2"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Воде и земљиште</w:t>
      </w:r>
    </w:p>
    <w:p w14:paraId="515BC2A5" w14:textId="77777777" w:rsidR="00BE2216" w:rsidRDefault="00BE2216">
      <w:pPr>
        <w:shd w:val="clear" w:color="auto" w:fill="FDFDFD"/>
        <w:spacing w:after="0"/>
        <w:ind w:firstLine="567"/>
        <w:jc w:val="both"/>
        <w:rPr>
          <w:rFonts w:eastAsia="Times New Roman" w:cs="Times New Roman"/>
          <w:i/>
          <w:iCs/>
          <w:sz w:val="24"/>
          <w:szCs w:val="24"/>
          <w:lang w:val="sr-Cyrl-CS"/>
        </w:rPr>
      </w:pPr>
    </w:p>
    <w:p w14:paraId="3ED1F5DC"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На локацији се могу се јавити: </w:t>
      </w:r>
    </w:p>
    <w:p w14:paraId="46BA9EE0"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-санитарно фекалне воде; </w:t>
      </w:r>
    </w:p>
    <w:p w14:paraId="08FFDAE0"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-техничке отпадне воде;</w:t>
      </w:r>
    </w:p>
    <w:p w14:paraId="3AA94516"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-атмосферске воде са крова објекта; </w:t>
      </w:r>
    </w:p>
    <w:p w14:paraId="2188B359"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-зауљене атмосферске воде са паркинга и манипулативних површина </w:t>
      </w:r>
    </w:p>
    <w:p w14:paraId="3C1A09D6"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Санитарно фекалне отпадне воде се из објеката одводе у мрежу интерне фекалне канализације. Комплетна фекална канализација се прикупља и одводи до места на ком се одводи водонепропусну септичку јаму запремине 21 м</w:t>
      </w:r>
      <w:r>
        <w:rPr>
          <w:rFonts w:cs="Times New Roman"/>
          <w:sz w:val="24"/>
          <w:szCs w:val="24"/>
          <w:vertAlign w:val="superscript"/>
          <w:lang w:val="sr-Cyrl-CS"/>
        </w:rPr>
        <w:t>3</w:t>
      </w:r>
      <w:r>
        <w:rPr>
          <w:rFonts w:cs="Times New Roman"/>
          <w:sz w:val="24"/>
          <w:szCs w:val="24"/>
          <w:lang w:val="sr-Cyrl-CS"/>
        </w:rPr>
        <w:t xml:space="preserve">. </w:t>
      </w:r>
    </w:p>
    <w:p w14:paraId="0BD264AC" w14:textId="4A97FC26"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У води која се испушта из техничке припреме воде могу се наћи повећане концентрације соли и масти , па ће из тог разлога ове воде прво да прођу кроз пречистач који се састоји од таложника масти и соли капацитета и сепаратора масти капацитета одговарајућег капацитета и мерача протока испуштене отпадне воде, а који се налази непосредно пре прикључка на шахт интерне фекалне канализације комплекса. Квалитет воде која се након третмана у таложнику и сепаратору масти испушта у интерну фекалну канализациону мрежу, а касније у водонепропусну септичку јаму мора да задовољи граничне вредности из табеле 1, прилога 2, глава </w:t>
      </w:r>
      <w:r>
        <w:rPr>
          <w:rFonts w:cs="Times New Roman"/>
          <w:sz w:val="24"/>
          <w:szCs w:val="24"/>
          <w:lang w:val="sr-Latn-RS"/>
        </w:rPr>
        <w:t>III</w:t>
      </w:r>
      <w:r>
        <w:rPr>
          <w:rFonts w:cs="Times New Roman"/>
          <w:sz w:val="24"/>
          <w:szCs w:val="24"/>
          <w:lang w:val="sr-Cyrl-CS"/>
        </w:rPr>
        <w:t xml:space="preserve"> Уредбе о граничним вредностима емисије загађујућих материја у водама и са роком за њихово достизање (Службени гласник РС број 67/11, 48/12 </w:t>
      </w:r>
      <w:r w:rsidR="00C270FD">
        <w:rPr>
          <w:rFonts w:cs="Times New Roman"/>
          <w:sz w:val="24"/>
          <w:szCs w:val="24"/>
          <w:lang w:val="sr-Cyrl-RS"/>
        </w:rPr>
        <w:t>и</w:t>
      </w:r>
      <w:r>
        <w:rPr>
          <w:rFonts w:cs="Times New Roman"/>
          <w:sz w:val="24"/>
          <w:szCs w:val="24"/>
          <w:lang w:val="sr-Cyrl-CS"/>
        </w:rPr>
        <w:t xml:space="preserve">1/16). тј. Одлуке о јавној канализацији општине Баточина. Пре и након уређаја за пречишћавање отпадних вода налазе се шахте за узорковање воде. Атмосферске воде са кровова у потпуности одводе изван објекта у зелене површине или ретензију. Атмосферске воде са садржајем нафтних деривата, са саобраћајница и паркинга, сакупља се и пречишћава преко сепаратора нафтних деривата одговарајућег капацитета. </w:t>
      </w:r>
    </w:p>
    <w:p w14:paraId="0276FB26" w14:textId="77777777" w:rsidR="00BE2216" w:rsidRDefault="00BE2216">
      <w:pPr>
        <w:shd w:val="clear" w:color="auto" w:fill="FDFDFD"/>
        <w:spacing w:after="0"/>
        <w:ind w:firstLine="567"/>
        <w:jc w:val="both"/>
        <w:rPr>
          <w:rFonts w:cs="Times New Roman"/>
          <w:sz w:val="24"/>
          <w:szCs w:val="24"/>
          <w:lang w:val="sr-Cyrl-CS"/>
        </w:rPr>
      </w:pPr>
    </w:p>
    <w:p w14:paraId="65B04D57" w14:textId="77777777" w:rsidR="00BE2216" w:rsidRDefault="007D6ED0">
      <w:pPr>
        <w:shd w:val="clear" w:color="auto" w:fill="FDFDFD"/>
        <w:spacing w:after="0"/>
        <w:ind w:firstLine="567"/>
        <w:jc w:val="both"/>
        <w:rPr>
          <w:rFonts w:cs="Times New Roman"/>
          <w:i/>
          <w:iCs/>
          <w:sz w:val="24"/>
          <w:szCs w:val="24"/>
          <w:lang w:val="sr-Cyrl-CS"/>
        </w:rPr>
      </w:pPr>
      <w:r>
        <w:rPr>
          <w:rFonts w:cs="Times New Roman"/>
          <w:i/>
          <w:iCs/>
          <w:sz w:val="24"/>
          <w:szCs w:val="24"/>
          <w:lang w:val="sr-Cyrl-CS"/>
        </w:rPr>
        <w:t xml:space="preserve">Топлота и зрачење </w:t>
      </w:r>
    </w:p>
    <w:p w14:paraId="08EF53F8"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Нема утицаја на животну средину током експлоатације предметног објекта.</w:t>
      </w:r>
    </w:p>
    <w:p w14:paraId="40BE9917"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 xml:space="preserve"> </w:t>
      </w:r>
    </w:p>
    <w:p w14:paraId="3744E26B" w14:textId="77777777" w:rsidR="00BE2216" w:rsidRDefault="007D6ED0">
      <w:pPr>
        <w:shd w:val="clear" w:color="auto" w:fill="FDFDFD"/>
        <w:spacing w:after="0"/>
        <w:ind w:firstLine="567"/>
        <w:jc w:val="both"/>
        <w:rPr>
          <w:rFonts w:cs="Times New Roman"/>
          <w:i/>
          <w:iCs/>
          <w:sz w:val="24"/>
          <w:szCs w:val="24"/>
          <w:lang w:val="sr-Cyrl-CS"/>
        </w:rPr>
      </w:pPr>
      <w:r>
        <w:rPr>
          <w:rFonts w:cs="Times New Roman"/>
          <w:i/>
          <w:iCs/>
          <w:sz w:val="24"/>
          <w:szCs w:val="24"/>
          <w:lang w:val="sr-Cyrl-CS"/>
        </w:rPr>
        <w:t xml:space="preserve">Бука и вибрације </w:t>
      </w:r>
    </w:p>
    <w:p w14:paraId="69FF56C8" w14:textId="77777777" w:rsidR="00BE2216" w:rsidRDefault="007D6ED0">
      <w:pPr>
        <w:shd w:val="clear" w:color="auto" w:fill="FDFDFD"/>
        <w:spacing w:after="0"/>
        <w:ind w:firstLine="567"/>
        <w:jc w:val="both"/>
        <w:rPr>
          <w:rFonts w:cs="Times New Roman"/>
          <w:sz w:val="24"/>
          <w:szCs w:val="24"/>
          <w:lang w:val="sr-Cyrl-CS"/>
        </w:rPr>
      </w:pPr>
      <w:r>
        <w:rPr>
          <w:rFonts w:cs="Times New Roman"/>
          <w:sz w:val="24"/>
          <w:szCs w:val="24"/>
          <w:lang w:val="sr-Cyrl-CS"/>
        </w:rPr>
        <w:t>У току експлоатације објекта долазиће до настанка буке услед коришћења машина, као и из система вентилације. Пројектима предвидети да се бука сведе на Законом дозвољени ниво.</w:t>
      </w:r>
    </w:p>
    <w:p w14:paraId="5AF49368" w14:textId="77777777" w:rsidR="00BE2216" w:rsidRDefault="00BE2216">
      <w:pPr>
        <w:shd w:val="clear" w:color="auto" w:fill="FDFDFD"/>
        <w:spacing w:after="0"/>
        <w:ind w:firstLine="567"/>
        <w:jc w:val="both"/>
        <w:rPr>
          <w:rFonts w:cs="Times New Roman"/>
          <w:sz w:val="24"/>
          <w:szCs w:val="24"/>
          <w:lang w:val="sr-Cyrl-CS"/>
        </w:rPr>
      </w:pPr>
    </w:p>
    <w:p w14:paraId="0036292E" w14:textId="77777777" w:rsidR="00BE2216" w:rsidRPr="00FD4A05" w:rsidRDefault="007D6ED0">
      <w:pPr>
        <w:shd w:val="clear" w:color="auto" w:fill="FDFDFD"/>
        <w:spacing w:after="0"/>
        <w:ind w:firstLine="567"/>
        <w:jc w:val="both"/>
        <w:rPr>
          <w:rFonts w:eastAsia="Times New Roman" w:cs="Times New Roman"/>
          <w:b/>
          <w:bCs/>
          <w:iCs/>
          <w:sz w:val="24"/>
          <w:szCs w:val="24"/>
          <w:lang w:val="sr-Cyrl-CS"/>
        </w:rPr>
      </w:pPr>
      <w:r w:rsidRPr="00FD4A05">
        <w:rPr>
          <w:rFonts w:eastAsia="Times New Roman" w:cs="Times New Roman"/>
          <w:b/>
          <w:bCs/>
          <w:iCs/>
          <w:sz w:val="24"/>
          <w:szCs w:val="24"/>
          <w:lang w:val="sr-Cyrl-CS"/>
        </w:rPr>
        <w:t xml:space="preserve">6.2. Здравље становништва </w:t>
      </w:r>
    </w:p>
    <w:p w14:paraId="55F9F27E" w14:textId="77777777" w:rsidR="00BE2216" w:rsidRDefault="00BE2216">
      <w:pPr>
        <w:shd w:val="clear" w:color="auto" w:fill="FDFDFD"/>
        <w:spacing w:after="0"/>
        <w:ind w:firstLine="567"/>
        <w:jc w:val="both"/>
        <w:rPr>
          <w:rFonts w:eastAsia="Times New Roman" w:cs="Times New Roman"/>
          <w:b/>
          <w:bCs/>
          <w:i/>
          <w:iCs/>
          <w:sz w:val="24"/>
          <w:szCs w:val="24"/>
          <w:lang w:val="sr-Cyrl-CS"/>
        </w:rPr>
      </w:pPr>
    </w:p>
    <w:p w14:paraId="41DD8F24"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извођења радова </w:t>
      </w:r>
    </w:p>
    <w:p w14:paraId="2D1DE62D" w14:textId="43B12821"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Услед рада машина и возила, током изградње објеката, где ће се углавном као погонско гориво користити нафтни деривати, као и услед манипулације материјалом и транспорта, у ваздух доспевају различите хемијске и чврсте материје чије се дејство може испољавати кроз објективно неповољне ефекте на организам (преко органа за дисање и коже) и субјективно као неповољни визуални ефекти (задимљавање, запрашивање) и непријатни мириси. Ови ефекти су локалног карактера и неће се осећати у широј околини, сем на самом локалитету градилишта. У непосредној близини</w:t>
      </w:r>
      <w:r w:rsidR="00C270FD">
        <w:rPr>
          <w:rFonts w:eastAsia="Times New Roman" w:cs="Times New Roman"/>
          <w:sz w:val="24"/>
          <w:szCs w:val="24"/>
          <w:lang w:val="sr-Cyrl-CS"/>
        </w:rPr>
        <w:t xml:space="preserve"> </w:t>
      </w:r>
      <w:r>
        <w:rPr>
          <w:rFonts w:eastAsia="Times New Roman" w:cs="Times New Roman"/>
          <w:sz w:val="24"/>
          <w:szCs w:val="24"/>
          <w:lang w:val="sr-Cyrl-CS"/>
        </w:rPr>
        <w:t xml:space="preserve">будућег објекта нема изграђених стамбених објеката. </w:t>
      </w:r>
    </w:p>
    <w:p w14:paraId="71F9DB49" w14:textId="77777777" w:rsidR="00BE2216" w:rsidRDefault="00BE2216" w:rsidP="00EE5C27">
      <w:pPr>
        <w:shd w:val="clear" w:color="auto" w:fill="FDFDFD"/>
        <w:spacing w:after="0"/>
        <w:jc w:val="both"/>
        <w:rPr>
          <w:rFonts w:eastAsia="Times New Roman" w:cs="Times New Roman"/>
          <w:sz w:val="24"/>
          <w:szCs w:val="24"/>
          <w:lang w:val="sr-Cyrl-CS"/>
        </w:rPr>
      </w:pPr>
    </w:p>
    <w:p w14:paraId="275857E6"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експлоатације објекта </w:t>
      </w:r>
    </w:p>
    <w:p w14:paraId="7B55080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Изградња предметног објекта не може битније да утиче на здравље становништва. Сви могући штетни утицаји пројекта на животну средину сведени су на минималну меру. </w:t>
      </w:r>
    </w:p>
    <w:p w14:paraId="2C9EFB92" w14:textId="77777777" w:rsidR="00BE2216" w:rsidRDefault="00BE2216">
      <w:pPr>
        <w:shd w:val="clear" w:color="auto" w:fill="FDFDFD"/>
        <w:spacing w:after="0"/>
        <w:ind w:firstLine="567"/>
        <w:jc w:val="both"/>
        <w:rPr>
          <w:rFonts w:eastAsia="Times New Roman" w:cs="Times New Roman"/>
          <w:sz w:val="24"/>
          <w:szCs w:val="24"/>
          <w:lang w:val="sr-Cyrl-CS"/>
        </w:rPr>
      </w:pPr>
    </w:p>
    <w:p w14:paraId="3571B335" w14:textId="77777777" w:rsidR="00BE2216" w:rsidRPr="00FD4A05" w:rsidRDefault="007D6ED0">
      <w:pPr>
        <w:shd w:val="clear" w:color="auto" w:fill="FDFDFD"/>
        <w:spacing w:after="0"/>
        <w:ind w:firstLine="567"/>
        <w:jc w:val="both"/>
        <w:rPr>
          <w:rFonts w:eastAsia="Times New Roman" w:cs="Times New Roman"/>
          <w:b/>
          <w:bCs/>
          <w:iCs/>
          <w:sz w:val="24"/>
          <w:szCs w:val="24"/>
          <w:lang w:val="sr-Cyrl-CS"/>
        </w:rPr>
      </w:pPr>
      <w:r w:rsidRPr="00FD4A05">
        <w:rPr>
          <w:rFonts w:eastAsia="Times New Roman" w:cs="Times New Roman"/>
          <w:b/>
          <w:bCs/>
          <w:iCs/>
          <w:sz w:val="24"/>
          <w:szCs w:val="24"/>
          <w:lang w:val="sr-Cyrl-CS"/>
        </w:rPr>
        <w:t xml:space="preserve">6.3. Метеоролошки параметри и климатске карактеристике </w:t>
      </w:r>
    </w:p>
    <w:p w14:paraId="3D31B403" w14:textId="77777777" w:rsidR="00BE2216" w:rsidRDefault="00BE2216">
      <w:pPr>
        <w:shd w:val="clear" w:color="auto" w:fill="FDFDFD"/>
        <w:spacing w:after="0"/>
        <w:ind w:firstLine="567"/>
        <w:jc w:val="both"/>
        <w:rPr>
          <w:rFonts w:eastAsia="Times New Roman" w:cs="Times New Roman"/>
          <w:b/>
          <w:bCs/>
          <w:i/>
          <w:iCs/>
          <w:sz w:val="24"/>
          <w:szCs w:val="24"/>
          <w:lang w:val="sr-Cyrl-CS"/>
        </w:rPr>
      </w:pPr>
    </w:p>
    <w:p w14:paraId="741D3646"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извођења радова </w:t>
      </w:r>
    </w:p>
    <w:p w14:paraId="430C190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Не долази до промене микроклиме приликом извођења радова. </w:t>
      </w:r>
    </w:p>
    <w:p w14:paraId="1FC675B7" w14:textId="77777777" w:rsidR="00BE2216" w:rsidRDefault="00BE2216">
      <w:pPr>
        <w:shd w:val="clear" w:color="auto" w:fill="FDFDFD"/>
        <w:spacing w:after="0"/>
        <w:ind w:firstLine="567"/>
        <w:jc w:val="both"/>
        <w:rPr>
          <w:rFonts w:eastAsia="Times New Roman" w:cs="Times New Roman"/>
          <w:sz w:val="24"/>
          <w:szCs w:val="24"/>
          <w:lang w:val="sr-Cyrl-CS"/>
        </w:rPr>
      </w:pPr>
    </w:p>
    <w:p w14:paraId="33C1D870"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експлоатације објекта </w:t>
      </w:r>
    </w:p>
    <w:p w14:paraId="4225A40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Не долази до промене микроклиме приликом рада објекта.</w:t>
      </w:r>
    </w:p>
    <w:p w14:paraId="05F05FED" w14:textId="77777777" w:rsidR="00BE2216" w:rsidRPr="00FD4A05" w:rsidRDefault="00BE2216">
      <w:pPr>
        <w:shd w:val="clear" w:color="auto" w:fill="FDFDFD"/>
        <w:spacing w:after="0"/>
        <w:ind w:firstLine="567"/>
        <w:jc w:val="both"/>
        <w:rPr>
          <w:rFonts w:eastAsia="Times New Roman" w:cs="Times New Roman"/>
          <w:sz w:val="24"/>
          <w:szCs w:val="24"/>
          <w:lang w:val="sr-Cyrl-CS"/>
        </w:rPr>
      </w:pPr>
    </w:p>
    <w:p w14:paraId="2BB33AC3" w14:textId="77777777" w:rsidR="00BE2216" w:rsidRPr="00FD4A05" w:rsidRDefault="007D6ED0">
      <w:pPr>
        <w:shd w:val="clear" w:color="auto" w:fill="FDFDFD"/>
        <w:spacing w:after="0"/>
        <w:ind w:firstLine="567"/>
        <w:jc w:val="both"/>
        <w:rPr>
          <w:rFonts w:eastAsia="Times New Roman" w:cs="Times New Roman"/>
          <w:b/>
          <w:bCs/>
          <w:iCs/>
          <w:sz w:val="24"/>
          <w:szCs w:val="24"/>
          <w:lang w:val="sr-Cyrl-CS"/>
        </w:rPr>
      </w:pPr>
      <w:r w:rsidRPr="00FD4A05">
        <w:rPr>
          <w:rFonts w:eastAsia="Times New Roman" w:cs="Times New Roman"/>
          <w:b/>
          <w:bCs/>
          <w:iCs/>
          <w:sz w:val="24"/>
          <w:szCs w:val="24"/>
          <w:lang w:val="sr-Cyrl-CS"/>
        </w:rPr>
        <w:t xml:space="preserve">6.4.  Екосистем </w:t>
      </w:r>
    </w:p>
    <w:p w14:paraId="5A42D32F" w14:textId="77777777" w:rsidR="00FD4A05" w:rsidRDefault="00FD4A05">
      <w:pPr>
        <w:shd w:val="clear" w:color="auto" w:fill="FDFDFD"/>
        <w:spacing w:after="0"/>
        <w:ind w:firstLine="567"/>
        <w:jc w:val="both"/>
        <w:rPr>
          <w:rFonts w:eastAsia="Times New Roman" w:cs="Times New Roman"/>
          <w:i/>
          <w:iCs/>
          <w:sz w:val="24"/>
          <w:szCs w:val="24"/>
          <w:u w:val="single"/>
          <w:lang w:val="sr-Cyrl-CS"/>
        </w:rPr>
      </w:pPr>
    </w:p>
    <w:p w14:paraId="1E5887E3"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извођења радова </w:t>
      </w:r>
    </w:p>
    <w:p w14:paraId="55158B7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Не долази до промене екосистема приликом извођења радова. </w:t>
      </w:r>
    </w:p>
    <w:p w14:paraId="009560F3" w14:textId="77777777" w:rsidR="00BE2216" w:rsidRDefault="00BE2216">
      <w:pPr>
        <w:shd w:val="clear" w:color="auto" w:fill="FDFDFD"/>
        <w:spacing w:after="0"/>
        <w:ind w:firstLine="567"/>
        <w:jc w:val="both"/>
        <w:rPr>
          <w:rFonts w:eastAsia="Times New Roman" w:cs="Times New Roman"/>
          <w:i/>
          <w:iCs/>
          <w:sz w:val="24"/>
          <w:szCs w:val="24"/>
          <w:u w:val="single"/>
          <w:lang w:val="sr-Cyrl-CS"/>
        </w:rPr>
      </w:pPr>
    </w:p>
    <w:p w14:paraId="20B4869A"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 току експлоатације објекта </w:t>
      </w:r>
    </w:p>
    <w:p w14:paraId="3B9CDEA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Не долази до промене екосистема приликом рада објекта. </w:t>
      </w:r>
    </w:p>
    <w:p w14:paraId="58C288EC" w14:textId="77777777" w:rsidR="00BE2216" w:rsidRPr="00FD4A05" w:rsidRDefault="00BE2216">
      <w:pPr>
        <w:shd w:val="clear" w:color="auto" w:fill="FDFDFD"/>
        <w:spacing w:after="0"/>
        <w:ind w:firstLine="567"/>
        <w:jc w:val="both"/>
        <w:rPr>
          <w:rFonts w:eastAsia="Times New Roman" w:cs="Times New Roman"/>
          <w:sz w:val="24"/>
          <w:szCs w:val="24"/>
          <w:lang w:val="sr-Cyrl-CS"/>
        </w:rPr>
      </w:pPr>
    </w:p>
    <w:p w14:paraId="15ADC6EC" w14:textId="77777777" w:rsidR="00BE2216" w:rsidRPr="00FD4A05" w:rsidRDefault="007D6ED0">
      <w:pPr>
        <w:shd w:val="clear" w:color="auto" w:fill="FDFDFD"/>
        <w:spacing w:after="0"/>
        <w:ind w:firstLine="567"/>
        <w:jc w:val="both"/>
        <w:rPr>
          <w:rFonts w:eastAsia="Times New Roman" w:cs="Times New Roman"/>
          <w:b/>
          <w:bCs/>
          <w:iCs/>
          <w:sz w:val="24"/>
          <w:szCs w:val="24"/>
          <w:lang w:val="sr-Cyrl-CS"/>
        </w:rPr>
      </w:pPr>
      <w:r w:rsidRPr="00FD4A05">
        <w:rPr>
          <w:rFonts w:eastAsia="Times New Roman" w:cs="Times New Roman"/>
          <w:b/>
          <w:bCs/>
          <w:iCs/>
          <w:sz w:val="24"/>
          <w:szCs w:val="24"/>
          <w:lang w:val="sr-Cyrl-CS"/>
        </w:rPr>
        <w:t xml:space="preserve">6.5. Насељеност, концентрација и миграција становништва </w:t>
      </w:r>
    </w:p>
    <w:p w14:paraId="28BDEBA5" w14:textId="77777777" w:rsidR="00BE2216" w:rsidRDefault="00BE2216">
      <w:pPr>
        <w:shd w:val="clear" w:color="auto" w:fill="FDFDFD"/>
        <w:spacing w:after="0"/>
        <w:ind w:firstLine="567"/>
        <w:jc w:val="both"/>
        <w:rPr>
          <w:rFonts w:eastAsia="Times New Roman" w:cs="Times New Roman"/>
          <w:sz w:val="24"/>
          <w:szCs w:val="24"/>
          <w:lang w:val="sr-Cyrl-CS"/>
        </w:rPr>
      </w:pPr>
    </w:p>
    <w:p w14:paraId="3BD9662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Изградња и пуштање у рад објекта довешће до отварања нових радних места и запошљавања људи. </w:t>
      </w:r>
    </w:p>
    <w:p w14:paraId="4178FD36" w14:textId="77777777" w:rsidR="00BE2216" w:rsidRDefault="00BE2216">
      <w:pPr>
        <w:shd w:val="clear" w:color="auto" w:fill="FDFDFD"/>
        <w:spacing w:after="0"/>
        <w:ind w:firstLine="567"/>
        <w:jc w:val="both"/>
        <w:rPr>
          <w:rFonts w:eastAsia="Times New Roman" w:cs="Times New Roman"/>
          <w:sz w:val="24"/>
          <w:szCs w:val="24"/>
          <w:lang w:val="sr-Cyrl-CS"/>
        </w:rPr>
      </w:pPr>
    </w:p>
    <w:p w14:paraId="0F2A6DDA" w14:textId="77777777" w:rsidR="00BE2216" w:rsidRDefault="007D6ED0">
      <w:pPr>
        <w:shd w:val="clear" w:color="auto" w:fill="FDFDFD"/>
        <w:spacing w:after="0"/>
        <w:ind w:firstLine="567"/>
        <w:jc w:val="both"/>
        <w:rPr>
          <w:rFonts w:eastAsia="Times New Roman" w:cs="Times New Roman"/>
          <w:b/>
          <w:bCs/>
          <w:i/>
          <w:iCs/>
          <w:sz w:val="24"/>
          <w:szCs w:val="24"/>
          <w:lang w:val="sr-Cyrl-CS"/>
        </w:rPr>
      </w:pPr>
      <w:r w:rsidRPr="00FD4A05">
        <w:rPr>
          <w:rFonts w:eastAsia="Times New Roman" w:cs="Times New Roman"/>
          <w:b/>
          <w:bCs/>
          <w:iCs/>
          <w:sz w:val="24"/>
          <w:szCs w:val="24"/>
          <w:lang w:val="sr-Cyrl-CS"/>
        </w:rPr>
        <w:t>6.6. Намена и коришћење површина (изграђене и неизграђене површине, употреба пољопривредног , шумског и водног земљишта и сл</w:t>
      </w:r>
      <w:r>
        <w:rPr>
          <w:rFonts w:eastAsia="Times New Roman" w:cs="Times New Roman"/>
          <w:b/>
          <w:bCs/>
          <w:i/>
          <w:iCs/>
          <w:sz w:val="24"/>
          <w:szCs w:val="24"/>
          <w:lang w:val="sr-Cyrl-CS"/>
        </w:rPr>
        <w:t xml:space="preserve">.) </w:t>
      </w:r>
    </w:p>
    <w:p w14:paraId="45558809" w14:textId="77777777" w:rsidR="00BE2216" w:rsidRDefault="00BE2216">
      <w:pPr>
        <w:shd w:val="clear" w:color="auto" w:fill="FDFDFD"/>
        <w:spacing w:after="0"/>
        <w:ind w:firstLine="567"/>
        <w:jc w:val="both"/>
        <w:rPr>
          <w:rFonts w:eastAsia="Times New Roman" w:cs="Times New Roman"/>
          <w:b/>
          <w:bCs/>
          <w:i/>
          <w:iCs/>
          <w:sz w:val="24"/>
          <w:szCs w:val="24"/>
          <w:lang w:val="sr-Cyrl-CS"/>
        </w:rPr>
      </w:pPr>
    </w:p>
    <w:p w14:paraId="56FACD3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Планирана је изградња индустријског објекта на неизграђеном терену, погодном за овакву врсту индустрије, јер се у околини налазе путни правци погодни за допремање сировина у комплекс и отпремање готових производа. Усвојеним Планом детаљне регулације планирана је изградња индустрије. На локацији не постоји шума.</w:t>
      </w:r>
    </w:p>
    <w:p w14:paraId="76A5000E" w14:textId="77777777" w:rsidR="00BE2216" w:rsidRPr="00FD4A05" w:rsidRDefault="00BE2216">
      <w:pPr>
        <w:shd w:val="clear" w:color="auto" w:fill="FDFDFD"/>
        <w:spacing w:after="0"/>
        <w:jc w:val="both"/>
        <w:rPr>
          <w:rFonts w:eastAsia="Times New Roman" w:cs="Times New Roman"/>
          <w:sz w:val="24"/>
          <w:szCs w:val="24"/>
          <w:lang w:val="sr-Cyrl-CS"/>
        </w:rPr>
      </w:pPr>
    </w:p>
    <w:p w14:paraId="09265A58" w14:textId="77777777" w:rsidR="00BE2216" w:rsidRPr="00FD4A05" w:rsidRDefault="007D6ED0">
      <w:pPr>
        <w:shd w:val="clear" w:color="auto" w:fill="FDFDFD"/>
        <w:spacing w:after="0"/>
        <w:ind w:firstLine="567"/>
        <w:jc w:val="both"/>
        <w:rPr>
          <w:rFonts w:eastAsia="Times New Roman" w:cs="Times New Roman"/>
          <w:b/>
          <w:bCs/>
          <w:iCs/>
          <w:sz w:val="24"/>
          <w:szCs w:val="24"/>
          <w:lang w:val="sr-Cyrl-CS"/>
        </w:rPr>
      </w:pPr>
      <w:r w:rsidRPr="00FD4A05">
        <w:rPr>
          <w:rFonts w:eastAsia="Times New Roman" w:cs="Times New Roman"/>
          <w:b/>
          <w:bCs/>
          <w:iCs/>
          <w:sz w:val="24"/>
          <w:szCs w:val="24"/>
          <w:lang w:val="sr-Cyrl-CS"/>
        </w:rPr>
        <w:t xml:space="preserve">6.7. Комунална инфраструктура </w:t>
      </w:r>
    </w:p>
    <w:p w14:paraId="6EFFDC84" w14:textId="77777777" w:rsidR="00BE2216" w:rsidRDefault="00BE2216">
      <w:pPr>
        <w:shd w:val="clear" w:color="auto" w:fill="FDFDFD"/>
        <w:spacing w:after="0"/>
        <w:ind w:firstLine="567"/>
        <w:jc w:val="both"/>
        <w:rPr>
          <w:rFonts w:eastAsia="Times New Roman" w:cs="Times New Roman"/>
          <w:b/>
          <w:bCs/>
          <w:i/>
          <w:iCs/>
          <w:sz w:val="24"/>
          <w:szCs w:val="24"/>
          <w:lang w:val="sr-Cyrl-CS"/>
        </w:rPr>
      </w:pPr>
    </w:p>
    <w:p w14:paraId="03C1B6DE"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Електроенергетске дистрибутивна мрежа: </w:t>
      </w:r>
    </w:p>
    <w:p w14:paraId="167EE437"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Напајање објекта планира се прикључење објекта на нови трајни прикључак одобрене снаге 1000 кW у оквиру будуће трафостанице снаге 1000 kVa која ће бити изграђена на парцели Инвеститора. Пројекат изградње трафостанице је предмет посебног поступка. Енергетско напајање објекта изводи се према условима надлежне Електродистрибуције. Прикључак је подземни 10 </w:t>
      </w:r>
      <w:r>
        <w:rPr>
          <w:sz w:val="24"/>
          <w:szCs w:val="24"/>
          <w:lang w:val="sr-Latn-RS"/>
        </w:rPr>
        <w:t>kV</w:t>
      </w:r>
      <w:r>
        <w:rPr>
          <w:sz w:val="24"/>
          <w:szCs w:val="24"/>
          <w:lang w:val="sr-Cyrl-CS"/>
        </w:rPr>
        <w:t>.</w:t>
      </w:r>
    </w:p>
    <w:p w14:paraId="1D05C130" w14:textId="77777777" w:rsidR="00BE2216" w:rsidRDefault="00BE2216">
      <w:pPr>
        <w:shd w:val="clear" w:color="auto" w:fill="FDFDFD"/>
        <w:spacing w:after="0"/>
        <w:ind w:firstLine="567"/>
        <w:jc w:val="both"/>
        <w:rPr>
          <w:sz w:val="24"/>
          <w:szCs w:val="24"/>
          <w:lang w:val="sr-Cyrl-CS"/>
        </w:rPr>
      </w:pPr>
    </w:p>
    <w:p w14:paraId="6FC162F7" w14:textId="77777777" w:rsidR="00BE2216" w:rsidRDefault="007D6ED0">
      <w:pPr>
        <w:shd w:val="clear" w:color="auto" w:fill="FDFDFD"/>
        <w:spacing w:after="0"/>
        <w:ind w:firstLine="567"/>
        <w:jc w:val="both"/>
        <w:rPr>
          <w:i/>
          <w:iCs/>
          <w:sz w:val="24"/>
          <w:szCs w:val="24"/>
          <w:lang w:val="sr-Cyrl-CS"/>
        </w:rPr>
      </w:pPr>
      <w:r>
        <w:rPr>
          <w:i/>
          <w:iCs/>
          <w:sz w:val="24"/>
          <w:szCs w:val="24"/>
          <w:lang w:val="sr-Cyrl-CS"/>
        </w:rPr>
        <w:t>Водоводна мрежа</w:t>
      </w:r>
    </w:p>
    <w:p w14:paraId="2FD09B52" w14:textId="77777777" w:rsidR="00BE2216" w:rsidRDefault="007D6ED0">
      <w:pPr>
        <w:shd w:val="clear" w:color="auto" w:fill="FDFDFD"/>
        <w:spacing w:after="0"/>
        <w:ind w:firstLine="567"/>
        <w:jc w:val="both"/>
        <w:rPr>
          <w:sz w:val="24"/>
          <w:szCs w:val="24"/>
          <w:lang w:val="sr-Cyrl-CS"/>
        </w:rPr>
      </w:pPr>
      <w:r>
        <w:rPr>
          <w:sz w:val="24"/>
          <w:szCs w:val="24"/>
          <w:lang w:val="sr-Cyrl-CS"/>
        </w:rPr>
        <w:t xml:space="preserve">Према условима јавног комуналног предузећа нема услова за прикључење на јавну мрежу водовода. </w:t>
      </w:r>
    </w:p>
    <w:p w14:paraId="535C536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Решење водоснабдевања се састоји од будућег бунара непознате издашности и квалитета воде, укопаних пластичних резервоара (горња ивица је укопана најмање 1m од коте терена) за противпожарну воду, као и потисне станице уз резервоаре, хидроцил </w:t>
      </w:r>
      <w:r>
        <w:rPr>
          <w:rFonts w:eastAsia="Times New Roman" w:cs="Times New Roman"/>
          <w:sz w:val="24"/>
          <w:szCs w:val="24"/>
          <w:lang w:val="sr-Cyrl-CS"/>
        </w:rPr>
        <w:lastRenderedPageBreak/>
        <w:t>пумпе санитарне воде и система за хлорисање из бунар за санитарне потрошаче објекта. Резервоари за спољну и унутрашњу хидрантску мрежу су пластичног типа и укопани (горња ивица је укопана најмање 1m од коте терена) максималне дужине 16m и пречника 2.4m сваки, укупне запремине 72,35m</w:t>
      </w:r>
      <w:r>
        <w:rPr>
          <w:rFonts w:eastAsia="Times New Roman" w:cs="Times New Roman"/>
          <w:sz w:val="24"/>
          <w:szCs w:val="24"/>
          <w:vertAlign w:val="superscript"/>
          <w:lang w:val="sr-Cyrl-CS"/>
        </w:rPr>
        <w:t>3</w:t>
      </w:r>
      <w:r>
        <w:rPr>
          <w:rFonts w:eastAsia="Times New Roman" w:cs="Times New Roman"/>
          <w:sz w:val="24"/>
          <w:szCs w:val="24"/>
          <w:lang w:val="sr-Cyrl-CS"/>
        </w:rPr>
        <w:t xml:space="preserve"> сваки. Намена резервоара је гарантована минимална пожарна резерва 216 m</w:t>
      </w:r>
      <w:r>
        <w:rPr>
          <w:rFonts w:eastAsia="Times New Roman" w:cs="Times New Roman"/>
          <w:sz w:val="24"/>
          <w:szCs w:val="24"/>
          <w:vertAlign w:val="superscript"/>
          <w:lang w:val="sr-Cyrl-CS"/>
        </w:rPr>
        <w:t>3</w:t>
      </w:r>
      <w:r>
        <w:rPr>
          <w:rFonts w:eastAsia="Times New Roman" w:cs="Times New Roman"/>
          <w:sz w:val="24"/>
          <w:szCs w:val="24"/>
          <w:lang w:val="sr-Cyrl-CS"/>
        </w:rPr>
        <w:t>. Резервоар је намењен за складиштење воде за потребе снабдевања водом хидрантске мреже. Пројектована су три хоризонтална подземна резервоара од ПЕХД, тип-Ц, димензија Ø 240 x 1600 cm, укупне запремине В = 217,05 m</w:t>
      </w:r>
      <w:r>
        <w:rPr>
          <w:rFonts w:eastAsia="Times New Roman" w:cs="Times New Roman"/>
          <w:sz w:val="24"/>
          <w:szCs w:val="24"/>
          <w:vertAlign w:val="superscript"/>
          <w:lang w:val="sr-Cyrl-CS"/>
        </w:rPr>
        <w:t>3</w:t>
      </w:r>
      <w:r>
        <w:rPr>
          <w:rFonts w:eastAsia="Times New Roman" w:cs="Times New Roman"/>
          <w:sz w:val="24"/>
          <w:szCs w:val="24"/>
          <w:lang w:val="sr-Cyrl-CS"/>
        </w:rPr>
        <w:t>. Двочасовна потреба за водом хидрантске мреже укупног капацитета 30 л/с износи В = 216m</w:t>
      </w:r>
      <w:r>
        <w:rPr>
          <w:rFonts w:eastAsia="Times New Roman" w:cs="Times New Roman"/>
          <w:sz w:val="24"/>
          <w:szCs w:val="24"/>
          <w:vertAlign w:val="superscript"/>
          <w:lang w:val="sr-Cyrl-CS"/>
        </w:rPr>
        <w:t>3</w:t>
      </w:r>
      <w:r>
        <w:rPr>
          <w:rFonts w:eastAsia="Times New Roman" w:cs="Times New Roman"/>
          <w:sz w:val="24"/>
          <w:szCs w:val="24"/>
          <w:lang w:val="sr-Cyrl-CS"/>
        </w:rPr>
        <w:t>. Резервоари се укопавају са надслојем од 1,0m, без утицаја подземне воде и саобраћајног оптерећења.</w:t>
      </w:r>
    </w:p>
    <w:p w14:paraId="2542BB47" w14:textId="77777777" w:rsidR="00BE2216" w:rsidRDefault="00BE2216">
      <w:pPr>
        <w:shd w:val="clear" w:color="auto" w:fill="FDFDFD"/>
        <w:spacing w:after="0"/>
        <w:jc w:val="both"/>
        <w:rPr>
          <w:rFonts w:eastAsia="Times New Roman" w:cs="Times New Roman"/>
          <w:sz w:val="24"/>
          <w:szCs w:val="24"/>
          <w:lang w:val="sr-Cyrl-CS"/>
        </w:rPr>
      </w:pPr>
    </w:p>
    <w:p w14:paraId="44BD76C4" w14:textId="77777777" w:rsidR="00BE2216" w:rsidRPr="00A11F0F" w:rsidRDefault="007D6ED0">
      <w:pPr>
        <w:shd w:val="clear" w:color="auto" w:fill="FDFDFD"/>
        <w:spacing w:after="0"/>
        <w:ind w:firstLine="567"/>
        <w:jc w:val="both"/>
        <w:rPr>
          <w:rFonts w:eastAsia="Times New Roman" w:cs="Times New Roman"/>
          <w:b/>
          <w:bCs/>
          <w:iCs/>
          <w:sz w:val="24"/>
          <w:szCs w:val="24"/>
          <w:lang w:val="sr-Cyrl-CS"/>
        </w:rPr>
      </w:pPr>
      <w:r w:rsidRPr="00A11F0F">
        <w:rPr>
          <w:rFonts w:eastAsia="Times New Roman" w:cs="Times New Roman"/>
          <w:b/>
          <w:bCs/>
          <w:iCs/>
          <w:sz w:val="24"/>
          <w:szCs w:val="24"/>
          <w:lang w:val="sr-Cyrl-CS"/>
        </w:rPr>
        <w:t xml:space="preserve">6.8. Природна добра посебних вредности и непокретна културна добра и њихове околине и сл. </w:t>
      </w:r>
    </w:p>
    <w:p w14:paraId="369D926B" w14:textId="77777777" w:rsidR="00A11F0F" w:rsidRDefault="00A11F0F">
      <w:pPr>
        <w:shd w:val="clear" w:color="auto" w:fill="FDFDFD"/>
        <w:spacing w:after="0"/>
        <w:ind w:firstLine="567"/>
        <w:jc w:val="both"/>
        <w:rPr>
          <w:rFonts w:eastAsia="Times New Roman" w:cs="Times New Roman"/>
          <w:sz w:val="24"/>
          <w:szCs w:val="24"/>
          <w:lang w:val="sr-Cyrl-CS"/>
        </w:rPr>
      </w:pPr>
    </w:p>
    <w:p w14:paraId="444981B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На основу увида не може се заључити да ли на предметној локацији има непокретних културних добара, археолошких налазишта. Уколико се при земљаним радовима (инфраструктура или изградња објеката) наиђе на археолошки материјал, Извођач/Инвеститор радова је дужан да обустави радове и обавести надлежни Завод за заштиту споменика културе. Археолог Завода има право да након увида у археолошки материјал пропише праћење земљаних радова или пропише заштитна археолошка истраживања. Извођач радова је дужан да предузме мере, како локалитет не би био уништен и оштећен. Трошкове ископавања и конзервације откривеног материјала сноси Носилац пројекта. Предметно подручје се не налази у просторном обухвату еколошке мреже , нити у простору евидентираних природних добара. </w:t>
      </w:r>
    </w:p>
    <w:p w14:paraId="0B07DA92" w14:textId="77777777" w:rsidR="00BE2216" w:rsidRDefault="00BE2216">
      <w:pPr>
        <w:shd w:val="clear" w:color="auto" w:fill="FDFDFD"/>
        <w:spacing w:after="0"/>
        <w:ind w:firstLine="567"/>
        <w:jc w:val="both"/>
        <w:rPr>
          <w:rFonts w:eastAsia="Times New Roman" w:cs="Times New Roman"/>
          <w:b/>
          <w:bCs/>
          <w:i/>
          <w:iCs/>
          <w:sz w:val="24"/>
          <w:szCs w:val="24"/>
          <w:lang w:val="sr-Cyrl-CS"/>
        </w:rPr>
      </w:pPr>
    </w:p>
    <w:p w14:paraId="7CFE4902" w14:textId="77777777" w:rsidR="00BE2216" w:rsidRPr="00A11F0F" w:rsidRDefault="007D6ED0">
      <w:pPr>
        <w:shd w:val="clear" w:color="auto" w:fill="FDFDFD"/>
        <w:spacing w:after="0"/>
        <w:ind w:firstLine="567"/>
        <w:jc w:val="both"/>
        <w:rPr>
          <w:rFonts w:eastAsia="Times New Roman" w:cs="Times New Roman"/>
          <w:b/>
          <w:bCs/>
          <w:iCs/>
          <w:sz w:val="24"/>
          <w:szCs w:val="24"/>
          <w:lang w:val="sr-Cyrl-CS"/>
        </w:rPr>
      </w:pPr>
      <w:r w:rsidRPr="00A11F0F">
        <w:rPr>
          <w:rFonts w:eastAsia="Times New Roman" w:cs="Times New Roman"/>
          <w:b/>
          <w:bCs/>
          <w:iCs/>
          <w:sz w:val="24"/>
          <w:szCs w:val="24"/>
          <w:lang w:val="sr-Cyrl-CS"/>
        </w:rPr>
        <w:t xml:space="preserve">6.9. Пејзажне карактеристике подручја и сл. </w:t>
      </w:r>
    </w:p>
    <w:p w14:paraId="5606D3AF" w14:textId="77777777" w:rsidR="00A11F0F" w:rsidRDefault="00A11F0F">
      <w:pPr>
        <w:shd w:val="clear" w:color="auto" w:fill="FDFDFD"/>
        <w:spacing w:after="0"/>
        <w:ind w:firstLine="567"/>
        <w:jc w:val="both"/>
        <w:rPr>
          <w:rFonts w:eastAsia="Times New Roman" w:cs="Times New Roman"/>
          <w:sz w:val="24"/>
          <w:szCs w:val="24"/>
          <w:lang w:val="sr-Cyrl-CS"/>
        </w:rPr>
      </w:pPr>
    </w:p>
    <w:p w14:paraId="2C5713F3" w14:textId="6319C28B"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Планирани Пројекат је окружен пољопривредним земљиштима. На локацији, непосредном и ширем окружењу не постоје значајни туристички и излетнички пунктови, објекти туризма, спортски и објекти за активну и пасивну рекреацију, те са тог аспекта нема ограничавајућих услова за реализацију планираног Пројекта. У непосредном окружењу нема значајнијих јавних и осталих парковских површина. Локација планираног објекта неће представљати значајан утицај на животну средину са аспекта предеоних и пејзажних промена.</w:t>
      </w:r>
    </w:p>
    <w:p w14:paraId="6E494029" w14:textId="58203047" w:rsidR="00974617" w:rsidRPr="00A11F0F" w:rsidRDefault="00974617">
      <w:pPr>
        <w:shd w:val="clear" w:color="auto" w:fill="FDFDFD"/>
        <w:spacing w:after="0"/>
        <w:ind w:firstLine="567"/>
        <w:jc w:val="both"/>
        <w:rPr>
          <w:rFonts w:eastAsia="Times New Roman" w:cs="Times New Roman"/>
          <w:sz w:val="24"/>
          <w:szCs w:val="24"/>
          <w:lang w:val="sr-Cyrl-CS"/>
        </w:rPr>
      </w:pPr>
    </w:p>
    <w:p w14:paraId="1DCB2AFC" w14:textId="11203108" w:rsidR="00974617" w:rsidRPr="00A11F0F" w:rsidRDefault="00974617" w:rsidP="00EE5C27">
      <w:pPr>
        <w:shd w:val="clear" w:color="auto" w:fill="FDFDFD"/>
        <w:spacing w:after="0"/>
        <w:ind w:firstLine="567"/>
        <w:jc w:val="both"/>
        <w:rPr>
          <w:rFonts w:eastAsia="Times New Roman" w:cs="Times New Roman"/>
          <w:b/>
          <w:bCs/>
          <w:iCs/>
          <w:sz w:val="24"/>
          <w:szCs w:val="24"/>
          <w:lang w:val="sr-Cyrl-CS"/>
        </w:rPr>
      </w:pPr>
      <w:r w:rsidRPr="00A11F0F">
        <w:rPr>
          <w:rFonts w:eastAsia="Times New Roman" w:cs="Times New Roman"/>
          <w:b/>
          <w:bCs/>
          <w:iCs/>
          <w:sz w:val="24"/>
          <w:szCs w:val="24"/>
          <w:lang w:val="sr-Cyrl-CS"/>
        </w:rPr>
        <w:t>6.10. Oпис метода које су предвиђене за процену утицаја на животну средину</w:t>
      </w:r>
    </w:p>
    <w:p w14:paraId="163CC7F0" w14:textId="77777777" w:rsidR="00974617" w:rsidRPr="00292316" w:rsidRDefault="00974617" w:rsidP="00974617">
      <w:pPr>
        <w:pStyle w:val="BodyText"/>
        <w:kinsoku w:val="0"/>
        <w:overflowPunct w:val="0"/>
        <w:spacing w:before="2"/>
        <w:ind w:left="0" w:firstLine="709"/>
        <w:jc w:val="both"/>
        <w:rPr>
          <w:rFonts w:ascii="Times New Roman" w:hAnsi="Times New Roman" w:cs="Times New Roman"/>
          <w:b/>
          <w:bCs/>
          <w:sz w:val="24"/>
          <w:szCs w:val="24"/>
        </w:rPr>
      </w:pPr>
    </w:p>
    <w:p w14:paraId="34CEF31E" w14:textId="5C01CD89" w:rsidR="00974617" w:rsidRPr="00292316" w:rsidRDefault="00974617" w:rsidP="00974617">
      <w:pPr>
        <w:pStyle w:val="BodyText"/>
        <w:kinsoku w:val="0"/>
        <w:overflowPunct w:val="0"/>
        <w:ind w:right="106" w:firstLine="709"/>
        <w:jc w:val="both"/>
        <w:rPr>
          <w:rFonts w:ascii="Times New Roman" w:hAnsi="Times New Roman" w:cs="Times New Roman"/>
          <w:spacing w:val="-1"/>
          <w:sz w:val="24"/>
          <w:szCs w:val="24"/>
        </w:rPr>
      </w:pPr>
      <w:r w:rsidRPr="00292316">
        <w:rPr>
          <w:rFonts w:ascii="Times New Roman" w:hAnsi="Times New Roman" w:cs="Times New Roman"/>
          <w:spacing w:val="-3"/>
          <w:sz w:val="24"/>
          <w:szCs w:val="24"/>
        </w:rPr>
        <w:t>За</w:t>
      </w:r>
      <w:r w:rsidRPr="00292316">
        <w:rPr>
          <w:rFonts w:ascii="Times New Roman" w:hAnsi="Times New Roman" w:cs="Times New Roman"/>
          <w:spacing w:val="59"/>
          <w:sz w:val="24"/>
          <w:szCs w:val="24"/>
        </w:rPr>
        <w:t xml:space="preserve"> </w:t>
      </w:r>
      <w:r w:rsidRPr="00292316">
        <w:rPr>
          <w:rFonts w:ascii="Times New Roman" w:hAnsi="Times New Roman" w:cs="Times New Roman"/>
          <w:sz w:val="24"/>
          <w:szCs w:val="24"/>
        </w:rPr>
        <w:t>конкретну</w:t>
      </w:r>
      <w:r w:rsidRPr="00292316">
        <w:rPr>
          <w:rFonts w:ascii="Times New Roman" w:hAnsi="Times New Roman" w:cs="Times New Roman"/>
          <w:spacing w:val="54"/>
          <w:sz w:val="24"/>
          <w:szCs w:val="24"/>
        </w:rPr>
        <w:t xml:space="preserve"> </w:t>
      </w:r>
      <w:r w:rsidRPr="00292316">
        <w:rPr>
          <w:rFonts w:ascii="Times New Roman" w:hAnsi="Times New Roman" w:cs="Times New Roman"/>
          <w:spacing w:val="-1"/>
          <w:sz w:val="24"/>
          <w:szCs w:val="24"/>
        </w:rPr>
        <w:t>процену</w:t>
      </w:r>
      <w:r w:rsidRPr="00292316">
        <w:rPr>
          <w:rFonts w:ascii="Times New Roman" w:hAnsi="Times New Roman" w:cs="Times New Roman"/>
          <w:spacing w:val="59"/>
          <w:sz w:val="24"/>
          <w:szCs w:val="24"/>
        </w:rPr>
        <w:t xml:space="preserve"> </w:t>
      </w:r>
      <w:r w:rsidRPr="00292316">
        <w:rPr>
          <w:rFonts w:ascii="Times New Roman" w:hAnsi="Times New Roman" w:cs="Times New Roman"/>
          <w:spacing w:val="-1"/>
          <w:sz w:val="24"/>
          <w:szCs w:val="24"/>
        </w:rPr>
        <w:t>утицаја</w:t>
      </w:r>
      <w:r w:rsidRPr="00292316">
        <w:rPr>
          <w:rFonts w:ascii="Times New Roman" w:hAnsi="Times New Roman" w:cs="Times New Roman"/>
          <w:spacing w:val="54"/>
          <w:sz w:val="24"/>
          <w:szCs w:val="24"/>
        </w:rPr>
        <w:t xml:space="preserve"> </w:t>
      </w:r>
      <w:r w:rsidRPr="00292316">
        <w:rPr>
          <w:rFonts w:ascii="Times New Roman" w:hAnsi="Times New Roman" w:cs="Times New Roman"/>
          <w:sz w:val="24"/>
          <w:szCs w:val="24"/>
        </w:rPr>
        <w:t>на</w:t>
      </w:r>
      <w:r w:rsidRPr="00292316">
        <w:rPr>
          <w:rFonts w:ascii="Times New Roman" w:hAnsi="Times New Roman" w:cs="Times New Roman"/>
          <w:spacing w:val="55"/>
          <w:sz w:val="24"/>
          <w:szCs w:val="24"/>
        </w:rPr>
        <w:t xml:space="preserve"> </w:t>
      </w:r>
      <w:r w:rsidRPr="00292316">
        <w:rPr>
          <w:rFonts w:ascii="Times New Roman" w:hAnsi="Times New Roman" w:cs="Times New Roman"/>
          <w:spacing w:val="-1"/>
          <w:sz w:val="24"/>
          <w:szCs w:val="24"/>
        </w:rPr>
        <w:t>животну</w:t>
      </w:r>
      <w:r w:rsidRPr="00292316">
        <w:rPr>
          <w:rFonts w:ascii="Times New Roman" w:hAnsi="Times New Roman" w:cs="Times New Roman"/>
          <w:spacing w:val="54"/>
          <w:sz w:val="24"/>
          <w:szCs w:val="24"/>
        </w:rPr>
        <w:t xml:space="preserve"> </w:t>
      </w:r>
      <w:r w:rsidRPr="00292316">
        <w:rPr>
          <w:rFonts w:ascii="Times New Roman" w:hAnsi="Times New Roman" w:cs="Times New Roman"/>
          <w:sz w:val="24"/>
          <w:szCs w:val="24"/>
        </w:rPr>
        <w:t>средину</w:t>
      </w:r>
      <w:r w:rsidRPr="00292316">
        <w:rPr>
          <w:rFonts w:ascii="Times New Roman" w:hAnsi="Times New Roman" w:cs="Times New Roman"/>
          <w:spacing w:val="54"/>
          <w:sz w:val="24"/>
          <w:szCs w:val="24"/>
        </w:rPr>
        <w:t xml:space="preserve"> </w:t>
      </w:r>
      <w:r w:rsidRPr="00292316">
        <w:rPr>
          <w:rFonts w:ascii="Times New Roman" w:hAnsi="Times New Roman" w:cs="Times New Roman"/>
          <w:spacing w:val="-1"/>
          <w:sz w:val="24"/>
          <w:szCs w:val="24"/>
        </w:rPr>
        <w:t>предметног</w:t>
      </w:r>
      <w:r w:rsidRPr="00292316">
        <w:rPr>
          <w:rFonts w:ascii="Times New Roman" w:hAnsi="Times New Roman" w:cs="Times New Roman"/>
          <w:spacing w:val="47"/>
          <w:sz w:val="24"/>
          <w:szCs w:val="24"/>
        </w:rPr>
        <w:t xml:space="preserve"> </w:t>
      </w:r>
      <w:r w:rsidRPr="00292316">
        <w:rPr>
          <w:rFonts w:ascii="Times New Roman" w:hAnsi="Times New Roman" w:cs="Times New Roman"/>
          <w:spacing w:val="-1"/>
          <w:sz w:val="24"/>
          <w:szCs w:val="24"/>
        </w:rPr>
        <w:t>постројења</w:t>
      </w:r>
      <w:r w:rsidRPr="00292316">
        <w:rPr>
          <w:rFonts w:ascii="Times New Roman" w:hAnsi="Times New Roman" w:cs="Times New Roman"/>
          <w:spacing w:val="37"/>
          <w:sz w:val="24"/>
          <w:szCs w:val="24"/>
        </w:rPr>
        <w:t xml:space="preserve"> </w:t>
      </w:r>
      <w:r w:rsidRPr="00292316">
        <w:rPr>
          <w:rFonts w:ascii="Times New Roman" w:hAnsi="Times New Roman" w:cs="Times New Roman"/>
          <w:sz w:val="24"/>
          <w:szCs w:val="24"/>
        </w:rPr>
        <w:t>коришћене</w:t>
      </w:r>
      <w:r w:rsidRPr="00292316">
        <w:rPr>
          <w:rFonts w:ascii="Times New Roman" w:hAnsi="Times New Roman" w:cs="Times New Roman"/>
          <w:spacing w:val="25"/>
          <w:sz w:val="24"/>
          <w:szCs w:val="24"/>
        </w:rPr>
        <w:t xml:space="preserve"> </w:t>
      </w:r>
      <w:r w:rsidRPr="00292316">
        <w:rPr>
          <w:rFonts w:ascii="Times New Roman" w:hAnsi="Times New Roman" w:cs="Times New Roman"/>
          <w:sz w:val="24"/>
          <w:szCs w:val="24"/>
        </w:rPr>
        <w:t>су</w:t>
      </w:r>
      <w:r w:rsidRPr="00292316">
        <w:rPr>
          <w:rFonts w:ascii="Times New Roman" w:hAnsi="Times New Roman" w:cs="Times New Roman"/>
          <w:spacing w:val="24"/>
          <w:sz w:val="24"/>
          <w:szCs w:val="24"/>
        </w:rPr>
        <w:t xml:space="preserve"> </w:t>
      </w:r>
      <w:r w:rsidRPr="00292316">
        <w:rPr>
          <w:rFonts w:ascii="Times New Roman" w:hAnsi="Times New Roman" w:cs="Times New Roman"/>
          <w:spacing w:val="-1"/>
          <w:sz w:val="24"/>
          <w:szCs w:val="24"/>
        </w:rPr>
        <w:t>између</w:t>
      </w:r>
      <w:r w:rsidRPr="00292316">
        <w:rPr>
          <w:rFonts w:ascii="Times New Roman" w:hAnsi="Times New Roman" w:cs="Times New Roman"/>
          <w:spacing w:val="29"/>
          <w:sz w:val="24"/>
          <w:szCs w:val="24"/>
        </w:rPr>
        <w:t xml:space="preserve"> </w:t>
      </w:r>
      <w:r w:rsidRPr="00292316">
        <w:rPr>
          <w:rFonts w:ascii="Times New Roman" w:hAnsi="Times New Roman" w:cs="Times New Roman"/>
          <w:sz w:val="24"/>
          <w:szCs w:val="24"/>
        </w:rPr>
        <w:t>осталог</w:t>
      </w:r>
      <w:r w:rsidRPr="00292316">
        <w:rPr>
          <w:rFonts w:ascii="Times New Roman" w:hAnsi="Times New Roman" w:cs="Times New Roman"/>
          <w:spacing w:val="24"/>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33"/>
          <w:sz w:val="24"/>
          <w:szCs w:val="24"/>
        </w:rPr>
        <w:t xml:space="preserve"> </w:t>
      </w:r>
      <w:r w:rsidRPr="00292316">
        <w:rPr>
          <w:rFonts w:ascii="Times New Roman" w:hAnsi="Times New Roman" w:cs="Times New Roman"/>
          <w:spacing w:val="-2"/>
          <w:sz w:val="24"/>
          <w:szCs w:val="24"/>
        </w:rPr>
        <w:t>искуствене</w:t>
      </w:r>
      <w:r w:rsidRPr="00292316">
        <w:rPr>
          <w:rFonts w:ascii="Times New Roman" w:hAnsi="Times New Roman" w:cs="Times New Roman"/>
          <w:spacing w:val="30"/>
          <w:sz w:val="24"/>
          <w:szCs w:val="24"/>
        </w:rPr>
        <w:t xml:space="preserve"> </w:t>
      </w:r>
      <w:r w:rsidRPr="00292316">
        <w:rPr>
          <w:rFonts w:ascii="Times New Roman" w:hAnsi="Times New Roman" w:cs="Times New Roman"/>
          <w:spacing w:val="-1"/>
          <w:sz w:val="24"/>
          <w:szCs w:val="24"/>
        </w:rPr>
        <w:t>методе,</w:t>
      </w:r>
      <w:r w:rsidRPr="00292316">
        <w:rPr>
          <w:rFonts w:ascii="Times New Roman" w:hAnsi="Times New Roman" w:cs="Times New Roman"/>
          <w:spacing w:val="29"/>
          <w:sz w:val="24"/>
          <w:szCs w:val="24"/>
        </w:rPr>
        <w:t xml:space="preserve"> </w:t>
      </w:r>
      <w:r w:rsidRPr="00292316">
        <w:rPr>
          <w:rFonts w:ascii="Times New Roman" w:hAnsi="Times New Roman" w:cs="Times New Roman"/>
          <w:spacing w:val="-2"/>
          <w:sz w:val="24"/>
          <w:szCs w:val="24"/>
        </w:rPr>
        <w:t>као</w:t>
      </w:r>
      <w:r w:rsidRPr="00292316">
        <w:rPr>
          <w:rFonts w:ascii="Times New Roman" w:hAnsi="Times New Roman" w:cs="Times New Roman"/>
          <w:spacing w:val="30"/>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30"/>
          <w:sz w:val="24"/>
          <w:szCs w:val="24"/>
        </w:rPr>
        <w:t xml:space="preserve"> </w:t>
      </w:r>
      <w:r w:rsidRPr="00292316">
        <w:rPr>
          <w:rFonts w:ascii="Times New Roman" w:hAnsi="Times New Roman" w:cs="Times New Roman"/>
          <w:spacing w:val="-1"/>
          <w:sz w:val="24"/>
          <w:szCs w:val="24"/>
        </w:rPr>
        <w:t>методе</w:t>
      </w:r>
      <w:r w:rsidRPr="00292316">
        <w:rPr>
          <w:rFonts w:ascii="Times New Roman" w:hAnsi="Times New Roman" w:cs="Times New Roman"/>
          <w:spacing w:val="30"/>
          <w:sz w:val="24"/>
          <w:szCs w:val="24"/>
        </w:rPr>
        <w:t xml:space="preserve"> </w:t>
      </w:r>
      <w:r w:rsidRPr="00292316">
        <w:rPr>
          <w:rFonts w:ascii="Times New Roman" w:hAnsi="Times New Roman" w:cs="Times New Roman"/>
          <w:spacing w:val="-1"/>
          <w:sz w:val="24"/>
          <w:szCs w:val="24"/>
        </w:rPr>
        <w:t>квантитативног</w:t>
      </w:r>
      <w:r w:rsidRPr="00292316">
        <w:rPr>
          <w:rFonts w:ascii="Times New Roman" w:hAnsi="Times New Roman" w:cs="Times New Roman"/>
          <w:spacing w:val="63"/>
          <w:sz w:val="24"/>
          <w:szCs w:val="24"/>
        </w:rPr>
        <w:t xml:space="preserve"> </w:t>
      </w:r>
      <w:r w:rsidRPr="00292316">
        <w:rPr>
          <w:rFonts w:ascii="Times New Roman" w:hAnsi="Times New Roman" w:cs="Times New Roman"/>
          <w:spacing w:val="-1"/>
          <w:sz w:val="24"/>
          <w:szCs w:val="24"/>
        </w:rPr>
        <w:t>карактера</w:t>
      </w:r>
      <w:r w:rsidRPr="00292316">
        <w:rPr>
          <w:rFonts w:ascii="Times New Roman" w:hAnsi="Times New Roman" w:cs="Times New Roman"/>
          <w:spacing w:val="16"/>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20"/>
          <w:sz w:val="24"/>
          <w:szCs w:val="24"/>
        </w:rPr>
        <w:t xml:space="preserve"> </w:t>
      </w:r>
      <w:r w:rsidRPr="00292316">
        <w:rPr>
          <w:rFonts w:ascii="Times New Roman" w:hAnsi="Times New Roman" w:cs="Times New Roman"/>
          <w:sz w:val="24"/>
          <w:szCs w:val="24"/>
        </w:rPr>
        <w:t>увид</w:t>
      </w:r>
      <w:r w:rsidRPr="00292316">
        <w:rPr>
          <w:rFonts w:ascii="Times New Roman" w:hAnsi="Times New Roman" w:cs="Times New Roman"/>
          <w:spacing w:val="25"/>
          <w:sz w:val="24"/>
          <w:szCs w:val="24"/>
        </w:rPr>
        <w:t xml:space="preserve"> </w:t>
      </w:r>
      <w:r w:rsidRPr="00292316">
        <w:rPr>
          <w:rFonts w:ascii="Times New Roman" w:hAnsi="Times New Roman" w:cs="Times New Roman"/>
          <w:sz w:val="24"/>
          <w:szCs w:val="24"/>
        </w:rPr>
        <w:t>у</w:t>
      </w:r>
      <w:r w:rsidRPr="00292316">
        <w:rPr>
          <w:rFonts w:ascii="Times New Roman" w:hAnsi="Times New Roman" w:cs="Times New Roman"/>
          <w:spacing w:val="15"/>
          <w:sz w:val="24"/>
          <w:szCs w:val="24"/>
        </w:rPr>
        <w:t xml:space="preserve"> </w:t>
      </w:r>
      <w:r w:rsidRPr="00292316">
        <w:rPr>
          <w:rFonts w:ascii="Times New Roman" w:hAnsi="Times New Roman" w:cs="Times New Roman"/>
          <w:spacing w:val="-2"/>
          <w:sz w:val="24"/>
          <w:szCs w:val="24"/>
        </w:rPr>
        <w:t>пројектну</w:t>
      </w:r>
      <w:r w:rsidRPr="00292316">
        <w:rPr>
          <w:rFonts w:ascii="Times New Roman" w:hAnsi="Times New Roman" w:cs="Times New Roman"/>
          <w:spacing w:val="21"/>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20"/>
          <w:sz w:val="24"/>
          <w:szCs w:val="24"/>
        </w:rPr>
        <w:t xml:space="preserve"> </w:t>
      </w:r>
      <w:r w:rsidRPr="00292316">
        <w:rPr>
          <w:rFonts w:ascii="Times New Roman" w:hAnsi="Times New Roman" w:cs="Times New Roman"/>
          <w:spacing w:val="-2"/>
          <w:sz w:val="24"/>
          <w:szCs w:val="24"/>
        </w:rPr>
        <w:t>другу</w:t>
      </w:r>
      <w:r w:rsidRPr="00292316">
        <w:rPr>
          <w:rFonts w:ascii="Times New Roman" w:hAnsi="Times New Roman" w:cs="Times New Roman"/>
          <w:spacing w:val="24"/>
          <w:sz w:val="24"/>
          <w:szCs w:val="24"/>
        </w:rPr>
        <w:t xml:space="preserve"> </w:t>
      </w:r>
      <w:r w:rsidRPr="00292316">
        <w:rPr>
          <w:rFonts w:ascii="Times New Roman" w:hAnsi="Times New Roman" w:cs="Times New Roman"/>
          <w:sz w:val="24"/>
          <w:szCs w:val="24"/>
        </w:rPr>
        <w:t>достављену</w:t>
      </w:r>
      <w:r w:rsidRPr="00292316">
        <w:rPr>
          <w:rFonts w:ascii="Times New Roman" w:hAnsi="Times New Roman" w:cs="Times New Roman"/>
          <w:spacing w:val="20"/>
          <w:sz w:val="24"/>
          <w:szCs w:val="24"/>
        </w:rPr>
        <w:t xml:space="preserve"> </w:t>
      </w:r>
      <w:r w:rsidRPr="00292316">
        <w:rPr>
          <w:rFonts w:ascii="Times New Roman" w:hAnsi="Times New Roman" w:cs="Times New Roman"/>
          <w:spacing w:val="-2"/>
          <w:sz w:val="24"/>
          <w:szCs w:val="24"/>
        </w:rPr>
        <w:t>документацију.</w:t>
      </w:r>
      <w:r w:rsidRPr="00292316">
        <w:rPr>
          <w:rFonts w:ascii="Times New Roman" w:hAnsi="Times New Roman" w:cs="Times New Roman"/>
          <w:spacing w:val="20"/>
          <w:sz w:val="24"/>
          <w:szCs w:val="24"/>
        </w:rPr>
        <w:t xml:space="preserve"> </w:t>
      </w:r>
    </w:p>
    <w:p w14:paraId="65E8F62C" w14:textId="0E2DE112" w:rsidR="00974617" w:rsidRPr="00974617" w:rsidRDefault="00974617" w:rsidP="00974617">
      <w:pPr>
        <w:shd w:val="clear" w:color="auto" w:fill="FDFDFD"/>
        <w:spacing w:after="0"/>
        <w:jc w:val="both"/>
        <w:rPr>
          <w:rFonts w:eastAsia="Times New Roman" w:cs="Times New Roman"/>
          <w:sz w:val="24"/>
          <w:szCs w:val="24"/>
          <w:lang w:val="sr-Latn-RS"/>
        </w:rPr>
      </w:pPr>
    </w:p>
    <w:p w14:paraId="28C70811" w14:textId="3BE376BF" w:rsidR="00974617" w:rsidRPr="00A11F0F" w:rsidRDefault="00974617" w:rsidP="00A11F0F">
      <w:pPr>
        <w:shd w:val="clear" w:color="auto" w:fill="FDFDFD"/>
        <w:spacing w:after="0"/>
        <w:ind w:firstLine="567"/>
        <w:jc w:val="both"/>
        <w:rPr>
          <w:rFonts w:eastAsia="Times New Roman" w:cs="Times New Roman"/>
          <w:b/>
          <w:sz w:val="24"/>
          <w:szCs w:val="24"/>
          <w:lang w:val="sr-Cyrl-CS"/>
        </w:rPr>
      </w:pPr>
      <w:r w:rsidRPr="00A11F0F">
        <w:rPr>
          <w:rFonts w:eastAsia="Times New Roman" w:cs="Times New Roman"/>
          <w:b/>
          <w:sz w:val="24"/>
          <w:szCs w:val="24"/>
          <w:lang w:val="sr-Cyrl-CS"/>
        </w:rPr>
        <w:t>6</w:t>
      </w:r>
      <w:r w:rsidR="00A11F0F">
        <w:rPr>
          <w:rFonts w:eastAsia="Times New Roman" w:cs="Times New Roman"/>
          <w:b/>
          <w:sz w:val="24"/>
          <w:szCs w:val="24"/>
          <w:lang w:val="sr-Cyrl-CS"/>
        </w:rPr>
        <w:t>.11</w:t>
      </w:r>
      <w:r w:rsidRPr="00A11F0F">
        <w:rPr>
          <w:rFonts w:eastAsia="Times New Roman" w:cs="Times New Roman"/>
          <w:b/>
          <w:sz w:val="24"/>
          <w:szCs w:val="24"/>
          <w:lang w:val="sr-Cyrl-CS"/>
        </w:rPr>
        <w:t>. Промене директних утицаја и било каквих индиректних, секундарних, кумулативних, краткотрајних, средњих и дуготрајних, сталних и привремених, позитивних и негативних утицаја</w:t>
      </w:r>
    </w:p>
    <w:p w14:paraId="31AE3FA1" w14:textId="768D2CAB" w:rsidR="00974617" w:rsidRPr="00974617" w:rsidRDefault="00974617" w:rsidP="00974617">
      <w:pPr>
        <w:shd w:val="clear" w:color="auto" w:fill="FDFDFD"/>
        <w:spacing w:after="0"/>
        <w:ind w:firstLine="567"/>
        <w:jc w:val="center"/>
        <w:rPr>
          <w:rFonts w:eastAsia="Times New Roman" w:cs="Times New Roman"/>
          <w:b/>
          <w:bCs/>
          <w:i/>
          <w:iCs/>
          <w:sz w:val="24"/>
          <w:szCs w:val="24"/>
          <w:lang w:val="sr-Latn-RS"/>
        </w:rPr>
      </w:pPr>
    </w:p>
    <w:p w14:paraId="7E37B558" w14:textId="0893BF62" w:rsidR="00974617" w:rsidRDefault="00974617" w:rsidP="00974617">
      <w:pPr>
        <w:pStyle w:val="BodyText"/>
        <w:kinsoku w:val="0"/>
        <w:overflowPunct w:val="0"/>
        <w:ind w:right="109" w:firstLine="668"/>
        <w:jc w:val="both"/>
        <w:rPr>
          <w:rFonts w:ascii="Times New Roman" w:hAnsi="Times New Roman" w:cs="Times New Roman"/>
          <w:spacing w:val="-1"/>
          <w:sz w:val="24"/>
          <w:szCs w:val="24"/>
          <w:lang w:val="sr-Cyrl-RS"/>
        </w:rPr>
      </w:pPr>
      <w:r w:rsidRPr="00D9484F">
        <w:rPr>
          <w:rFonts w:ascii="Times New Roman" w:hAnsi="Times New Roman" w:cs="Times New Roman"/>
          <w:i/>
          <w:iCs/>
          <w:spacing w:val="-1"/>
          <w:sz w:val="24"/>
          <w:szCs w:val="24"/>
          <w:lang w:val="sr-Cyrl-RS"/>
        </w:rPr>
        <w:t>Директни утицаји</w:t>
      </w:r>
      <w:r>
        <w:rPr>
          <w:rFonts w:ascii="Times New Roman" w:hAnsi="Times New Roman" w:cs="Times New Roman"/>
          <w:spacing w:val="-1"/>
          <w:sz w:val="24"/>
          <w:szCs w:val="24"/>
          <w:lang w:val="sr-Cyrl-RS"/>
        </w:rPr>
        <w:t xml:space="preserve"> </w:t>
      </w:r>
      <w:r w:rsidRPr="00292316">
        <w:rPr>
          <w:rFonts w:ascii="Times New Roman" w:hAnsi="Times New Roman" w:cs="Times New Roman"/>
          <w:spacing w:val="-1"/>
          <w:sz w:val="24"/>
          <w:szCs w:val="24"/>
        </w:rPr>
        <w:t>током</w:t>
      </w:r>
      <w:r w:rsidRPr="00292316">
        <w:rPr>
          <w:rFonts w:ascii="Times New Roman" w:hAnsi="Times New Roman" w:cs="Times New Roman"/>
          <w:spacing w:val="48"/>
          <w:sz w:val="24"/>
          <w:szCs w:val="24"/>
        </w:rPr>
        <w:t xml:space="preserve"> </w:t>
      </w:r>
      <w:r w:rsidRPr="00292316">
        <w:rPr>
          <w:rFonts w:ascii="Times New Roman" w:hAnsi="Times New Roman" w:cs="Times New Roman"/>
          <w:spacing w:val="-1"/>
          <w:sz w:val="24"/>
          <w:szCs w:val="24"/>
        </w:rPr>
        <w:t>изградње</w:t>
      </w:r>
      <w:r w:rsidRPr="00292316">
        <w:rPr>
          <w:rFonts w:ascii="Times New Roman" w:hAnsi="Times New Roman" w:cs="Times New Roman"/>
          <w:spacing w:val="50"/>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44"/>
          <w:sz w:val="24"/>
          <w:szCs w:val="24"/>
        </w:rPr>
        <w:t xml:space="preserve"> </w:t>
      </w:r>
      <w:r w:rsidRPr="00292316">
        <w:rPr>
          <w:rFonts w:ascii="Times New Roman" w:hAnsi="Times New Roman" w:cs="Times New Roman"/>
          <w:spacing w:val="-1"/>
          <w:sz w:val="24"/>
          <w:szCs w:val="24"/>
        </w:rPr>
        <w:t>експлоатације</w:t>
      </w:r>
      <w:r w:rsidRPr="00292316">
        <w:rPr>
          <w:rFonts w:ascii="Times New Roman" w:hAnsi="Times New Roman" w:cs="Times New Roman"/>
          <w:spacing w:val="52"/>
          <w:sz w:val="24"/>
          <w:szCs w:val="24"/>
        </w:rPr>
        <w:t xml:space="preserve"> </w:t>
      </w:r>
      <w:r w:rsidRPr="00292316">
        <w:rPr>
          <w:rFonts w:ascii="Times New Roman" w:hAnsi="Times New Roman" w:cs="Times New Roman"/>
          <w:spacing w:val="-1"/>
          <w:sz w:val="24"/>
          <w:szCs w:val="24"/>
        </w:rPr>
        <w:t>предметног</w:t>
      </w:r>
      <w:r w:rsidRPr="00292316">
        <w:rPr>
          <w:rFonts w:ascii="Times New Roman" w:hAnsi="Times New Roman" w:cs="Times New Roman"/>
          <w:spacing w:val="49"/>
          <w:sz w:val="24"/>
          <w:szCs w:val="24"/>
        </w:rPr>
        <w:t xml:space="preserve"> </w:t>
      </w:r>
      <w:r>
        <w:rPr>
          <w:rFonts w:ascii="Times New Roman" w:hAnsi="Times New Roman" w:cs="Times New Roman"/>
          <w:spacing w:val="-1"/>
          <w:sz w:val="24"/>
          <w:szCs w:val="24"/>
          <w:lang w:val="sr-Cyrl-RS"/>
        </w:rPr>
        <w:t>пројекта</w:t>
      </w:r>
      <w:r w:rsidRPr="00292316">
        <w:rPr>
          <w:rFonts w:ascii="Times New Roman" w:hAnsi="Times New Roman" w:cs="Times New Roman"/>
          <w:spacing w:val="59"/>
          <w:sz w:val="24"/>
          <w:szCs w:val="24"/>
        </w:rPr>
        <w:t xml:space="preserve"> </w:t>
      </w:r>
      <w:r w:rsidRPr="00292316">
        <w:rPr>
          <w:rFonts w:ascii="Times New Roman" w:hAnsi="Times New Roman" w:cs="Times New Roman"/>
          <w:spacing w:val="8"/>
          <w:sz w:val="24"/>
          <w:szCs w:val="24"/>
        </w:rPr>
        <w:t xml:space="preserve"> </w:t>
      </w:r>
      <w:r w:rsidRPr="00292316">
        <w:rPr>
          <w:rFonts w:ascii="Times New Roman" w:hAnsi="Times New Roman" w:cs="Times New Roman"/>
          <w:spacing w:val="-1"/>
          <w:sz w:val="24"/>
          <w:szCs w:val="24"/>
        </w:rPr>
        <w:t>односе</w:t>
      </w:r>
      <w:r w:rsidRPr="00292316">
        <w:rPr>
          <w:rFonts w:ascii="Times New Roman" w:hAnsi="Times New Roman" w:cs="Times New Roman"/>
          <w:spacing w:val="12"/>
          <w:sz w:val="24"/>
          <w:szCs w:val="24"/>
        </w:rPr>
        <w:t xml:space="preserve"> </w:t>
      </w:r>
      <w:r w:rsidRPr="00292316">
        <w:rPr>
          <w:rFonts w:ascii="Times New Roman" w:hAnsi="Times New Roman" w:cs="Times New Roman"/>
          <w:sz w:val="24"/>
          <w:szCs w:val="24"/>
        </w:rPr>
        <w:t>се</w:t>
      </w:r>
      <w:r w:rsidRPr="00292316">
        <w:rPr>
          <w:rFonts w:ascii="Times New Roman" w:hAnsi="Times New Roman" w:cs="Times New Roman"/>
          <w:spacing w:val="6"/>
          <w:sz w:val="24"/>
          <w:szCs w:val="24"/>
        </w:rPr>
        <w:t xml:space="preserve"> </w:t>
      </w:r>
      <w:r w:rsidRPr="00292316">
        <w:rPr>
          <w:rFonts w:ascii="Times New Roman" w:hAnsi="Times New Roman" w:cs="Times New Roman"/>
          <w:sz w:val="24"/>
          <w:szCs w:val="24"/>
        </w:rPr>
        <w:t>на</w:t>
      </w:r>
      <w:r w:rsidRPr="00292316">
        <w:rPr>
          <w:rFonts w:ascii="Times New Roman" w:hAnsi="Times New Roman" w:cs="Times New Roman"/>
          <w:spacing w:val="6"/>
          <w:sz w:val="24"/>
          <w:szCs w:val="24"/>
        </w:rPr>
        <w:t xml:space="preserve"> </w:t>
      </w:r>
      <w:r w:rsidRPr="00292316">
        <w:rPr>
          <w:rFonts w:ascii="Times New Roman" w:hAnsi="Times New Roman" w:cs="Times New Roman"/>
          <w:spacing w:val="-1"/>
          <w:sz w:val="24"/>
          <w:szCs w:val="24"/>
        </w:rPr>
        <w:t>заузимање</w:t>
      </w:r>
      <w:r w:rsidRPr="00292316">
        <w:rPr>
          <w:rFonts w:ascii="Times New Roman" w:hAnsi="Times New Roman" w:cs="Times New Roman"/>
          <w:spacing w:val="12"/>
          <w:sz w:val="24"/>
          <w:szCs w:val="24"/>
        </w:rPr>
        <w:t xml:space="preserve"> </w:t>
      </w:r>
      <w:r w:rsidRPr="00292316">
        <w:rPr>
          <w:rFonts w:ascii="Times New Roman" w:hAnsi="Times New Roman" w:cs="Times New Roman"/>
          <w:spacing w:val="-1"/>
          <w:sz w:val="24"/>
          <w:szCs w:val="24"/>
        </w:rPr>
        <w:t>земљишта,</w:t>
      </w:r>
      <w:r w:rsidRPr="00292316">
        <w:rPr>
          <w:rFonts w:ascii="Times New Roman" w:hAnsi="Times New Roman" w:cs="Times New Roman"/>
          <w:spacing w:val="10"/>
          <w:sz w:val="24"/>
          <w:szCs w:val="24"/>
        </w:rPr>
        <w:t xml:space="preserve"> </w:t>
      </w:r>
      <w:r w:rsidRPr="00292316">
        <w:rPr>
          <w:rFonts w:ascii="Times New Roman" w:hAnsi="Times New Roman" w:cs="Times New Roman"/>
          <w:spacing w:val="-1"/>
          <w:sz w:val="24"/>
          <w:szCs w:val="24"/>
        </w:rPr>
        <w:t>уклањање</w:t>
      </w:r>
      <w:r w:rsidRPr="00292316">
        <w:rPr>
          <w:rFonts w:ascii="Times New Roman" w:hAnsi="Times New Roman" w:cs="Times New Roman"/>
          <w:spacing w:val="7"/>
          <w:sz w:val="24"/>
          <w:szCs w:val="24"/>
        </w:rPr>
        <w:t xml:space="preserve"> </w:t>
      </w:r>
      <w:r>
        <w:rPr>
          <w:rFonts w:ascii="Times New Roman" w:hAnsi="Times New Roman" w:cs="Times New Roman"/>
          <w:spacing w:val="7"/>
          <w:sz w:val="24"/>
          <w:szCs w:val="24"/>
          <w:lang w:val="sr-Cyrl-RS"/>
        </w:rPr>
        <w:t xml:space="preserve">ниске </w:t>
      </w:r>
      <w:r w:rsidRPr="00292316">
        <w:rPr>
          <w:rFonts w:ascii="Times New Roman" w:hAnsi="Times New Roman" w:cs="Times New Roman"/>
          <w:spacing w:val="-1"/>
          <w:sz w:val="24"/>
          <w:szCs w:val="24"/>
        </w:rPr>
        <w:t>вегетације</w:t>
      </w:r>
      <w:r w:rsidRPr="00292316">
        <w:rPr>
          <w:rFonts w:ascii="Times New Roman" w:hAnsi="Times New Roman" w:cs="Times New Roman"/>
          <w:spacing w:val="12"/>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10"/>
          <w:sz w:val="24"/>
          <w:szCs w:val="24"/>
        </w:rPr>
        <w:t xml:space="preserve"> </w:t>
      </w:r>
      <w:r w:rsidRPr="00292316">
        <w:rPr>
          <w:rFonts w:ascii="Times New Roman" w:hAnsi="Times New Roman" w:cs="Times New Roman"/>
          <w:spacing w:val="-1"/>
          <w:sz w:val="24"/>
          <w:szCs w:val="24"/>
        </w:rPr>
        <w:t>промену</w:t>
      </w:r>
      <w:r w:rsidRPr="00292316">
        <w:rPr>
          <w:rFonts w:ascii="Times New Roman" w:hAnsi="Times New Roman" w:cs="Times New Roman"/>
          <w:spacing w:val="55"/>
          <w:sz w:val="24"/>
          <w:szCs w:val="24"/>
        </w:rPr>
        <w:t xml:space="preserve"> </w:t>
      </w:r>
      <w:r w:rsidRPr="00292316">
        <w:rPr>
          <w:rFonts w:ascii="Times New Roman" w:hAnsi="Times New Roman" w:cs="Times New Roman"/>
          <w:sz w:val="24"/>
          <w:szCs w:val="24"/>
        </w:rPr>
        <w:t>природног</w:t>
      </w:r>
      <w:r w:rsidRPr="00292316">
        <w:rPr>
          <w:rFonts w:ascii="Times New Roman" w:hAnsi="Times New Roman" w:cs="Times New Roman"/>
          <w:spacing w:val="43"/>
          <w:sz w:val="24"/>
          <w:szCs w:val="24"/>
        </w:rPr>
        <w:t xml:space="preserve"> </w:t>
      </w:r>
      <w:r w:rsidRPr="00292316">
        <w:rPr>
          <w:rFonts w:ascii="Times New Roman" w:hAnsi="Times New Roman" w:cs="Times New Roman"/>
          <w:spacing w:val="-1"/>
          <w:sz w:val="24"/>
          <w:szCs w:val="24"/>
        </w:rPr>
        <w:t>изгледа</w:t>
      </w:r>
      <w:r w:rsidRPr="00292316">
        <w:rPr>
          <w:rFonts w:ascii="Times New Roman" w:hAnsi="Times New Roman" w:cs="Times New Roman"/>
          <w:spacing w:val="45"/>
          <w:sz w:val="24"/>
          <w:szCs w:val="24"/>
        </w:rPr>
        <w:t xml:space="preserve"> </w:t>
      </w:r>
      <w:r w:rsidRPr="00292316">
        <w:rPr>
          <w:rFonts w:ascii="Times New Roman" w:hAnsi="Times New Roman" w:cs="Times New Roman"/>
          <w:spacing w:val="-1"/>
          <w:sz w:val="24"/>
          <w:szCs w:val="24"/>
        </w:rPr>
        <w:t>терена.</w:t>
      </w:r>
      <w:r w:rsidRPr="00292316">
        <w:rPr>
          <w:rFonts w:ascii="Times New Roman" w:hAnsi="Times New Roman" w:cs="Times New Roman"/>
          <w:spacing w:val="44"/>
          <w:sz w:val="24"/>
          <w:szCs w:val="24"/>
        </w:rPr>
        <w:t xml:space="preserve"> </w:t>
      </w:r>
      <w:r w:rsidRPr="00292316">
        <w:rPr>
          <w:rFonts w:ascii="Times New Roman" w:hAnsi="Times New Roman" w:cs="Times New Roman"/>
          <w:sz w:val="24"/>
          <w:szCs w:val="24"/>
        </w:rPr>
        <w:t>Ови</w:t>
      </w:r>
      <w:r w:rsidRPr="00292316">
        <w:rPr>
          <w:rFonts w:ascii="Times New Roman" w:hAnsi="Times New Roman" w:cs="Times New Roman"/>
          <w:spacing w:val="38"/>
          <w:sz w:val="24"/>
          <w:szCs w:val="24"/>
        </w:rPr>
        <w:t xml:space="preserve"> </w:t>
      </w:r>
      <w:r w:rsidRPr="00292316">
        <w:rPr>
          <w:rFonts w:ascii="Times New Roman" w:hAnsi="Times New Roman" w:cs="Times New Roman"/>
          <w:spacing w:val="-1"/>
          <w:sz w:val="24"/>
          <w:szCs w:val="24"/>
        </w:rPr>
        <w:t>утицаји</w:t>
      </w:r>
      <w:r w:rsidRPr="00292316">
        <w:rPr>
          <w:rFonts w:ascii="Times New Roman" w:hAnsi="Times New Roman" w:cs="Times New Roman"/>
          <w:spacing w:val="43"/>
          <w:sz w:val="24"/>
          <w:szCs w:val="24"/>
        </w:rPr>
        <w:t xml:space="preserve"> </w:t>
      </w:r>
      <w:r w:rsidRPr="00292316">
        <w:rPr>
          <w:rFonts w:ascii="Times New Roman" w:hAnsi="Times New Roman" w:cs="Times New Roman"/>
          <w:spacing w:val="-3"/>
          <w:sz w:val="24"/>
          <w:szCs w:val="24"/>
        </w:rPr>
        <w:t>су</w:t>
      </w:r>
      <w:r w:rsidRPr="00292316">
        <w:rPr>
          <w:rFonts w:ascii="Times New Roman" w:hAnsi="Times New Roman" w:cs="Times New Roman"/>
          <w:spacing w:val="43"/>
          <w:sz w:val="24"/>
          <w:szCs w:val="24"/>
        </w:rPr>
        <w:t xml:space="preserve"> </w:t>
      </w:r>
      <w:r w:rsidRPr="00292316">
        <w:rPr>
          <w:rFonts w:ascii="Times New Roman" w:hAnsi="Times New Roman" w:cs="Times New Roman"/>
          <w:spacing w:val="-1"/>
          <w:sz w:val="24"/>
          <w:szCs w:val="24"/>
        </w:rPr>
        <w:t>веома</w:t>
      </w:r>
      <w:r w:rsidRPr="00292316">
        <w:rPr>
          <w:rFonts w:ascii="Times New Roman" w:hAnsi="Times New Roman" w:cs="Times New Roman"/>
          <w:spacing w:val="44"/>
          <w:sz w:val="24"/>
          <w:szCs w:val="24"/>
        </w:rPr>
        <w:t xml:space="preserve"> </w:t>
      </w:r>
      <w:r w:rsidRPr="00292316">
        <w:rPr>
          <w:rFonts w:ascii="Times New Roman" w:hAnsi="Times New Roman" w:cs="Times New Roman"/>
          <w:spacing w:val="-1"/>
          <w:sz w:val="24"/>
          <w:szCs w:val="24"/>
        </w:rPr>
        <w:t>уочљиви,</w:t>
      </w:r>
      <w:r w:rsidRPr="00292316">
        <w:rPr>
          <w:rFonts w:ascii="Times New Roman" w:hAnsi="Times New Roman" w:cs="Times New Roman"/>
          <w:spacing w:val="43"/>
          <w:sz w:val="24"/>
          <w:szCs w:val="24"/>
        </w:rPr>
        <w:t xml:space="preserve"> </w:t>
      </w:r>
      <w:r w:rsidRPr="00292316">
        <w:rPr>
          <w:rFonts w:ascii="Times New Roman" w:hAnsi="Times New Roman" w:cs="Times New Roman"/>
          <w:spacing w:val="-1"/>
          <w:sz w:val="24"/>
          <w:szCs w:val="24"/>
        </w:rPr>
        <w:t>због</w:t>
      </w:r>
      <w:r w:rsidRPr="00292316">
        <w:rPr>
          <w:rFonts w:ascii="Times New Roman" w:hAnsi="Times New Roman" w:cs="Times New Roman"/>
          <w:spacing w:val="42"/>
          <w:sz w:val="24"/>
          <w:szCs w:val="24"/>
        </w:rPr>
        <w:t xml:space="preserve"> </w:t>
      </w:r>
      <w:r w:rsidRPr="00292316">
        <w:rPr>
          <w:rFonts w:ascii="Times New Roman" w:hAnsi="Times New Roman" w:cs="Times New Roman"/>
          <w:sz w:val="24"/>
          <w:szCs w:val="24"/>
        </w:rPr>
        <w:t>чега</w:t>
      </w:r>
      <w:r w:rsidRPr="00292316">
        <w:rPr>
          <w:rFonts w:ascii="Times New Roman" w:hAnsi="Times New Roman" w:cs="Times New Roman"/>
          <w:spacing w:val="44"/>
          <w:sz w:val="24"/>
          <w:szCs w:val="24"/>
        </w:rPr>
        <w:t xml:space="preserve"> </w:t>
      </w:r>
      <w:r w:rsidRPr="00292316">
        <w:rPr>
          <w:rFonts w:ascii="Times New Roman" w:hAnsi="Times New Roman" w:cs="Times New Roman"/>
          <w:sz w:val="24"/>
          <w:szCs w:val="24"/>
        </w:rPr>
        <w:t>их</w:t>
      </w:r>
      <w:r w:rsidRPr="00292316">
        <w:rPr>
          <w:rFonts w:ascii="Times New Roman" w:hAnsi="Times New Roman" w:cs="Times New Roman"/>
          <w:spacing w:val="44"/>
          <w:sz w:val="24"/>
          <w:szCs w:val="24"/>
        </w:rPr>
        <w:t xml:space="preserve"> </w:t>
      </w:r>
      <w:r w:rsidRPr="00292316">
        <w:rPr>
          <w:rFonts w:ascii="Times New Roman" w:hAnsi="Times New Roman" w:cs="Times New Roman"/>
          <w:spacing w:val="-3"/>
          <w:sz w:val="24"/>
          <w:szCs w:val="24"/>
        </w:rPr>
        <w:t>је</w:t>
      </w:r>
      <w:r w:rsidRPr="00292316">
        <w:rPr>
          <w:rFonts w:ascii="Times New Roman" w:hAnsi="Times New Roman" w:cs="Times New Roman"/>
          <w:spacing w:val="44"/>
          <w:sz w:val="24"/>
          <w:szCs w:val="24"/>
        </w:rPr>
        <w:t xml:space="preserve"> </w:t>
      </w:r>
      <w:r w:rsidRPr="00292316">
        <w:rPr>
          <w:rFonts w:ascii="Times New Roman" w:hAnsi="Times New Roman" w:cs="Times New Roman"/>
          <w:spacing w:val="-1"/>
          <w:sz w:val="24"/>
          <w:szCs w:val="24"/>
        </w:rPr>
        <w:t>лако</w:t>
      </w:r>
      <w:r w:rsidRPr="00292316">
        <w:rPr>
          <w:rFonts w:ascii="Times New Roman" w:hAnsi="Times New Roman" w:cs="Times New Roman"/>
          <w:spacing w:val="41"/>
          <w:sz w:val="24"/>
          <w:szCs w:val="24"/>
        </w:rPr>
        <w:t xml:space="preserve"> </w:t>
      </w:r>
      <w:r w:rsidRPr="00292316">
        <w:rPr>
          <w:rFonts w:ascii="Times New Roman" w:hAnsi="Times New Roman" w:cs="Times New Roman"/>
          <w:spacing w:val="-1"/>
          <w:sz w:val="24"/>
          <w:szCs w:val="24"/>
        </w:rPr>
        <w:t>вредновати</w:t>
      </w:r>
      <w:r w:rsidRPr="00292316">
        <w:rPr>
          <w:rFonts w:ascii="Times New Roman" w:hAnsi="Times New Roman" w:cs="Times New Roman"/>
          <w:sz w:val="24"/>
          <w:szCs w:val="24"/>
        </w:rPr>
        <w:t xml:space="preserve"> и</w:t>
      </w:r>
      <w:r w:rsidRPr="00292316">
        <w:rPr>
          <w:rFonts w:ascii="Times New Roman" w:hAnsi="Times New Roman" w:cs="Times New Roman"/>
          <w:spacing w:val="3"/>
          <w:sz w:val="24"/>
          <w:szCs w:val="24"/>
        </w:rPr>
        <w:t xml:space="preserve"> </w:t>
      </w:r>
      <w:r w:rsidRPr="00292316">
        <w:rPr>
          <w:rFonts w:ascii="Times New Roman" w:hAnsi="Times New Roman" w:cs="Times New Roman"/>
          <w:spacing w:val="-1"/>
          <w:sz w:val="24"/>
          <w:szCs w:val="24"/>
        </w:rPr>
        <w:t>контролисати.</w:t>
      </w:r>
      <w:r>
        <w:rPr>
          <w:rFonts w:ascii="Times New Roman" w:hAnsi="Times New Roman" w:cs="Times New Roman"/>
          <w:spacing w:val="-1"/>
          <w:sz w:val="24"/>
          <w:szCs w:val="24"/>
          <w:lang w:val="sr-Cyrl-RS"/>
        </w:rPr>
        <w:t xml:space="preserve"> </w:t>
      </w:r>
    </w:p>
    <w:p w14:paraId="6E8C6A83" w14:textId="77777777" w:rsidR="00974617" w:rsidRDefault="00974617" w:rsidP="00EE5C27">
      <w:pPr>
        <w:pStyle w:val="BodyText"/>
        <w:kinsoku w:val="0"/>
        <w:overflowPunct w:val="0"/>
        <w:ind w:left="0" w:right="109"/>
        <w:jc w:val="both"/>
        <w:rPr>
          <w:rFonts w:ascii="Times New Roman" w:hAnsi="Times New Roman" w:cs="Times New Roman"/>
          <w:spacing w:val="-1"/>
          <w:sz w:val="24"/>
          <w:szCs w:val="24"/>
          <w:lang w:val="sr-Cyrl-RS"/>
        </w:rPr>
      </w:pPr>
    </w:p>
    <w:p w14:paraId="37EB3954" w14:textId="497C7187" w:rsidR="00974617" w:rsidRPr="00EE5C27" w:rsidRDefault="00974617" w:rsidP="00EE5C27">
      <w:pPr>
        <w:pStyle w:val="BodyText"/>
        <w:kinsoku w:val="0"/>
        <w:overflowPunct w:val="0"/>
        <w:ind w:left="0" w:firstLine="668"/>
        <w:jc w:val="both"/>
        <w:rPr>
          <w:rFonts w:ascii="Times New Roman" w:hAnsi="Times New Roman" w:cs="Times New Roman"/>
          <w:spacing w:val="-1"/>
          <w:sz w:val="24"/>
          <w:szCs w:val="24"/>
        </w:rPr>
      </w:pPr>
      <w:r w:rsidRPr="00D9484F">
        <w:rPr>
          <w:rFonts w:ascii="Times New Roman" w:hAnsi="Times New Roman" w:cs="Times New Roman"/>
          <w:i/>
          <w:iCs/>
          <w:spacing w:val="-1"/>
          <w:sz w:val="24"/>
          <w:szCs w:val="24"/>
          <w:lang w:val="sr-Cyrl-RS"/>
        </w:rPr>
        <w:lastRenderedPageBreak/>
        <w:t>Индиректни утицаји</w:t>
      </w:r>
      <w:r>
        <w:rPr>
          <w:rFonts w:ascii="Times New Roman" w:hAnsi="Times New Roman" w:cs="Times New Roman"/>
          <w:spacing w:val="-1"/>
          <w:sz w:val="24"/>
          <w:szCs w:val="24"/>
          <w:lang w:val="sr-Cyrl-RS"/>
        </w:rPr>
        <w:t xml:space="preserve"> који настају током </w:t>
      </w:r>
      <w:r w:rsidRPr="00292316">
        <w:rPr>
          <w:rFonts w:ascii="Times New Roman" w:hAnsi="Times New Roman" w:cs="Times New Roman"/>
          <w:spacing w:val="-1"/>
          <w:sz w:val="24"/>
          <w:szCs w:val="24"/>
        </w:rPr>
        <w:t>експлоатације</w:t>
      </w:r>
      <w:r w:rsidRPr="00292316">
        <w:rPr>
          <w:rFonts w:ascii="Times New Roman" w:hAnsi="Times New Roman" w:cs="Times New Roman"/>
          <w:spacing w:val="-2"/>
          <w:sz w:val="24"/>
          <w:szCs w:val="24"/>
        </w:rPr>
        <w:t xml:space="preserve"> </w:t>
      </w:r>
      <w:r w:rsidRPr="00292316">
        <w:rPr>
          <w:rFonts w:ascii="Times New Roman" w:hAnsi="Times New Roman" w:cs="Times New Roman"/>
          <w:sz w:val="24"/>
          <w:szCs w:val="24"/>
        </w:rPr>
        <w:t>предметног</w:t>
      </w:r>
      <w:r w:rsidRPr="00292316">
        <w:rPr>
          <w:rFonts w:ascii="Times New Roman" w:hAnsi="Times New Roman" w:cs="Times New Roman"/>
          <w:spacing w:val="-4"/>
          <w:sz w:val="24"/>
          <w:szCs w:val="24"/>
        </w:rPr>
        <w:t xml:space="preserve"> </w:t>
      </w:r>
      <w:r w:rsidRPr="00292316">
        <w:rPr>
          <w:rFonts w:ascii="Times New Roman" w:hAnsi="Times New Roman" w:cs="Times New Roman"/>
          <w:spacing w:val="-1"/>
          <w:sz w:val="24"/>
          <w:szCs w:val="24"/>
        </w:rPr>
        <w:t>п</w:t>
      </w:r>
      <w:r>
        <w:rPr>
          <w:rFonts w:ascii="Times New Roman" w:hAnsi="Times New Roman" w:cs="Times New Roman"/>
          <w:spacing w:val="-1"/>
          <w:sz w:val="24"/>
          <w:szCs w:val="24"/>
          <w:lang w:val="sr-Cyrl-RS"/>
        </w:rPr>
        <w:t>ројекта</w:t>
      </w:r>
      <w:r w:rsidRPr="00292316">
        <w:rPr>
          <w:rFonts w:ascii="Times New Roman" w:hAnsi="Times New Roman" w:cs="Times New Roman"/>
          <w:spacing w:val="-2"/>
          <w:sz w:val="24"/>
          <w:szCs w:val="24"/>
        </w:rPr>
        <w:t xml:space="preserve"> </w:t>
      </w:r>
      <w:r w:rsidRPr="00292316">
        <w:rPr>
          <w:rFonts w:ascii="Times New Roman" w:hAnsi="Times New Roman" w:cs="Times New Roman"/>
          <w:spacing w:val="-1"/>
          <w:sz w:val="24"/>
          <w:szCs w:val="24"/>
        </w:rPr>
        <w:t>могу</w:t>
      </w:r>
      <w:r w:rsidRPr="00292316">
        <w:rPr>
          <w:rFonts w:ascii="Times New Roman" w:hAnsi="Times New Roman" w:cs="Times New Roman"/>
          <w:spacing w:val="33"/>
          <w:sz w:val="24"/>
          <w:szCs w:val="24"/>
        </w:rPr>
        <w:t xml:space="preserve"> </w:t>
      </w:r>
      <w:r w:rsidRPr="00292316">
        <w:rPr>
          <w:rFonts w:ascii="Times New Roman" w:hAnsi="Times New Roman" w:cs="Times New Roman"/>
          <w:sz w:val="24"/>
          <w:szCs w:val="24"/>
        </w:rPr>
        <w:t>се</w:t>
      </w:r>
      <w:r w:rsidRPr="00292316">
        <w:rPr>
          <w:rFonts w:ascii="Times New Roman" w:hAnsi="Times New Roman" w:cs="Times New Roman"/>
          <w:spacing w:val="20"/>
          <w:sz w:val="24"/>
          <w:szCs w:val="24"/>
        </w:rPr>
        <w:t xml:space="preserve"> </w:t>
      </w:r>
      <w:r w:rsidRPr="00292316">
        <w:rPr>
          <w:rFonts w:ascii="Times New Roman" w:hAnsi="Times New Roman" w:cs="Times New Roman"/>
          <w:spacing w:val="-1"/>
          <w:sz w:val="24"/>
          <w:szCs w:val="24"/>
        </w:rPr>
        <w:t>јавити</w:t>
      </w:r>
      <w:r w:rsidRPr="00292316">
        <w:rPr>
          <w:rFonts w:ascii="Times New Roman" w:hAnsi="Times New Roman" w:cs="Times New Roman"/>
          <w:spacing w:val="21"/>
          <w:sz w:val="24"/>
          <w:szCs w:val="24"/>
        </w:rPr>
        <w:t xml:space="preserve"> </w:t>
      </w:r>
      <w:r w:rsidRPr="00292316">
        <w:rPr>
          <w:rFonts w:ascii="Times New Roman" w:hAnsi="Times New Roman" w:cs="Times New Roman"/>
          <w:spacing w:val="-1"/>
          <w:sz w:val="24"/>
          <w:szCs w:val="24"/>
        </w:rPr>
        <w:t>током</w:t>
      </w:r>
      <w:r w:rsidRPr="00292316">
        <w:rPr>
          <w:rFonts w:ascii="Times New Roman" w:hAnsi="Times New Roman" w:cs="Times New Roman"/>
          <w:spacing w:val="18"/>
          <w:sz w:val="24"/>
          <w:szCs w:val="24"/>
        </w:rPr>
        <w:t xml:space="preserve"> </w:t>
      </w:r>
      <w:r w:rsidRPr="00292316">
        <w:rPr>
          <w:rFonts w:ascii="Times New Roman" w:hAnsi="Times New Roman" w:cs="Times New Roman"/>
          <w:spacing w:val="-1"/>
          <w:sz w:val="24"/>
          <w:szCs w:val="24"/>
        </w:rPr>
        <w:t>транспортних</w:t>
      </w:r>
      <w:r w:rsidRPr="00292316">
        <w:rPr>
          <w:rFonts w:ascii="Times New Roman" w:hAnsi="Times New Roman" w:cs="Times New Roman"/>
          <w:spacing w:val="16"/>
          <w:sz w:val="24"/>
          <w:szCs w:val="24"/>
        </w:rPr>
        <w:t xml:space="preserve"> </w:t>
      </w:r>
      <w:r w:rsidRPr="00292316">
        <w:rPr>
          <w:rFonts w:ascii="Times New Roman" w:hAnsi="Times New Roman" w:cs="Times New Roman"/>
          <w:spacing w:val="-1"/>
          <w:sz w:val="24"/>
          <w:szCs w:val="24"/>
        </w:rPr>
        <w:t>активности</w:t>
      </w:r>
      <w:r w:rsidRPr="00292316">
        <w:rPr>
          <w:rFonts w:ascii="Times New Roman" w:hAnsi="Times New Roman" w:cs="Times New Roman"/>
          <w:spacing w:val="16"/>
          <w:sz w:val="24"/>
          <w:szCs w:val="24"/>
        </w:rPr>
        <w:t xml:space="preserve"> </w:t>
      </w:r>
      <w:r w:rsidRPr="00292316">
        <w:rPr>
          <w:rFonts w:ascii="Times New Roman" w:hAnsi="Times New Roman" w:cs="Times New Roman"/>
          <w:spacing w:val="-1"/>
          <w:sz w:val="24"/>
          <w:szCs w:val="24"/>
        </w:rPr>
        <w:t>(транспорта</w:t>
      </w:r>
      <w:r w:rsidRPr="00292316">
        <w:rPr>
          <w:rFonts w:ascii="Times New Roman" w:hAnsi="Times New Roman" w:cs="Times New Roman"/>
          <w:spacing w:val="22"/>
          <w:sz w:val="24"/>
          <w:szCs w:val="24"/>
        </w:rPr>
        <w:t xml:space="preserve"> </w:t>
      </w:r>
      <w:r w:rsidRPr="00292316">
        <w:rPr>
          <w:rFonts w:ascii="Times New Roman" w:hAnsi="Times New Roman" w:cs="Times New Roman"/>
          <w:spacing w:val="-1"/>
          <w:sz w:val="24"/>
          <w:szCs w:val="24"/>
        </w:rPr>
        <w:t>потребног</w:t>
      </w:r>
      <w:r w:rsidRPr="00292316">
        <w:rPr>
          <w:rFonts w:ascii="Times New Roman" w:hAnsi="Times New Roman" w:cs="Times New Roman"/>
          <w:spacing w:val="18"/>
          <w:sz w:val="24"/>
          <w:szCs w:val="24"/>
        </w:rPr>
        <w:t xml:space="preserve"> </w:t>
      </w:r>
      <w:r w:rsidRPr="00292316">
        <w:rPr>
          <w:rFonts w:ascii="Times New Roman" w:hAnsi="Times New Roman" w:cs="Times New Roman"/>
          <w:spacing w:val="-1"/>
          <w:sz w:val="24"/>
          <w:szCs w:val="24"/>
        </w:rPr>
        <w:t>репроматеријала</w:t>
      </w:r>
      <w:r w:rsidRPr="00292316">
        <w:rPr>
          <w:rFonts w:ascii="Times New Roman" w:hAnsi="Times New Roman" w:cs="Times New Roman"/>
          <w:spacing w:val="53"/>
          <w:sz w:val="24"/>
          <w:szCs w:val="24"/>
        </w:rPr>
        <w:t xml:space="preserve"> </w:t>
      </w:r>
      <w:r w:rsidRPr="00292316">
        <w:rPr>
          <w:rFonts w:ascii="Times New Roman" w:hAnsi="Times New Roman" w:cs="Times New Roman"/>
          <w:sz w:val="24"/>
          <w:szCs w:val="24"/>
        </w:rPr>
        <w:t>за</w:t>
      </w:r>
      <w:r w:rsidRPr="00292316">
        <w:rPr>
          <w:rFonts w:ascii="Times New Roman" w:hAnsi="Times New Roman" w:cs="Times New Roman"/>
          <w:spacing w:val="11"/>
          <w:sz w:val="24"/>
          <w:szCs w:val="24"/>
        </w:rPr>
        <w:t xml:space="preserve"> </w:t>
      </w:r>
      <w:r w:rsidRPr="00292316">
        <w:rPr>
          <w:rFonts w:ascii="Times New Roman" w:hAnsi="Times New Roman" w:cs="Times New Roman"/>
          <w:spacing w:val="-1"/>
          <w:sz w:val="24"/>
          <w:szCs w:val="24"/>
        </w:rPr>
        <w:t>изградњу</w:t>
      </w:r>
      <w:r w:rsidRPr="00292316">
        <w:rPr>
          <w:rFonts w:ascii="Times New Roman" w:hAnsi="Times New Roman" w:cs="Times New Roman"/>
          <w:spacing w:val="9"/>
          <w:sz w:val="24"/>
          <w:szCs w:val="24"/>
        </w:rPr>
        <w:t xml:space="preserve"> </w:t>
      </w:r>
      <w:r w:rsidRPr="00292316">
        <w:rPr>
          <w:rFonts w:ascii="Times New Roman" w:hAnsi="Times New Roman" w:cs="Times New Roman"/>
          <w:spacing w:val="-1"/>
          <w:sz w:val="24"/>
          <w:szCs w:val="24"/>
        </w:rPr>
        <w:t>предметног</w:t>
      </w:r>
      <w:r w:rsidRPr="00292316">
        <w:rPr>
          <w:rFonts w:ascii="Times New Roman" w:hAnsi="Times New Roman" w:cs="Times New Roman"/>
          <w:spacing w:val="8"/>
          <w:sz w:val="24"/>
          <w:szCs w:val="24"/>
        </w:rPr>
        <w:t xml:space="preserve"> </w:t>
      </w:r>
      <w:r>
        <w:rPr>
          <w:rFonts w:ascii="Times New Roman" w:hAnsi="Times New Roman" w:cs="Times New Roman"/>
          <w:spacing w:val="-1"/>
          <w:sz w:val="24"/>
          <w:szCs w:val="24"/>
          <w:lang w:val="sr-Cyrl-RS"/>
        </w:rPr>
        <w:t>објекта</w:t>
      </w:r>
      <w:r w:rsidRPr="00292316">
        <w:rPr>
          <w:rFonts w:ascii="Times New Roman" w:hAnsi="Times New Roman" w:cs="Times New Roman"/>
          <w:spacing w:val="-1"/>
          <w:sz w:val="24"/>
          <w:szCs w:val="24"/>
        </w:rPr>
        <w:t>),</w:t>
      </w:r>
      <w:r w:rsidRPr="00292316">
        <w:rPr>
          <w:rFonts w:ascii="Times New Roman" w:hAnsi="Times New Roman" w:cs="Times New Roman"/>
          <w:spacing w:val="10"/>
          <w:sz w:val="24"/>
          <w:szCs w:val="24"/>
        </w:rPr>
        <w:t xml:space="preserve"> </w:t>
      </w:r>
      <w:r w:rsidRPr="00292316">
        <w:rPr>
          <w:rFonts w:ascii="Times New Roman" w:hAnsi="Times New Roman" w:cs="Times New Roman"/>
          <w:spacing w:val="-2"/>
          <w:sz w:val="24"/>
          <w:szCs w:val="24"/>
        </w:rPr>
        <w:t>као</w:t>
      </w:r>
      <w:r w:rsidRPr="00292316">
        <w:rPr>
          <w:rFonts w:ascii="Times New Roman" w:hAnsi="Times New Roman" w:cs="Times New Roman"/>
          <w:spacing w:val="11"/>
          <w:sz w:val="24"/>
          <w:szCs w:val="24"/>
        </w:rPr>
        <w:t xml:space="preserve"> </w:t>
      </w:r>
      <w:r w:rsidRPr="00292316">
        <w:rPr>
          <w:rFonts w:ascii="Times New Roman" w:hAnsi="Times New Roman" w:cs="Times New Roman"/>
          <w:sz w:val="24"/>
          <w:szCs w:val="24"/>
        </w:rPr>
        <w:t>и</w:t>
      </w:r>
      <w:r w:rsidRPr="00292316">
        <w:rPr>
          <w:rFonts w:ascii="Times New Roman" w:hAnsi="Times New Roman" w:cs="Times New Roman"/>
          <w:spacing w:val="5"/>
          <w:sz w:val="24"/>
          <w:szCs w:val="24"/>
        </w:rPr>
        <w:t xml:space="preserve"> </w:t>
      </w:r>
      <w:r w:rsidRPr="00292316">
        <w:rPr>
          <w:rFonts w:ascii="Times New Roman" w:hAnsi="Times New Roman" w:cs="Times New Roman"/>
          <w:sz w:val="24"/>
          <w:szCs w:val="24"/>
        </w:rPr>
        <w:t>кроз</w:t>
      </w:r>
      <w:r w:rsidRPr="00292316">
        <w:rPr>
          <w:rFonts w:ascii="Times New Roman" w:hAnsi="Times New Roman" w:cs="Times New Roman"/>
          <w:spacing w:val="11"/>
          <w:sz w:val="24"/>
          <w:szCs w:val="24"/>
        </w:rPr>
        <w:t xml:space="preserve"> </w:t>
      </w:r>
      <w:r w:rsidRPr="00292316">
        <w:rPr>
          <w:rFonts w:ascii="Times New Roman" w:hAnsi="Times New Roman" w:cs="Times New Roman"/>
          <w:spacing w:val="-1"/>
          <w:sz w:val="24"/>
          <w:szCs w:val="24"/>
        </w:rPr>
        <w:t>утицај</w:t>
      </w:r>
      <w:r w:rsidRPr="00292316">
        <w:rPr>
          <w:rFonts w:ascii="Times New Roman" w:hAnsi="Times New Roman" w:cs="Times New Roman"/>
          <w:spacing w:val="5"/>
          <w:sz w:val="24"/>
          <w:szCs w:val="24"/>
        </w:rPr>
        <w:t xml:space="preserve"> </w:t>
      </w:r>
      <w:r w:rsidRPr="00292316">
        <w:rPr>
          <w:rFonts w:ascii="Times New Roman" w:hAnsi="Times New Roman" w:cs="Times New Roman"/>
          <w:sz w:val="24"/>
          <w:szCs w:val="24"/>
        </w:rPr>
        <w:t>на</w:t>
      </w:r>
      <w:r w:rsidRPr="00292316">
        <w:rPr>
          <w:rFonts w:ascii="Times New Roman" w:hAnsi="Times New Roman" w:cs="Times New Roman"/>
          <w:spacing w:val="11"/>
          <w:sz w:val="24"/>
          <w:szCs w:val="24"/>
        </w:rPr>
        <w:t xml:space="preserve"> </w:t>
      </w:r>
      <w:r w:rsidRPr="00292316">
        <w:rPr>
          <w:rFonts w:ascii="Times New Roman" w:hAnsi="Times New Roman" w:cs="Times New Roman"/>
          <w:spacing w:val="-1"/>
          <w:sz w:val="24"/>
          <w:szCs w:val="24"/>
        </w:rPr>
        <w:t>инфраструктуру.</w:t>
      </w:r>
      <w:r w:rsidRPr="00292316">
        <w:rPr>
          <w:rFonts w:ascii="Times New Roman" w:hAnsi="Times New Roman" w:cs="Times New Roman"/>
          <w:spacing w:val="5"/>
          <w:sz w:val="24"/>
          <w:szCs w:val="24"/>
        </w:rPr>
        <w:t xml:space="preserve"> </w:t>
      </w:r>
      <w:r w:rsidRPr="00292316">
        <w:rPr>
          <w:rFonts w:ascii="Times New Roman" w:hAnsi="Times New Roman" w:cs="Times New Roman"/>
          <w:sz w:val="24"/>
          <w:szCs w:val="24"/>
        </w:rPr>
        <w:t>Они</w:t>
      </w:r>
      <w:r w:rsidRPr="00292316">
        <w:rPr>
          <w:rFonts w:ascii="Times New Roman" w:hAnsi="Times New Roman" w:cs="Times New Roman"/>
          <w:spacing w:val="11"/>
          <w:sz w:val="24"/>
          <w:szCs w:val="24"/>
        </w:rPr>
        <w:t xml:space="preserve"> </w:t>
      </w:r>
      <w:r w:rsidRPr="00292316">
        <w:rPr>
          <w:rFonts w:ascii="Times New Roman" w:hAnsi="Times New Roman" w:cs="Times New Roman"/>
          <w:spacing w:val="-5"/>
          <w:sz w:val="24"/>
          <w:szCs w:val="24"/>
        </w:rPr>
        <w:t>су</w:t>
      </w:r>
      <w:r w:rsidRPr="00292316">
        <w:rPr>
          <w:rFonts w:ascii="Times New Roman" w:hAnsi="Times New Roman" w:cs="Times New Roman"/>
          <w:spacing w:val="80"/>
          <w:sz w:val="24"/>
          <w:szCs w:val="24"/>
        </w:rPr>
        <w:t xml:space="preserve"> </w:t>
      </w:r>
      <w:r w:rsidRPr="00292316">
        <w:rPr>
          <w:rFonts w:ascii="Times New Roman" w:hAnsi="Times New Roman" w:cs="Times New Roman"/>
          <w:spacing w:val="-1"/>
          <w:sz w:val="24"/>
          <w:szCs w:val="24"/>
        </w:rPr>
        <w:t>мање</w:t>
      </w:r>
      <w:r w:rsidRPr="00292316">
        <w:rPr>
          <w:rFonts w:ascii="Times New Roman" w:hAnsi="Times New Roman" w:cs="Times New Roman"/>
          <w:spacing w:val="2"/>
          <w:sz w:val="24"/>
          <w:szCs w:val="24"/>
        </w:rPr>
        <w:t xml:space="preserve"> </w:t>
      </w:r>
      <w:r w:rsidRPr="00292316">
        <w:rPr>
          <w:rFonts w:ascii="Times New Roman" w:hAnsi="Times New Roman" w:cs="Times New Roman"/>
          <w:sz w:val="24"/>
          <w:szCs w:val="24"/>
        </w:rPr>
        <w:t>уочљиви</w:t>
      </w:r>
      <w:r w:rsidRPr="00292316">
        <w:rPr>
          <w:rFonts w:ascii="Times New Roman" w:hAnsi="Times New Roman" w:cs="Times New Roman"/>
          <w:spacing w:val="1"/>
          <w:sz w:val="24"/>
          <w:szCs w:val="24"/>
        </w:rPr>
        <w:t xml:space="preserve"> </w:t>
      </w:r>
      <w:r w:rsidRPr="00292316">
        <w:rPr>
          <w:rFonts w:ascii="Times New Roman" w:hAnsi="Times New Roman" w:cs="Times New Roman"/>
          <w:sz w:val="24"/>
          <w:szCs w:val="24"/>
        </w:rPr>
        <w:t xml:space="preserve">и </w:t>
      </w:r>
      <w:r w:rsidRPr="00292316">
        <w:rPr>
          <w:rFonts w:ascii="Times New Roman" w:hAnsi="Times New Roman" w:cs="Times New Roman"/>
          <w:spacing w:val="-2"/>
          <w:sz w:val="24"/>
          <w:szCs w:val="24"/>
        </w:rPr>
        <w:t>теже</w:t>
      </w:r>
      <w:r w:rsidRPr="00292316">
        <w:rPr>
          <w:rFonts w:ascii="Times New Roman" w:hAnsi="Times New Roman" w:cs="Times New Roman"/>
          <w:spacing w:val="1"/>
          <w:sz w:val="24"/>
          <w:szCs w:val="24"/>
        </w:rPr>
        <w:t xml:space="preserve"> </w:t>
      </w:r>
      <w:r w:rsidRPr="00292316">
        <w:rPr>
          <w:rFonts w:ascii="Times New Roman" w:hAnsi="Times New Roman" w:cs="Times New Roman"/>
          <w:sz w:val="24"/>
          <w:szCs w:val="24"/>
        </w:rPr>
        <w:t>се</w:t>
      </w:r>
      <w:r w:rsidRPr="00292316">
        <w:rPr>
          <w:rFonts w:ascii="Times New Roman" w:hAnsi="Times New Roman" w:cs="Times New Roman"/>
          <w:spacing w:val="1"/>
          <w:sz w:val="24"/>
          <w:szCs w:val="24"/>
        </w:rPr>
        <w:t xml:space="preserve"> </w:t>
      </w:r>
      <w:r w:rsidRPr="00292316">
        <w:rPr>
          <w:rFonts w:ascii="Times New Roman" w:hAnsi="Times New Roman" w:cs="Times New Roman"/>
          <w:spacing w:val="-2"/>
          <w:sz w:val="24"/>
          <w:szCs w:val="24"/>
        </w:rPr>
        <w:t>вреднују</w:t>
      </w:r>
      <w:r w:rsidRPr="00292316">
        <w:rPr>
          <w:rFonts w:ascii="Times New Roman" w:hAnsi="Times New Roman" w:cs="Times New Roman"/>
          <w:spacing w:val="1"/>
          <w:sz w:val="24"/>
          <w:szCs w:val="24"/>
        </w:rPr>
        <w:t xml:space="preserve"> </w:t>
      </w:r>
      <w:r w:rsidRPr="00292316">
        <w:rPr>
          <w:rFonts w:ascii="Times New Roman" w:hAnsi="Times New Roman" w:cs="Times New Roman"/>
          <w:sz w:val="24"/>
          <w:szCs w:val="24"/>
        </w:rPr>
        <w:t>у односу</w:t>
      </w:r>
      <w:r w:rsidRPr="00292316">
        <w:rPr>
          <w:rFonts w:ascii="Times New Roman" w:hAnsi="Times New Roman" w:cs="Times New Roman"/>
          <w:spacing w:val="-4"/>
          <w:sz w:val="24"/>
          <w:szCs w:val="24"/>
        </w:rPr>
        <w:t xml:space="preserve"> </w:t>
      </w:r>
      <w:r w:rsidRPr="00292316">
        <w:rPr>
          <w:rFonts w:ascii="Times New Roman" w:hAnsi="Times New Roman" w:cs="Times New Roman"/>
          <w:sz w:val="24"/>
          <w:szCs w:val="24"/>
        </w:rPr>
        <w:t>на</w:t>
      </w:r>
      <w:r w:rsidRPr="00292316">
        <w:rPr>
          <w:rFonts w:ascii="Times New Roman" w:hAnsi="Times New Roman" w:cs="Times New Roman"/>
          <w:spacing w:val="1"/>
          <w:sz w:val="24"/>
          <w:szCs w:val="24"/>
        </w:rPr>
        <w:t xml:space="preserve"> </w:t>
      </w:r>
      <w:r w:rsidRPr="00292316">
        <w:rPr>
          <w:rFonts w:ascii="Times New Roman" w:hAnsi="Times New Roman" w:cs="Times New Roman"/>
          <w:spacing w:val="-1"/>
          <w:sz w:val="24"/>
          <w:szCs w:val="24"/>
        </w:rPr>
        <w:t>директне</w:t>
      </w:r>
      <w:r w:rsidRPr="00292316">
        <w:rPr>
          <w:rFonts w:ascii="Times New Roman" w:hAnsi="Times New Roman" w:cs="Times New Roman"/>
          <w:spacing w:val="2"/>
          <w:sz w:val="24"/>
          <w:szCs w:val="24"/>
        </w:rPr>
        <w:t xml:space="preserve"> </w:t>
      </w:r>
      <w:r w:rsidRPr="00292316">
        <w:rPr>
          <w:rFonts w:ascii="Times New Roman" w:hAnsi="Times New Roman" w:cs="Times New Roman"/>
          <w:spacing w:val="-1"/>
          <w:sz w:val="24"/>
          <w:szCs w:val="24"/>
        </w:rPr>
        <w:t>утицаје.</w:t>
      </w:r>
    </w:p>
    <w:p w14:paraId="204F526F" w14:textId="6EAD6608" w:rsidR="00A11F0F" w:rsidRPr="00B306DE" w:rsidRDefault="00974617" w:rsidP="00BA1A9D">
      <w:pPr>
        <w:spacing w:after="0"/>
        <w:ind w:firstLine="709"/>
        <w:jc w:val="both"/>
        <w:rPr>
          <w:i/>
          <w:iCs/>
          <w:spacing w:val="-174"/>
          <w:sz w:val="24"/>
          <w:szCs w:val="24"/>
          <w:u w:val="thick"/>
          <w:lang w:val="sr-Cyrl-RS"/>
        </w:rPr>
      </w:pPr>
      <w:r w:rsidRPr="00292316">
        <w:rPr>
          <w:i/>
          <w:iCs/>
          <w:spacing w:val="-67"/>
          <w:u w:val="thick"/>
        </w:rPr>
        <w:t xml:space="preserve"> </w:t>
      </w:r>
    </w:p>
    <w:p w14:paraId="56031026" w14:textId="1E1A317C" w:rsidR="00974617" w:rsidRDefault="00974617" w:rsidP="00BA1A9D">
      <w:pPr>
        <w:spacing w:after="0"/>
        <w:ind w:firstLine="709"/>
        <w:jc w:val="both"/>
        <w:rPr>
          <w:sz w:val="24"/>
          <w:szCs w:val="24"/>
          <w:lang w:val="sr-Cyrl-RS"/>
        </w:rPr>
      </w:pPr>
      <w:r w:rsidRPr="00974617">
        <w:rPr>
          <w:i/>
          <w:iCs/>
          <w:sz w:val="24"/>
          <w:szCs w:val="24"/>
          <w:lang w:val="sr-Cyrl-RS"/>
        </w:rPr>
        <w:t>Секундарни утицаји</w:t>
      </w:r>
      <w:r w:rsidRPr="00974617">
        <w:rPr>
          <w:sz w:val="24"/>
          <w:szCs w:val="24"/>
          <w:lang w:val="sr-Cyrl-RS"/>
        </w:rPr>
        <w:t xml:space="preserve"> током </w:t>
      </w:r>
      <w:r w:rsidRPr="00974617">
        <w:rPr>
          <w:sz w:val="24"/>
          <w:szCs w:val="24"/>
        </w:rPr>
        <w:t>експлоатације</w:t>
      </w:r>
      <w:r w:rsidRPr="00974617">
        <w:rPr>
          <w:spacing w:val="40"/>
          <w:sz w:val="24"/>
          <w:szCs w:val="24"/>
        </w:rPr>
        <w:t xml:space="preserve"> </w:t>
      </w:r>
      <w:r w:rsidRPr="00974617">
        <w:rPr>
          <w:sz w:val="24"/>
          <w:szCs w:val="24"/>
        </w:rPr>
        <w:t>оваквих</w:t>
      </w:r>
      <w:r w:rsidRPr="00974617">
        <w:rPr>
          <w:spacing w:val="34"/>
          <w:sz w:val="24"/>
          <w:szCs w:val="24"/>
        </w:rPr>
        <w:t xml:space="preserve"> </w:t>
      </w:r>
      <w:r w:rsidRPr="00974617">
        <w:rPr>
          <w:sz w:val="24"/>
          <w:szCs w:val="24"/>
          <w:lang w:val="sr-Cyrl-RS"/>
        </w:rPr>
        <w:t>објеката</w:t>
      </w:r>
      <w:r w:rsidRPr="00974617">
        <w:rPr>
          <w:spacing w:val="39"/>
          <w:sz w:val="24"/>
          <w:szCs w:val="24"/>
        </w:rPr>
        <w:t xml:space="preserve"> </w:t>
      </w:r>
      <w:r w:rsidRPr="00974617">
        <w:rPr>
          <w:spacing w:val="-2"/>
          <w:sz w:val="24"/>
          <w:szCs w:val="24"/>
        </w:rPr>
        <w:t>огледају</w:t>
      </w:r>
      <w:r w:rsidRPr="00974617">
        <w:rPr>
          <w:spacing w:val="39"/>
          <w:sz w:val="24"/>
          <w:szCs w:val="24"/>
        </w:rPr>
        <w:t xml:space="preserve"> </w:t>
      </w:r>
      <w:r w:rsidRPr="00BA1A9D">
        <w:rPr>
          <w:sz w:val="24"/>
          <w:szCs w:val="24"/>
        </w:rPr>
        <w:t>се обезбеђењу квалитетних производа који се користе у спортским активностима</w:t>
      </w:r>
      <w:r w:rsidRPr="00974617">
        <w:rPr>
          <w:sz w:val="24"/>
          <w:szCs w:val="24"/>
        </w:rPr>
        <w:t>.</w:t>
      </w:r>
      <w:r w:rsidRPr="00974617">
        <w:rPr>
          <w:sz w:val="24"/>
          <w:szCs w:val="24"/>
          <w:lang w:val="sr-Cyrl-RS"/>
        </w:rPr>
        <w:t xml:space="preserve"> Производи произведени у овом објекту пласираће се на територију Европе.</w:t>
      </w:r>
    </w:p>
    <w:p w14:paraId="308771B4" w14:textId="77777777" w:rsidR="00BA1A9D" w:rsidRPr="00974617" w:rsidRDefault="00BA1A9D" w:rsidP="00BA1A9D">
      <w:pPr>
        <w:spacing w:after="0"/>
        <w:ind w:firstLine="709"/>
        <w:jc w:val="both"/>
        <w:rPr>
          <w:sz w:val="24"/>
          <w:szCs w:val="24"/>
          <w:lang w:val="sr-Cyrl-RS"/>
        </w:rPr>
      </w:pPr>
    </w:p>
    <w:p w14:paraId="627ABE23" w14:textId="0E172FE6" w:rsidR="00BE2216" w:rsidRDefault="00974617" w:rsidP="00BA1A9D">
      <w:pPr>
        <w:pStyle w:val="BodyText"/>
        <w:kinsoku w:val="0"/>
        <w:overflowPunct w:val="0"/>
        <w:ind w:left="0" w:firstLine="812"/>
        <w:jc w:val="both"/>
        <w:rPr>
          <w:rFonts w:ascii="Times New Roman" w:hAnsi="Times New Roman" w:cs="Times New Roman"/>
          <w:i/>
          <w:iCs/>
          <w:sz w:val="24"/>
          <w:szCs w:val="24"/>
          <w:lang w:val="sr-Cyrl-RS"/>
        </w:rPr>
      </w:pPr>
      <w:r w:rsidRPr="00974617">
        <w:rPr>
          <w:rFonts w:ascii="Times New Roman" w:hAnsi="Times New Roman" w:cs="Times New Roman"/>
          <w:i/>
          <w:iCs/>
          <w:sz w:val="24"/>
          <w:szCs w:val="24"/>
          <w:lang w:val="sr-Cyrl-RS"/>
        </w:rPr>
        <w:t>Кумулативни утицаји</w:t>
      </w:r>
    </w:p>
    <w:p w14:paraId="2A953B56" w14:textId="0820C87E" w:rsidR="00974617" w:rsidRPr="00974617" w:rsidRDefault="00974617" w:rsidP="00BA1A9D">
      <w:pPr>
        <w:pStyle w:val="BodyText"/>
        <w:kinsoku w:val="0"/>
        <w:overflowPunct w:val="0"/>
        <w:ind w:left="0" w:firstLine="812"/>
        <w:jc w:val="both"/>
        <w:rPr>
          <w:rFonts w:ascii="Times New Roman" w:hAnsi="Times New Roman" w:cs="Times New Roman"/>
          <w:sz w:val="24"/>
          <w:szCs w:val="24"/>
          <w:lang w:val="sr-Cyrl-RS"/>
        </w:rPr>
      </w:pPr>
      <w:r w:rsidRPr="00974617">
        <w:rPr>
          <w:rFonts w:ascii="Times New Roman" w:hAnsi="Times New Roman" w:cs="Times New Roman"/>
          <w:sz w:val="24"/>
          <w:szCs w:val="24"/>
          <w:lang w:val="sr-Cyrl-RS"/>
        </w:rPr>
        <w:t xml:space="preserve">У непосредној </w:t>
      </w:r>
      <w:r>
        <w:rPr>
          <w:rFonts w:ascii="Times New Roman" w:hAnsi="Times New Roman" w:cs="Times New Roman"/>
          <w:sz w:val="24"/>
          <w:szCs w:val="24"/>
          <w:lang w:val="sr-Cyrl-RS"/>
        </w:rPr>
        <w:t xml:space="preserve">близини планираног објекта и широј околини нема изграђених </w:t>
      </w:r>
      <w:r w:rsidR="00F3230E">
        <w:rPr>
          <w:rFonts w:ascii="Times New Roman" w:hAnsi="Times New Roman" w:cs="Times New Roman"/>
          <w:sz w:val="24"/>
          <w:szCs w:val="24"/>
          <w:lang w:val="sr-Cyrl-RS"/>
        </w:rPr>
        <w:t>објеката са производњом производа који би имали кумулативни ефекат са постојећим објектом и сировинама које се у објекту користе.</w:t>
      </w:r>
    </w:p>
    <w:p w14:paraId="34EA5B49" w14:textId="77777777" w:rsidR="00BE2216" w:rsidRDefault="00BE2216">
      <w:pPr>
        <w:spacing w:after="0"/>
        <w:ind w:firstLine="709"/>
        <w:jc w:val="center"/>
        <w:rPr>
          <w:rFonts w:cs="Times New Roman"/>
          <w:b/>
          <w:bCs/>
          <w:sz w:val="24"/>
          <w:szCs w:val="24"/>
        </w:rPr>
      </w:pPr>
    </w:p>
    <w:p w14:paraId="4595D11A" w14:textId="77777777" w:rsidR="00BE2216" w:rsidRDefault="00BE2216">
      <w:pPr>
        <w:rPr>
          <w:b/>
          <w:bCs/>
          <w:color w:val="FF0000"/>
          <w:sz w:val="24"/>
          <w:szCs w:val="24"/>
          <w:lang w:val="sr-Cyrl-RS"/>
        </w:rPr>
      </w:pPr>
    </w:p>
    <w:p w14:paraId="0D303CC4" w14:textId="77777777" w:rsidR="00B306DE" w:rsidRDefault="00B306DE">
      <w:pPr>
        <w:rPr>
          <w:b/>
          <w:bCs/>
          <w:color w:val="FF0000"/>
          <w:sz w:val="24"/>
          <w:szCs w:val="24"/>
          <w:lang w:val="sr-Cyrl-RS"/>
        </w:rPr>
      </w:pPr>
    </w:p>
    <w:p w14:paraId="0E97E86C" w14:textId="77777777" w:rsidR="00B306DE" w:rsidRDefault="00B306DE">
      <w:pPr>
        <w:rPr>
          <w:b/>
          <w:bCs/>
          <w:color w:val="FF0000"/>
          <w:sz w:val="24"/>
          <w:szCs w:val="24"/>
          <w:lang w:val="sr-Cyrl-RS"/>
        </w:rPr>
      </w:pPr>
    </w:p>
    <w:p w14:paraId="74BC3A11" w14:textId="77777777" w:rsidR="00B306DE" w:rsidRDefault="00B306DE">
      <w:pPr>
        <w:rPr>
          <w:b/>
          <w:bCs/>
          <w:color w:val="FF0000"/>
          <w:sz w:val="24"/>
          <w:szCs w:val="24"/>
          <w:lang w:val="sr-Cyrl-RS"/>
        </w:rPr>
      </w:pPr>
    </w:p>
    <w:p w14:paraId="740C9F46" w14:textId="77777777" w:rsidR="00B306DE" w:rsidRDefault="00B306DE">
      <w:pPr>
        <w:rPr>
          <w:b/>
          <w:bCs/>
          <w:color w:val="FF0000"/>
          <w:sz w:val="24"/>
          <w:szCs w:val="24"/>
          <w:lang w:val="sr-Cyrl-RS"/>
        </w:rPr>
      </w:pPr>
    </w:p>
    <w:p w14:paraId="23473F6F" w14:textId="77777777" w:rsidR="00B306DE" w:rsidRDefault="00B306DE">
      <w:pPr>
        <w:rPr>
          <w:b/>
          <w:bCs/>
          <w:color w:val="FF0000"/>
          <w:sz w:val="24"/>
          <w:szCs w:val="24"/>
          <w:lang w:val="sr-Cyrl-RS"/>
        </w:rPr>
      </w:pPr>
    </w:p>
    <w:p w14:paraId="7F595AAA" w14:textId="77777777" w:rsidR="00B306DE" w:rsidRDefault="00B306DE">
      <w:pPr>
        <w:rPr>
          <w:b/>
          <w:bCs/>
          <w:color w:val="FF0000"/>
          <w:sz w:val="24"/>
          <w:szCs w:val="24"/>
          <w:lang w:val="sr-Cyrl-RS"/>
        </w:rPr>
      </w:pPr>
    </w:p>
    <w:p w14:paraId="21F827B1" w14:textId="77777777" w:rsidR="00B306DE" w:rsidRDefault="00B306DE">
      <w:pPr>
        <w:rPr>
          <w:b/>
          <w:bCs/>
          <w:color w:val="FF0000"/>
          <w:sz w:val="24"/>
          <w:szCs w:val="24"/>
          <w:lang w:val="sr-Cyrl-RS"/>
        </w:rPr>
      </w:pPr>
    </w:p>
    <w:p w14:paraId="4817758F" w14:textId="77777777" w:rsidR="00B306DE" w:rsidRDefault="00B306DE">
      <w:pPr>
        <w:rPr>
          <w:b/>
          <w:bCs/>
          <w:color w:val="FF0000"/>
          <w:sz w:val="24"/>
          <w:szCs w:val="24"/>
          <w:lang w:val="sr-Cyrl-RS"/>
        </w:rPr>
      </w:pPr>
    </w:p>
    <w:p w14:paraId="4705DAFF" w14:textId="77777777" w:rsidR="00B306DE" w:rsidRDefault="00B306DE">
      <w:pPr>
        <w:rPr>
          <w:b/>
          <w:bCs/>
          <w:color w:val="FF0000"/>
          <w:sz w:val="24"/>
          <w:szCs w:val="24"/>
          <w:lang w:val="sr-Cyrl-RS"/>
        </w:rPr>
      </w:pPr>
    </w:p>
    <w:p w14:paraId="46AF3FA1" w14:textId="77777777" w:rsidR="00B306DE" w:rsidRDefault="00B306DE">
      <w:pPr>
        <w:rPr>
          <w:b/>
          <w:bCs/>
          <w:color w:val="FF0000"/>
          <w:sz w:val="24"/>
          <w:szCs w:val="24"/>
          <w:lang w:val="sr-Cyrl-RS"/>
        </w:rPr>
      </w:pPr>
    </w:p>
    <w:p w14:paraId="4C28D8E8" w14:textId="77777777" w:rsidR="00B306DE" w:rsidRDefault="00B306DE">
      <w:pPr>
        <w:rPr>
          <w:b/>
          <w:bCs/>
          <w:color w:val="FF0000"/>
          <w:sz w:val="24"/>
          <w:szCs w:val="24"/>
          <w:lang w:val="sr-Cyrl-RS"/>
        </w:rPr>
      </w:pPr>
    </w:p>
    <w:p w14:paraId="561618D1" w14:textId="77777777" w:rsidR="00B306DE" w:rsidRDefault="00B306DE">
      <w:pPr>
        <w:rPr>
          <w:b/>
          <w:bCs/>
          <w:color w:val="FF0000"/>
          <w:sz w:val="24"/>
          <w:szCs w:val="24"/>
          <w:lang w:val="sr-Cyrl-RS"/>
        </w:rPr>
      </w:pPr>
    </w:p>
    <w:p w14:paraId="28C2F048" w14:textId="77777777" w:rsidR="00B306DE" w:rsidRDefault="00B306DE">
      <w:pPr>
        <w:rPr>
          <w:b/>
          <w:bCs/>
          <w:color w:val="FF0000"/>
          <w:sz w:val="24"/>
          <w:szCs w:val="24"/>
          <w:lang w:val="sr-Cyrl-RS"/>
        </w:rPr>
      </w:pPr>
    </w:p>
    <w:p w14:paraId="5988B247" w14:textId="77777777" w:rsidR="00B306DE" w:rsidRDefault="00B306DE">
      <w:pPr>
        <w:rPr>
          <w:b/>
          <w:bCs/>
          <w:color w:val="FF0000"/>
          <w:sz w:val="24"/>
          <w:szCs w:val="24"/>
          <w:lang w:val="sr-Cyrl-RS"/>
        </w:rPr>
      </w:pPr>
    </w:p>
    <w:p w14:paraId="6C2C2981" w14:textId="77777777" w:rsidR="00B306DE" w:rsidRDefault="00B306DE">
      <w:pPr>
        <w:rPr>
          <w:b/>
          <w:bCs/>
          <w:color w:val="FF0000"/>
          <w:sz w:val="24"/>
          <w:szCs w:val="24"/>
          <w:lang w:val="sr-Cyrl-RS"/>
        </w:rPr>
      </w:pPr>
    </w:p>
    <w:p w14:paraId="7541204A" w14:textId="77777777" w:rsidR="00B306DE" w:rsidRDefault="00B306DE">
      <w:pPr>
        <w:rPr>
          <w:b/>
          <w:bCs/>
          <w:color w:val="FF0000"/>
          <w:sz w:val="24"/>
          <w:szCs w:val="24"/>
          <w:lang w:val="sr-Cyrl-RS"/>
        </w:rPr>
      </w:pPr>
    </w:p>
    <w:p w14:paraId="5E809C69" w14:textId="77777777" w:rsidR="00B306DE" w:rsidRDefault="00B306DE">
      <w:pPr>
        <w:rPr>
          <w:b/>
          <w:bCs/>
          <w:color w:val="FF0000"/>
          <w:sz w:val="24"/>
          <w:szCs w:val="24"/>
          <w:lang w:val="sr-Cyrl-RS"/>
        </w:rPr>
      </w:pPr>
    </w:p>
    <w:p w14:paraId="06FD46C8" w14:textId="77777777" w:rsidR="00B306DE" w:rsidRDefault="00B306DE">
      <w:pPr>
        <w:rPr>
          <w:b/>
          <w:bCs/>
          <w:color w:val="FF0000"/>
          <w:sz w:val="24"/>
          <w:szCs w:val="24"/>
          <w:lang w:val="sr-Cyrl-RS"/>
        </w:rPr>
      </w:pPr>
    </w:p>
    <w:p w14:paraId="3D9129F1" w14:textId="77777777" w:rsidR="00B306DE" w:rsidRDefault="00B306DE">
      <w:pPr>
        <w:rPr>
          <w:b/>
          <w:bCs/>
          <w:color w:val="FF0000"/>
          <w:sz w:val="24"/>
          <w:szCs w:val="24"/>
          <w:lang w:val="sr-Cyrl-RS"/>
        </w:rPr>
      </w:pPr>
    </w:p>
    <w:p w14:paraId="0502E0BD" w14:textId="77777777" w:rsidR="00B306DE" w:rsidRDefault="00B306DE">
      <w:pPr>
        <w:rPr>
          <w:b/>
          <w:bCs/>
          <w:color w:val="FF0000"/>
          <w:sz w:val="24"/>
          <w:szCs w:val="24"/>
          <w:lang w:val="sr-Cyrl-RS"/>
        </w:rPr>
      </w:pPr>
    </w:p>
    <w:p w14:paraId="5A74727F" w14:textId="77777777" w:rsidR="00B306DE" w:rsidRDefault="00B306DE">
      <w:pPr>
        <w:rPr>
          <w:b/>
          <w:bCs/>
          <w:color w:val="FF0000"/>
          <w:sz w:val="24"/>
          <w:szCs w:val="24"/>
          <w:lang w:val="sr-Cyrl-RS"/>
        </w:rPr>
      </w:pPr>
    </w:p>
    <w:p w14:paraId="18E584A9" w14:textId="77777777" w:rsidR="00BE2216" w:rsidRDefault="007D6ED0">
      <w:pPr>
        <w:spacing w:line="259" w:lineRule="auto"/>
        <w:jc w:val="center"/>
        <w:rPr>
          <w:rFonts w:cs="Times New Roman"/>
          <w:b/>
          <w:bCs/>
          <w:sz w:val="24"/>
          <w:szCs w:val="24"/>
          <w:lang w:val="sr-Cyrl-RS"/>
        </w:rPr>
      </w:pPr>
      <w:r>
        <w:rPr>
          <w:rFonts w:cs="Times New Roman"/>
          <w:b/>
          <w:bCs/>
          <w:sz w:val="24"/>
          <w:szCs w:val="24"/>
          <w:lang w:val="sr-Cyrl-RS"/>
        </w:rPr>
        <w:lastRenderedPageBreak/>
        <w:t>7.0. ОПИС И ПРОЦЕНЕ ОЧЕКИВАНИХ РИЗИКА ОД ВЕЛИКИХ УДЕСА И ПРИРОДНИХ КАТАСТРОФА ПО ЗДРАВЉЕ ЉУДИ И ЖИВОТНУ СРЕДИНУ КОЈИ МОГУ ДА НАСТАНУ УСЛЕД РЕАЛИЗАЦИЈЕ ПРОЈЕКТА ИЛИ ПОТИЧУ ОД ИЗЛОЖЕНОСТИ ПРОЈЕКТА РИЗИЦИМА ОД ВЕЛИКИХ УДЕСА И/ИЛИ КАТАСТРОФА</w:t>
      </w:r>
    </w:p>
    <w:p w14:paraId="04FDB86C" w14:textId="77777777" w:rsidR="00BE2216" w:rsidRDefault="00BE2216">
      <w:pPr>
        <w:pStyle w:val="BodyText"/>
        <w:kinsoku w:val="0"/>
        <w:overflowPunct w:val="0"/>
        <w:ind w:firstLine="812"/>
        <w:jc w:val="center"/>
        <w:rPr>
          <w:rFonts w:ascii="Times New Roman" w:hAnsi="Times New Roman" w:cs="Times New Roman"/>
          <w:b/>
          <w:bCs/>
          <w:sz w:val="24"/>
          <w:szCs w:val="24"/>
          <w:lang w:val="sr-Cyrl-RS"/>
        </w:rPr>
      </w:pPr>
    </w:p>
    <w:p w14:paraId="2B11F99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Процена ризика од акцидентних ситуација на локацији Пројекта се може извршити на основу идентификације хазарда , процене вероватноће настанка и анализе последица. Процена вероватноће настанка удеса и ризика врши се на основу анализе Пројекта, односно технологије рада. Поред идентификације, за процену ризика је потребно извршити и анализу последица која има за циљ да предвиди обим могућих ефеката удеса, величину штете и обим одговора за удес. </w:t>
      </w:r>
    </w:p>
    <w:p w14:paraId="76A252B9" w14:textId="77777777" w:rsidR="00BE2216" w:rsidRDefault="00BE2216">
      <w:pPr>
        <w:shd w:val="clear" w:color="auto" w:fill="FDFDFD"/>
        <w:spacing w:after="0"/>
        <w:rPr>
          <w:rFonts w:ascii="Segoe UI" w:eastAsia="Times New Roman" w:hAnsi="Segoe UI" w:cs="Segoe UI"/>
          <w:sz w:val="21"/>
          <w:szCs w:val="21"/>
          <w:lang w:val="sr-Cyrl-CS"/>
        </w:rPr>
      </w:pPr>
    </w:p>
    <w:p w14:paraId="2EFB1DA7"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t xml:space="preserve">7.1. Процена опасности од акцидента, ризик настанка удеса </w:t>
      </w:r>
    </w:p>
    <w:p w14:paraId="7CD8C9E5" w14:textId="77777777" w:rsidR="00BE2216" w:rsidRDefault="00BE2216">
      <w:pPr>
        <w:shd w:val="clear" w:color="auto" w:fill="FDFDFD"/>
        <w:spacing w:after="0"/>
        <w:ind w:firstLine="567"/>
        <w:jc w:val="both"/>
        <w:rPr>
          <w:rFonts w:eastAsia="Times New Roman" w:cs="Times New Roman"/>
          <w:sz w:val="24"/>
          <w:szCs w:val="24"/>
          <w:lang w:val="sr-Cyrl-CS"/>
        </w:rPr>
      </w:pPr>
    </w:p>
    <w:p w14:paraId="0813134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Дефинисање и процена могућих удеса и удесних ситуација на локацији, је полаз у процени ризика за предметни Пројекат. Вероватноћа као мерило могућности појаве случајног догађаја, одређује се на основу извршене анализе могућих удесних ситуација на локацији. Прва фаза анализе повредивости је идентификација свих повредивих објеката на комплексу и у његовом окружењу. Повредиви (вулнерабилни) објекти су сви на удес осетљиви објекти и све оно што може бити под утицајем неконтролисаног ослобађања штетних материја, утицаја на људе и материјална добра. Удесне ситуације које могу настати на локацији Пројекта, а могу се предвидети су: </w:t>
      </w:r>
    </w:p>
    <w:p w14:paraId="08DA1AA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-процуривање нафтних деривата из моторних возила на локацији у току припреме терена, изградње и редовног рада Пројекта, </w:t>
      </w:r>
    </w:p>
    <w:p w14:paraId="5EE59C6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-пожар, </w:t>
      </w:r>
    </w:p>
    <w:p w14:paraId="6CA1810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-просипање хемикалија изливање технолошких, фекалних и зауљених атмосферских отпадних вода. </w:t>
      </w:r>
    </w:p>
    <w:p w14:paraId="50B88844" w14:textId="5721D18B"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Последице удеса могу бити: загађење ваздуха, земљишта и воде, ширење непријатних мириса као и угрожавају живот и здравље људи, материјална добра и животна средина. Процуривање нафтних деривата из моторних возила на локацији могу настати, на ангажованим транспортним возилима која допремају сировине на локацију, која може резултирати истицањем нафтних деривата , масти и уља. У случају таквих догађаја потребно је одмах обуставити радове и приступити санацији терена. За потребе хитног реаговања у удесним ситуацијама, Носилац пројекта на локацији мора обезбедити адекватну посуду са сорбентом (песак, струготина или друга врста сорбента). Отпад настао санаци</w:t>
      </w:r>
      <w:r w:rsidR="00BA1A9D">
        <w:rPr>
          <w:rFonts w:eastAsia="Times New Roman" w:cs="Times New Roman"/>
          <w:sz w:val="24"/>
          <w:szCs w:val="24"/>
          <w:lang w:val="sr-Cyrl-CS"/>
        </w:rPr>
        <w:t>ј</w:t>
      </w:r>
      <w:r>
        <w:rPr>
          <w:rFonts w:eastAsia="Times New Roman" w:cs="Times New Roman"/>
          <w:sz w:val="24"/>
          <w:szCs w:val="24"/>
          <w:lang w:val="sr-Cyrl-CS"/>
        </w:rPr>
        <w:t>ом пакује се у непропусне посуде са поклопцем, чува као опасан отпад и предаје, уз евиденцију и Документ о кретању отпада, овлашћеном оператеру који поседује дозволу за управљање опасним отпадом. Уз ангажовање исправних возила и редовно одржавање ово су акциденти мале вероватноће.</w:t>
      </w:r>
    </w:p>
    <w:p w14:paraId="5F626644" w14:textId="77777777" w:rsidR="00BE2216" w:rsidRDefault="00BE2216">
      <w:pPr>
        <w:pStyle w:val="BodyText"/>
        <w:kinsoku w:val="0"/>
        <w:overflowPunct w:val="0"/>
        <w:ind w:firstLine="812"/>
        <w:jc w:val="center"/>
        <w:rPr>
          <w:rFonts w:ascii="Times New Roman" w:hAnsi="Times New Roman" w:cs="Times New Roman"/>
          <w:b/>
          <w:bCs/>
          <w:sz w:val="24"/>
          <w:szCs w:val="24"/>
          <w:lang w:val="sr-Cyrl-RS"/>
        </w:rPr>
      </w:pPr>
    </w:p>
    <w:p w14:paraId="5E455B95"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t xml:space="preserve">7.2. Процена опасности од пожара и експлозије </w:t>
      </w:r>
    </w:p>
    <w:p w14:paraId="4EC076F4" w14:textId="77777777" w:rsidR="00BE2216" w:rsidRDefault="00BE2216">
      <w:pPr>
        <w:shd w:val="clear" w:color="auto" w:fill="FDFDFD"/>
        <w:spacing w:after="0"/>
        <w:ind w:firstLine="567"/>
        <w:jc w:val="both"/>
        <w:rPr>
          <w:rFonts w:eastAsia="Times New Roman" w:cs="Times New Roman"/>
          <w:sz w:val="24"/>
          <w:szCs w:val="24"/>
          <w:lang w:val="sr-Cyrl-CS"/>
        </w:rPr>
      </w:pPr>
    </w:p>
    <w:p w14:paraId="0ED5D9F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За реализацију планираног објекта исходовани су следећи услови: </w:t>
      </w:r>
    </w:p>
    <w:p w14:paraId="74531115" w14:textId="77777777" w:rsidR="00BE2216" w:rsidRDefault="00BE2216" w:rsidP="00EE5C27">
      <w:pPr>
        <w:shd w:val="clear" w:color="auto" w:fill="FDFDFD"/>
        <w:spacing w:after="0"/>
        <w:jc w:val="both"/>
        <w:rPr>
          <w:rFonts w:eastAsia="Times New Roman" w:cs="Times New Roman"/>
          <w:sz w:val="24"/>
          <w:szCs w:val="24"/>
          <w:lang w:val="sr-Cyrl-CS"/>
        </w:rPr>
      </w:pPr>
    </w:p>
    <w:p w14:paraId="71562CB4" w14:textId="6483EA22"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Услови у погледу мера заштите од пожара дати од МУП, Сектор за ванредне ситуације, Управа за ванредне ситуације Крагујевац, </w:t>
      </w:r>
      <w:r w:rsidR="00AF15C7">
        <w:rPr>
          <w:rFonts w:eastAsia="Times New Roman" w:cs="Times New Roman"/>
          <w:sz w:val="24"/>
          <w:szCs w:val="24"/>
          <w:lang w:val="sr-Latn-RS"/>
        </w:rPr>
        <w:t>ROP</w:t>
      </w:r>
      <w:r>
        <w:rPr>
          <w:rFonts w:eastAsia="Times New Roman" w:cs="Times New Roman"/>
          <w:sz w:val="24"/>
          <w:szCs w:val="24"/>
          <w:lang w:val="sr-Cyrl-CS"/>
        </w:rPr>
        <w:t xml:space="preserve"> – </w:t>
      </w:r>
      <w:r w:rsidR="00AF15C7">
        <w:rPr>
          <w:rFonts w:eastAsia="Times New Roman" w:cs="Times New Roman"/>
          <w:sz w:val="24"/>
          <w:szCs w:val="24"/>
          <w:lang w:val="sr-Latn-RS"/>
        </w:rPr>
        <w:t>BAT</w:t>
      </w:r>
      <w:r>
        <w:rPr>
          <w:rFonts w:eastAsia="Times New Roman" w:cs="Times New Roman"/>
          <w:sz w:val="24"/>
          <w:szCs w:val="24"/>
          <w:lang w:val="sr-Cyrl-CS"/>
        </w:rPr>
        <w:t>- 36233-</w:t>
      </w:r>
      <w:r w:rsidR="00AF15C7">
        <w:rPr>
          <w:rFonts w:eastAsia="Times New Roman" w:cs="Times New Roman"/>
          <w:sz w:val="24"/>
          <w:szCs w:val="24"/>
          <w:lang w:val="sr-Latn-RS"/>
        </w:rPr>
        <w:t>LOCH</w:t>
      </w:r>
      <w:r>
        <w:rPr>
          <w:rFonts w:eastAsia="Times New Roman" w:cs="Times New Roman"/>
          <w:sz w:val="24"/>
          <w:szCs w:val="24"/>
          <w:lang w:val="sr-Cyrl-CS"/>
        </w:rPr>
        <w:t xml:space="preserve"> -2-</w:t>
      </w:r>
      <w:r w:rsidR="00AF15C7">
        <w:rPr>
          <w:rFonts w:eastAsia="Times New Roman" w:cs="Times New Roman"/>
          <w:sz w:val="24"/>
          <w:szCs w:val="24"/>
          <w:lang w:val="sr-Latn-RS"/>
        </w:rPr>
        <w:t>HPAP</w:t>
      </w:r>
      <w:r>
        <w:rPr>
          <w:rFonts w:eastAsia="Times New Roman" w:cs="Times New Roman"/>
          <w:sz w:val="24"/>
          <w:szCs w:val="24"/>
          <w:lang w:val="sr-Cyrl-CS"/>
        </w:rPr>
        <w:t xml:space="preserve"> 2/2025 од 31.12.2025.године. </w:t>
      </w:r>
    </w:p>
    <w:p w14:paraId="6F79DFC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lastRenderedPageBreak/>
        <w:t>У погледу мера заштите од пожара за изградњу индустријског објекта за производњу гимнастичких простирки, овај орган нема посебних услова у погледу мера заштите од пожара.</w:t>
      </w:r>
    </w:p>
    <w:p w14:paraId="4C5F88E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Према одредбама СРПС ЕН 2:2011, одређене су класе пожара према врстама горивих материја које могу учествовати у пожарима и то као: </w:t>
      </w:r>
    </w:p>
    <w:p w14:paraId="1DC1D514" w14:textId="77777777" w:rsidR="00BE2216" w:rsidRDefault="007D6ED0">
      <w:pPr>
        <w:pStyle w:val="ListParagraph"/>
        <w:numPr>
          <w:ilvl w:val="0"/>
          <w:numId w:val="9"/>
        </w:numPr>
        <w:shd w:val="clear" w:color="auto" w:fill="FDFDFD"/>
        <w:jc w:val="both"/>
        <w:rPr>
          <w:rFonts w:eastAsia="Times New Roman"/>
          <w:lang w:val="sr-Cyrl-CS"/>
        </w:rPr>
      </w:pPr>
      <w:r>
        <w:rPr>
          <w:rFonts w:eastAsia="Times New Roman"/>
          <w:lang w:val="sr-Cyrl-CS"/>
        </w:rPr>
        <w:t xml:space="preserve">класа А – пожари који обухватају чврсте материје, често органске природе, при чијем горењу се нормално формира жар, </w:t>
      </w:r>
    </w:p>
    <w:p w14:paraId="43CF8593" w14:textId="77777777" w:rsidR="00BE2216" w:rsidRDefault="007D6ED0">
      <w:pPr>
        <w:pStyle w:val="ListParagraph"/>
        <w:numPr>
          <w:ilvl w:val="0"/>
          <w:numId w:val="9"/>
        </w:numPr>
        <w:shd w:val="clear" w:color="auto" w:fill="FDFDFD"/>
        <w:jc w:val="both"/>
        <w:rPr>
          <w:rFonts w:eastAsia="Times New Roman"/>
          <w:lang w:val="sr-Cyrl-CS"/>
        </w:rPr>
      </w:pPr>
      <w:r>
        <w:rPr>
          <w:rFonts w:eastAsia="Times New Roman"/>
          <w:lang w:val="sr-Cyrl-CS"/>
        </w:rPr>
        <w:t>класа Б – пожари који обухватају течности или утечљиве чврсте материје,</w:t>
      </w:r>
    </w:p>
    <w:p w14:paraId="532B5BFA" w14:textId="77777777" w:rsidR="00BE2216" w:rsidRDefault="007D6ED0">
      <w:pPr>
        <w:pStyle w:val="ListParagraph"/>
        <w:numPr>
          <w:ilvl w:val="0"/>
          <w:numId w:val="9"/>
        </w:numPr>
        <w:shd w:val="clear" w:color="auto" w:fill="FDFDFD"/>
        <w:jc w:val="both"/>
        <w:rPr>
          <w:rFonts w:eastAsia="Times New Roman"/>
          <w:lang w:val="sr-Cyrl-CS"/>
        </w:rPr>
      </w:pPr>
      <w:r>
        <w:rPr>
          <w:rFonts w:eastAsia="Times New Roman"/>
          <w:lang w:val="sr-Cyrl-CS"/>
        </w:rPr>
        <w:t xml:space="preserve"> класа Ц – пожари који обухватају гасове, </w:t>
      </w:r>
    </w:p>
    <w:p w14:paraId="2B6966D5" w14:textId="77777777" w:rsidR="00BE2216" w:rsidRDefault="007D6ED0">
      <w:pPr>
        <w:pStyle w:val="ListParagraph"/>
        <w:numPr>
          <w:ilvl w:val="0"/>
          <w:numId w:val="9"/>
        </w:numPr>
        <w:shd w:val="clear" w:color="auto" w:fill="FDFDFD"/>
        <w:jc w:val="both"/>
        <w:rPr>
          <w:rFonts w:eastAsia="Times New Roman"/>
          <w:lang w:val="sr-Cyrl-CS"/>
        </w:rPr>
      </w:pPr>
      <w:r>
        <w:rPr>
          <w:rFonts w:eastAsia="Times New Roman"/>
          <w:lang w:val="sr-Cyrl-CS"/>
        </w:rPr>
        <w:t xml:space="preserve">класа Д – пожари који обухватају метале, </w:t>
      </w:r>
    </w:p>
    <w:p w14:paraId="3868A860" w14:textId="77777777" w:rsidR="00BE2216" w:rsidRDefault="007D6ED0">
      <w:pPr>
        <w:pStyle w:val="ListParagraph"/>
        <w:numPr>
          <w:ilvl w:val="0"/>
          <w:numId w:val="9"/>
        </w:numPr>
        <w:shd w:val="clear" w:color="auto" w:fill="FDFDFD"/>
        <w:jc w:val="both"/>
        <w:rPr>
          <w:rFonts w:eastAsia="Times New Roman"/>
          <w:lang w:val="sr-Cyrl-CS"/>
        </w:rPr>
      </w:pPr>
      <w:r>
        <w:rPr>
          <w:rFonts w:eastAsia="Times New Roman"/>
          <w:lang w:val="sr-Cyrl-CS"/>
        </w:rPr>
        <w:t xml:space="preserve">класа Ф – пожари који обухватају кухињски простор (биљна или животињска уља и масти) и кухињску опрему. </w:t>
      </w:r>
    </w:p>
    <w:p w14:paraId="232F736E" w14:textId="77777777" w:rsidR="00EE5C27" w:rsidRDefault="00EE5C27">
      <w:pPr>
        <w:pStyle w:val="ListParagraph"/>
        <w:shd w:val="clear" w:color="auto" w:fill="FDFDFD"/>
        <w:ind w:firstLine="567"/>
        <w:jc w:val="both"/>
        <w:rPr>
          <w:rFonts w:eastAsia="Times New Roman"/>
          <w:lang w:val="sr-Cyrl-CS"/>
        </w:rPr>
      </w:pPr>
    </w:p>
    <w:p w14:paraId="318B9A92" w14:textId="75CF0CEA" w:rsidR="00BE2216" w:rsidRDefault="007D6ED0">
      <w:pPr>
        <w:pStyle w:val="ListParagraph"/>
        <w:shd w:val="clear" w:color="auto" w:fill="FDFDFD"/>
        <w:ind w:firstLine="567"/>
        <w:jc w:val="both"/>
        <w:rPr>
          <w:rFonts w:eastAsia="Times New Roman"/>
          <w:lang w:val="sr-Cyrl-CS"/>
        </w:rPr>
      </w:pPr>
      <w:r>
        <w:rPr>
          <w:rFonts w:eastAsia="Times New Roman"/>
          <w:lang w:val="sr-Cyrl-CS"/>
        </w:rPr>
        <w:t>С обзиром на процес рада, елементе конструкције и физичко-хемијских особина материја које су доминантно присутне у просторима објеката (папир, картон, текстил, дрво, пластика, гума), могући су пожари класе „А“. Поред пожара наведене класе у објекту је могућ и пожар на електроинсталацијама и уређајима под напоном које немају своју засебну класу већ су то углавном комбиновани пожари. Пожар може настати услед немара (неугашени опушак од цигара), квара неког од електро уређаја или намерним паљењем. Гашење евентуалних пожара вршиће Ватрогасна јединица из Баточине. Објекту је омогућен прилаз ватрогасних возила за гашење и спашавање постојећим градским и интерним новопројектованим саобраћајницама. Објекат је удаљен од Ватрогасне станице 9 км и време доласка је 8 минута. У складу са чланом 2 Правилника о техничким нормативима за заштиту високих објеката од пожара ("Службени лист РС", број 80/2015, 67/2017 и 103/2018), објекат не спада у високе објекте јер се под просторија за боравак људи на највишој етажи у односу на најнижу коту терена на којој је могућ приступ и на којој је могућа интервенција уз коришћење аутомеханичких лестава налази на висини нижој од 30 м. Да би се задовољили противпожарни услови и омогућио приступ ватрогасном возилу свим деловима комплекса пројектоване су саобраћајнице за приступ ватрогасног возила.</w:t>
      </w:r>
    </w:p>
    <w:p w14:paraId="31D8F288" w14:textId="77777777" w:rsidR="00A11F0F" w:rsidRPr="00B306DE" w:rsidRDefault="00A11F0F">
      <w:pPr>
        <w:pStyle w:val="ListParagraph"/>
        <w:shd w:val="clear" w:color="auto" w:fill="FDFDFD"/>
        <w:ind w:firstLine="567"/>
        <w:jc w:val="both"/>
        <w:rPr>
          <w:rFonts w:eastAsia="Times New Roman"/>
          <w:lang w:val="sr-Cyrl-RS"/>
        </w:rPr>
      </w:pPr>
    </w:p>
    <w:p w14:paraId="047B57F8" w14:textId="77777777" w:rsidR="00BE2216" w:rsidRDefault="007D6ED0">
      <w:pPr>
        <w:pStyle w:val="ListParagraph"/>
        <w:shd w:val="clear" w:color="auto" w:fill="FDFDFD"/>
        <w:ind w:firstLine="567"/>
        <w:jc w:val="both"/>
        <w:rPr>
          <w:rFonts w:eastAsia="Times New Roman"/>
          <w:b/>
          <w:bCs/>
          <w:lang w:val="sr-Cyrl-CS"/>
        </w:rPr>
      </w:pPr>
      <w:r>
        <w:rPr>
          <w:rFonts w:eastAsia="Times New Roman"/>
          <w:b/>
          <w:bCs/>
          <w:lang w:val="sr-Cyrl-CS"/>
        </w:rPr>
        <w:t>7.3. Подела објекта на пожарне секторе</w:t>
      </w:r>
    </w:p>
    <w:p w14:paraId="7F750ACF" w14:textId="77777777" w:rsidR="00BE2216" w:rsidRDefault="00BE2216">
      <w:pPr>
        <w:pStyle w:val="ListParagraph"/>
        <w:shd w:val="clear" w:color="auto" w:fill="FDFDFD"/>
        <w:ind w:firstLine="567"/>
        <w:jc w:val="both"/>
        <w:rPr>
          <w:rFonts w:eastAsia="Times New Roman"/>
          <w:lang w:val="sr-Cyrl-CS"/>
        </w:rPr>
      </w:pPr>
    </w:p>
    <w:p w14:paraId="2605C7F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Пожарни сектор је основна просторна јединица објекта која се може самостално третирати у погледу неких техничких и организационих мера заштите од пожара (процена ризика, зона дојаве пожара, зона аутоматског запреминског гашења пожара итд.), а одељена је од других објеката и делова у истом објекту</w:t>
      </w:r>
      <w:r>
        <w:rPr>
          <w:rFonts w:eastAsia="Times New Roman" w:cs="Times New Roman"/>
          <w:sz w:val="24"/>
          <w:szCs w:val="24"/>
          <w:lang w:val="sr-Latn-RS"/>
        </w:rPr>
        <w:t xml:space="preserve"> </w:t>
      </w:r>
      <w:r>
        <w:rPr>
          <w:rFonts w:eastAsia="Times New Roman" w:cs="Times New Roman"/>
          <w:sz w:val="24"/>
          <w:szCs w:val="24"/>
          <w:lang w:val="sr-Cyrl-CS"/>
        </w:rPr>
        <w:t xml:space="preserve">конструкцијама отпорним према пожару. </w:t>
      </w:r>
    </w:p>
    <w:p w14:paraId="5385FBB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Предметни објекат чине четири пожарна сектора: </w:t>
      </w:r>
    </w:p>
    <w:p w14:paraId="34CE510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-ПС </w:t>
      </w:r>
      <w:r>
        <w:rPr>
          <w:rFonts w:eastAsia="Times New Roman" w:cs="Times New Roman"/>
          <w:sz w:val="24"/>
          <w:szCs w:val="24"/>
          <w:lang w:val="sr-Latn-RS"/>
        </w:rPr>
        <w:t>I</w:t>
      </w:r>
      <w:r>
        <w:rPr>
          <w:rFonts w:eastAsia="Times New Roman" w:cs="Times New Roman"/>
          <w:sz w:val="24"/>
          <w:szCs w:val="24"/>
          <w:lang w:val="sr-Cyrl-CS"/>
        </w:rPr>
        <w:t xml:space="preserve"> - производни део - производна хала; </w:t>
      </w:r>
    </w:p>
    <w:p w14:paraId="204488E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-ПС </w:t>
      </w:r>
      <w:r>
        <w:rPr>
          <w:rFonts w:eastAsia="Times New Roman" w:cs="Times New Roman"/>
          <w:sz w:val="24"/>
          <w:szCs w:val="24"/>
          <w:lang w:val="sr-Latn-RS"/>
        </w:rPr>
        <w:t>II</w:t>
      </w:r>
      <w:r>
        <w:rPr>
          <w:rFonts w:eastAsia="Times New Roman" w:cs="Times New Roman"/>
          <w:sz w:val="24"/>
          <w:szCs w:val="24"/>
          <w:lang w:val="sr-Cyrl-CS"/>
        </w:rPr>
        <w:t xml:space="preserve"> - управни део – администрација</w:t>
      </w:r>
      <w:r>
        <w:rPr>
          <w:rFonts w:eastAsia="Times New Roman" w:cs="Times New Roman"/>
          <w:sz w:val="24"/>
          <w:szCs w:val="24"/>
          <w:lang w:val="sr-Latn-RS"/>
        </w:rPr>
        <w:t>;</w:t>
      </w:r>
      <w:r>
        <w:rPr>
          <w:rFonts w:eastAsia="Times New Roman" w:cs="Times New Roman"/>
          <w:sz w:val="24"/>
          <w:szCs w:val="24"/>
          <w:lang w:val="sr-Cyrl-CS"/>
        </w:rPr>
        <w:t xml:space="preserve"> </w:t>
      </w:r>
    </w:p>
    <w:p w14:paraId="77617FE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-ПС </w:t>
      </w:r>
      <w:r>
        <w:rPr>
          <w:rFonts w:eastAsia="Times New Roman" w:cs="Times New Roman"/>
          <w:sz w:val="24"/>
          <w:szCs w:val="24"/>
          <w:lang w:val="sr-Latn-RS"/>
        </w:rPr>
        <w:t>III</w:t>
      </w:r>
      <w:r>
        <w:rPr>
          <w:rFonts w:eastAsia="Times New Roman" w:cs="Times New Roman"/>
          <w:sz w:val="24"/>
          <w:szCs w:val="24"/>
          <w:lang w:val="sr-Cyrl-CS"/>
        </w:rPr>
        <w:t xml:space="preserve"> - складиште сировина; </w:t>
      </w:r>
    </w:p>
    <w:p w14:paraId="6A5D4F7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-ПС </w:t>
      </w:r>
      <w:r>
        <w:rPr>
          <w:rFonts w:eastAsia="Times New Roman" w:cs="Times New Roman"/>
          <w:sz w:val="24"/>
          <w:szCs w:val="24"/>
          <w:lang w:val="sr-Latn-RS"/>
        </w:rPr>
        <w:t>IV</w:t>
      </w:r>
      <w:r>
        <w:rPr>
          <w:rFonts w:eastAsia="Times New Roman" w:cs="Times New Roman"/>
          <w:sz w:val="24"/>
          <w:szCs w:val="24"/>
          <w:lang w:val="sr-Cyrl-CS"/>
        </w:rPr>
        <w:t xml:space="preserve"> - складиште готових производа. </w:t>
      </w:r>
    </w:p>
    <w:p w14:paraId="4833702B" w14:textId="77777777" w:rsidR="00BE2216" w:rsidRPr="00AF15C7" w:rsidRDefault="00BE2216">
      <w:pPr>
        <w:shd w:val="clear" w:color="auto" w:fill="FDFDFD"/>
        <w:spacing w:after="0"/>
        <w:ind w:firstLine="567"/>
        <w:jc w:val="both"/>
        <w:rPr>
          <w:rFonts w:eastAsia="Times New Roman" w:cs="Times New Roman"/>
          <w:sz w:val="24"/>
          <w:szCs w:val="24"/>
          <w:lang w:val="sr-Latn-RS"/>
        </w:rPr>
      </w:pPr>
    </w:p>
    <w:p w14:paraId="13CE0C7C" w14:textId="77777777" w:rsidR="00BE2216" w:rsidRDefault="007D6ED0">
      <w:pPr>
        <w:shd w:val="clear" w:color="auto" w:fill="FDFDFD"/>
        <w:spacing w:after="0"/>
        <w:ind w:firstLine="567"/>
        <w:jc w:val="both"/>
        <w:rPr>
          <w:rFonts w:eastAsia="Times New Roman" w:cs="Times New Roman"/>
          <w:sz w:val="24"/>
          <w:szCs w:val="24"/>
          <w:lang w:val="sr-Latn-RS"/>
        </w:rPr>
      </w:pPr>
      <w:r>
        <w:rPr>
          <w:rFonts w:eastAsia="Times New Roman" w:cs="Times New Roman"/>
          <w:sz w:val="24"/>
          <w:szCs w:val="24"/>
          <w:lang w:val="sr-Cyrl-CS"/>
        </w:rPr>
        <w:t>У саставу производне хале су и пратеће просторије (гардеробе, санитарне просторије)</w:t>
      </w:r>
      <w:r>
        <w:rPr>
          <w:rFonts w:eastAsia="Times New Roman" w:cs="Times New Roman"/>
          <w:sz w:val="24"/>
          <w:szCs w:val="24"/>
          <w:lang w:val="sr-Latn-RS"/>
        </w:rPr>
        <w:t>.</w:t>
      </w:r>
    </w:p>
    <w:p w14:paraId="0D206A8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Према Правилнику о техничким нормативима за заштиту индустријских објеката од пожара“ (Сл. гласник РС, бр. 1/18 , 81/23) објекат може у свом саставу имати просторије за складиштење сировина, полупроизвода, производа, алата и помоћних </w:t>
      </w:r>
      <w:r>
        <w:rPr>
          <w:rFonts w:eastAsia="Times New Roman" w:cs="Times New Roman"/>
          <w:sz w:val="24"/>
          <w:szCs w:val="24"/>
          <w:lang w:val="sr-Cyrl-CS"/>
        </w:rPr>
        <w:lastRenderedPageBreak/>
        <w:t>материјала (приручно складиште, складиште), споредне просторије и сличне делове објекта који су у функцији производње.</w:t>
      </w:r>
    </w:p>
    <w:p w14:paraId="61E5D0C6" w14:textId="77777777" w:rsidR="00BE2216" w:rsidRDefault="007D6ED0">
      <w:pPr>
        <w:shd w:val="clear" w:color="auto" w:fill="FDFDFD"/>
        <w:spacing w:after="0"/>
        <w:ind w:firstLine="567"/>
        <w:jc w:val="both"/>
        <w:rPr>
          <w:rFonts w:eastAsia="Times New Roman" w:cs="Times New Roman"/>
          <w:sz w:val="24"/>
          <w:szCs w:val="24"/>
          <w:lang w:val="sr-Latn-RS"/>
        </w:rPr>
      </w:pPr>
      <w:r>
        <w:rPr>
          <w:rFonts w:eastAsia="Times New Roman" w:cs="Times New Roman"/>
          <w:sz w:val="24"/>
          <w:szCs w:val="24"/>
          <w:lang w:val="sr-Cyrl-CS"/>
        </w:rPr>
        <w:t>Споредне просторије (канцеларије, лабораторије за испитивање, развојна соба, кухиње, ресторани , гардеробе, санитарни чворови и сл.) су повезани пословни простори</w:t>
      </w:r>
      <w:r>
        <w:rPr>
          <w:rFonts w:eastAsia="Times New Roman" w:cs="Times New Roman"/>
          <w:sz w:val="24"/>
          <w:szCs w:val="24"/>
          <w:lang w:val="sr-Latn-RS"/>
        </w:rPr>
        <w:t>,</w:t>
      </w:r>
      <w:r>
        <w:rPr>
          <w:rFonts w:eastAsia="Times New Roman" w:cs="Times New Roman"/>
          <w:sz w:val="24"/>
          <w:szCs w:val="24"/>
          <w:lang w:val="sr-Cyrl-CS"/>
        </w:rPr>
        <w:t xml:space="preserve"> који су повезан</w:t>
      </w:r>
      <w:r>
        <w:rPr>
          <w:rFonts w:eastAsia="Times New Roman" w:cs="Times New Roman"/>
          <w:sz w:val="24"/>
          <w:szCs w:val="24"/>
          <w:lang w:val="sr-Latn-RS"/>
        </w:rPr>
        <w:t>i</w:t>
      </w:r>
      <w:r>
        <w:rPr>
          <w:rFonts w:eastAsia="Times New Roman" w:cs="Times New Roman"/>
          <w:sz w:val="24"/>
          <w:szCs w:val="24"/>
          <w:lang w:val="sr-Cyrl-CS"/>
        </w:rPr>
        <w:t xml:space="preserve"> са производним и складишним простором</w:t>
      </w:r>
      <w:r>
        <w:rPr>
          <w:rFonts w:eastAsia="Times New Roman" w:cs="Times New Roman"/>
          <w:sz w:val="24"/>
          <w:szCs w:val="24"/>
          <w:lang w:val="sr-Latn-RS"/>
        </w:rPr>
        <w:t>.</w:t>
      </w:r>
    </w:p>
    <w:p w14:paraId="094444CF" w14:textId="77777777" w:rsidR="00BE2216" w:rsidRDefault="00BE2216">
      <w:pPr>
        <w:shd w:val="clear" w:color="auto" w:fill="FDFDFD"/>
        <w:spacing w:after="0"/>
        <w:ind w:firstLine="567"/>
        <w:jc w:val="both"/>
        <w:rPr>
          <w:rFonts w:eastAsia="Times New Roman" w:cs="Times New Roman"/>
          <w:sz w:val="24"/>
          <w:szCs w:val="24"/>
          <w:lang w:val="sr-Latn-RS"/>
        </w:rPr>
      </w:pPr>
    </w:p>
    <w:p w14:paraId="07D8D1D3" w14:textId="77777777" w:rsidR="00BE2216" w:rsidRDefault="007D6ED0">
      <w:pPr>
        <w:shd w:val="clear" w:color="auto" w:fill="FDFDFD"/>
        <w:ind w:firstLine="567"/>
        <w:jc w:val="both"/>
        <w:rPr>
          <w:rFonts w:eastAsia="Times New Roman" w:cs="Times New Roman"/>
          <w:b/>
          <w:bCs/>
          <w:sz w:val="24"/>
          <w:szCs w:val="24"/>
          <w:lang w:val="sr-Cyrl-CS"/>
        </w:rPr>
      </w:pPr>
      <w:r>
        <w:rPr>
          <w:rFonts w:eastAsia="Times New Roman" w:cs="Times New Roman"/>
          <w:b/>
          <w:bCs/>
          <w:sz w:val="24"/>
          <w:szCs w:val="24"/>
          <w:lang w:val="sr-Cyrl-RS"/>
        </w:rPr>
        <w:t>7.4. Дефинисање евакуационих путева</w:t>
      </w:r>
      <w:r>
        <w:rPr>
          <w:rFonts w:eastAsia="Times New Roman" w:cs="Times New Roman"/>
          <w:b/>
          <w:bCs/>
          <w:sz w:val="24"/>
          <w:szCs w:val="24"/>
          <w:lang w:val="sr-Cyrl-CS"/>
        </w:rPr>
        <w:t xml:space="preserve"> </w:t>
      </w:r>
    </w:p>
    <w:p w14:paraId="56B9950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Основни елемент који одређује ефикасну евакуацију из објекта је време за које се она може извршити. На основу максимално допуштеног времена евакуације и броја људи који се могу наћи у објекту у моменту избијања пожара, одређене су ширине, пролаза и врата. Евакуација запослених и евентуално присутних из објекта врши се када су затечена лица у објекту угрожена: пожаром, земљотресом, терористичким нападом, претњом или подметањем експлозивних направа. Укупно у објекту могу се нађу највише 25 особа у смени. Према члану 14. Правилника о техничким нормативима за заштиту индустријских објеката од пожара (Сл. гласник РС бр. 1/2018 и 81/23) лицима која се евакуишу, са сваког места у производном простору , мора бити доступан најмање један излаз тако да растојање између полазне тачке и излаза износи највише: </w:t>
      </w:r>
    </w:p>
    <w:p w14:paraId="76793297" w14:textId="5E349F15" w:rsidR="00BE2216" w:rsidRDefault="00476F2F">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- 35 </w:t>
      </w:r>
      <w:r>
        <w:rPr>
          <w:rFonts w:eastAsia="Times New Roman" w:cs="Times New Roman"/>
          <w:sz w:val="24"/>
          <w:szCs w:val="24"/>
          <w:lang w:val="en-US"/>
        </w:rPr>
        <w:t>m</w:t>
      </w:r>
      <w:r w:rsidR="007D6ED0">
        <w:rPr>
          <w:rFonts w:eastAsia="Times New Roman" w:cs="Times New Roman"/>
          <w:sz w:val="24"/>
          <w:szCs w:val="24"/>
          <w:lang w:val="sr-Cyrl-CS"/>
        </w:rPr>
        <w:t xml:space="preserve"> ако је просечна ун</w:t>
      </w:r>
      <w:r>
        <w:rPr>
          <w:rFonts w:eastAsia="Times New Roman" w:cs="Times New Roman"/>
          <w:sz w:val="24"/>
          <w:szCs w:val="24"/>
          <w:lang w:val="sr-Cyrl-CS"/>
        </w:rPr>
        <w:t xml:space="preserve">утрашња висина просторије до 5 </w:t>
      </w:r>
      <w:r>
        <w:rPr>
          <w:rFonts w:eastAsia="Times New Roman" w:cs="Times New Roman"/>
          <w:sz w:val="24"/>
          <w:szCs w:val="24"/>
          <w:lang w:val="en-US"/>
        </w:rPr>
        <w:t>m</w:t>
      </w:r>
      <w:r w:rsidR="007D6ED0">
        <w:rPr>
          <w:rFonts w:eastAsia="Times New Roman" w:cs="Times New Roman"/>
          <w:sz w:val="24"/>
          <w:szCs w:val="24"/>
          <w:lang w:val="sr-Cyrl-CS"/>
        </w:rPr>
        <w:t xml:space="preserve">; </w:t>
      </w:r>
    </w:p>
    <w:p w14:paraId="655FD962" w14:textId="3ABE034D" w:rsidR="00BE2216" w:rsidRDefault="00476F2F">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- 50 </w:t>
      </w:r>
      <w:r>
        <w:rPr>
          <w:rFonts w:eastAsia="Times New Roman" w:cs="Times New Roman"/>
          <w:sz w:val="24"/>
          <w:szCs w:val="24"/>
          <w:lang w:val="en-US"/>
        </w:rPr>
        <w:t>m</w:t>
      </w:r>
      <w:r w:rsidR="007D6ED0">
        <w:rPr>
          <w:rFonts w:eastAsia="Times New Roman" w:cs="Times New Roman"/>
          <w:sz w:val="24"/>
          <w:szCs w:val="24"/>
          <w:lang w:val="sr-Cyrl-CS"/>
        </w:rPr>
        <w:t xml:space="preserve"> ако је просечна унутрашњ</w:t>
      </w:r>
      <w:r>
        <w:rPr>
          <w:rFonts w:eastAsia="Times New Roman" w:cs="Times New Roman"/>
          <w:sz w:val="24"/>
          <w:szCs w:val="24"/>
          <w:lang w:val="sr-Cyrl-CS"/>
        </w:rPr>
        <w:t xml:space="preserve">а висина просторије већа од 10 </w:t>
      </w:r>
      <w:r>
        <w:rPr>
          <w:rFonts w:eastAsia="Times New Roman" w:cs="Times New Roman"/>
          <w:sz w:val="24"/>
          <w:szCs w:val="24"/>
          <w:lang w:val="en-US"/>
        </w:rPr>
        <w:t>m</w:t>
      </w:r>
      <w:r w:rsidR="007D6ED0">
        <w:rPr>
          <w:rFonts w:eastAsia="Times New Roman" w:cs="Times New Roman"/>
          <w:sz w:val="24"/>
          <w:szCs w:val="24"/>
          <w:lang w:val="sr-Cyrl-CS"/>
        </w:rPr>
        <w:t xml:space="preserve">. </w:t>
      </w:r>
    </w:p>
    <w:p w14:paraId="4E97337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Уколико је пожарни сектор из кога се врши евакуација опремљен стабилним системом за дојаву пожара или стабилним системом за гашење пожара, тада растојање између полазне тачке и излаза износи највише: </w:t>
      </w:r>
    </w:p>
    <w:p w14:paraId="54340A05" w14:textId="16D97C83" w:rsidR="00BE2216" w:rsidRDefault="00476F2F">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- 50 </w:t>
      </w:r>
      <w:r>
        <w:rPr>
          <w:rFonts w:eastAsia="Times New Roman" w:cs="Times New Roman"/>
          <w:sz w:val="24"/>
          <w:szCs w:val="24"/>
          <w:lang w:val="en-US"/>
        </w:rPr>
        <w:t>m</w:t>
      </w:r>
      <w:r w:rsidR="007D6ED0">
        <w:rPr>
          <w:rFonts w:eastAsia="Times New Roman" w:cs="Times New Roman"/>
          <w:sz w:val="24"/>
          <w:szCs w:val="24"/>
          <w:lang w:val="sr-Cyrl-CS"/>
        </w:rPr>
        <w:t xml:space="preserve"> ако је просечна ун</w:t>
      </w:r>
      <w:r>
        <w:rPr>
          <w:rFonts w:eastAsia="Times New Roman" w:cs="Times New Roman"/>
          <w:sz w:val="24"/>
          <w:szCs w:val="24"/>
          <w:lang w:val="sr-Cyrl-CS"/>
        </w:rPr>
        <w:t xml:space="preserve">утрашња висина просторије до 5 </w:t>
      </w:r>
      <w:r>
        <w:rPr>
          <w:rFonts w:eastAsia="Times New Roman" w:cs="Times New Roman"/>
          <w:sz w:val="24"/>
          <w:szCs w:val="24"/>
          <w:lang w:val="en-US"/>
        </w:rPr>
        <w:t>m</w:t>
      </w:r>
      <w:r w:rsidR="007D6ED0">
        <w:rPr>
          <w:rFonts w:eastAsia="Times New Roman" w:cs="Times New Roman"/>
          <w:sz w:val="24"/>
          <w:szCs w:val="24"/>
          <w:lang w:val="sr-Cyrl-CS"/>
        </w:rPr>
        <w:t xml:space="preserve">; </w:t>
      </w:r>
    </w:p>
    <w:p w14:paraId="71C850AD" w14:textId="565AF5BB" w:rsidR="00BE2216" w:rsidRDefault="00476F2F">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- 70 </w:t>
      </w:r>
      <w:r>
        <w:rPr>
          <w:rFonts w:eastAsia="Times New Roman" w:cs="Times New Roman"/>
          <w:sz w:val="24"/>
          <w:szCs w:val="24"/>
          <w:lang w:val="en-US"/>
        </w:rPr>
        <w:t>m</w:t>
      </w:r>
      <w:r w:rsidR="007D6ED0">
        <w:rPr>
          <w:rFonts w:eastAsia="Times New Roman" w:cs="Times New Roman"/>
          <w:sz w:val="24"/>
          <w:szCs w:val="24"/>
          <w:lang w:val="sr-Cyrl-CS"/>
        </w:rPr>
        <w:t xml:space="preserve"> ако је просечна унутрашњ</w:t>
      </w:r>
      <w:r>
        <w:rPr>
          <w:rFonts w:eastAsia="Times New Roman" w:cs="Times New Roman"/>
          <w:sz w:val="24"/>
          <w:szCs w:val="24"/>
          <w:lang w:val="sr-Cyrl-CS"/>
        </w:rPr>
        <w:t xml:space="preserve">а висина просторије већа од 10 </w:t>
      </w:r>
      <w:r>
        <w:rPr>
          <w:rFonts w:eastAsia="Times New Roman" w:cs="Times New Roman"/>
          <w:sz w:val="24"/>
          <w:szCs w:val="24"/>
          <w:lang w:val="en-US"/>
        </w:rPr>
        <w:t>m</w:t>
      </w:r>
      <w:r w:rsidR="007D6ED0">
        <w:rPr>
          <w:rFonts w:eastAsia="Times New Roman" w:cs="Times New Roman"/>
          <w:sz w:val="24"/>
          <w:szCs w:val="24"/>
          <w:lang w:val="sr-Cyrl-CS"/>
        </w:rPr>
        <w:t xml:space="preserve">. </w:t>
      </w:r>
    </w:p>
    <w:p w14:paraId="259E512A" w14:textId="45AA3C28"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Ако је просечна ун</w:t>
      </w:r>
      <w:r w:rsidR="00476F2F">
        <w:rPr>
          <w:rFonts w:eastAsia="Times New Roman" w:cs="Times New Roman"/>
          <w:sz w:val="24"/>
          <w:szCs w:val="24"/>
          <w:lang w:val="sr-Cyrl-CS"/>
        </w:rPr>
        <w:t xml:space="preserve">утрашња висина између 5 </w:t>
      </w:r>
      <w:r w:rsidR="00476F2F">
        <w:rPr>
          <w:rFonts w:eastAsia="Times New Roman" w:cs="Times New Roman"/>
          <w:sz w:val="24"/>
          <w:szCs w:val="24"/>
          <w:lang w:val="en-US"/>
        </w:rPr>
        <w:t>m</w:t>
      </w:r>
      <w:r w:rsidR="00476F2F">
        <w:rPr>
          <w:rFonts w:eastAsia="Times New Roman" w:cs="Times New Roman"/>
          <w:sz w:val="24"/>
          <w:szCs w:val="24"/>
          <w:lang w:val="sr-Cyrl-CS"/>
        </w:rPr>
        <w:t xml:space="preserve"> и 10 </w:t>
      </w:r>
      <w:r w:rsidR="00476F2F">
        <w:rPr>
          <w:rFonts w:eastAsia="Times New Roman" w:cs="Times New Roman"/>
          <w:sz w:val="24"/>
          <w:szCs w:val="24"/>
          <w:lang w:val="en-US"/>
        </w:rPr>
        <w:t>m</w:t>
      </w:r>
      <w:r>
        <w:rPr>
          <w:rFonts w:eastAsia="Times New Roman" w:cs="Times New Roman"/>
          <w:sz w:val="24"/>
          <w:szCs w:val="24"/>
          <w:lang w:val="sr-Cyrl-CS"/>
        </w:rPr>
        <w:t xml:space="preserve"> вредности се могу добити интерполацијом. </w:t>
      </w:r>
    </w:p>
    <w:p w14:paraId="2800318B" w14:textId="3785D3F1" w:rsidR="00BE2216" w:rsidRDefault="007D6ED0" w:rsidP="00EE5C27">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Изузетно од ст. 1 . и 2. овог члана, уколико се простор из кога се врши евакуација налази у приземљу индустријског објекта, а опремљен је стабилним системом за дојаву пожара, тада растојање између полазне тач</w:t>
      </w:r>
      <w:r w:rsidR="00476F2F">
        <w:rPr>
          <w:rFonts w:eastAsia="Times New Roman" w:cs="Times New Roman"/>
          <w:sz w:val="24"/>
          <w:szCs w:val="24"/>
          <w:lang w:val="sr-Cyrl-CS"/>
        </w:rPr>
        <w:t xml:space="preserve">ке и излаза износи највише 120 </w:t>
      </w:r>
      <w:r w:rsidR="00476F2F">
        <w:rPr>
          <w:rFonts w:eastAsia="Times New Roman" w:cs="Times New Roman"/>
          <w:sz w:val="24"/>
          <w:szCs w:val="24"/>
          <w:lang w:val="en-US"/>
        </w:rPr>
        <w:t>m</w:t>
      </w:r>
      <w:r>
        <w:rPr>
          <w:rFonts w:eastAsia="Times New Roman" w:cs="Times New Roman"/>
          <w:sz w:val="24"/>
          <w:szCs w:val="24"/>
          <w:lang w:val="sr-Cyrl-CS"/>
        </w:rPr>
        <w:t>, ако је просечна унутраш</w:t>
      </w:r>
      <w:r w:rsidR="00476F2F">
        <w:rPr>
          <w:rFonts w:eastAsia="Times New Roman" w:cs="Times New Roman"/>
          <w:sz w:val="24"/>
          <w:szCs w:val="24"/>
          <w:lang w:val="sr-Cyrl-CS"/>
        </w:rPr>
        <w:t xml:space="preserve">ња висина просторије већа од 7 </w:t>
      </w:r>
      <w:r w:rsidR="00476F2F">
        <w:rPr>
          <w:rFonts w:eastAsia="Times New Roman" w:cs="Times New Roman"/>
          <w:sz w:val="24"/>
          <w:szCs w:val="24"/>
          <w:lang w:val="en-US"/>
        </w:rPr>
        <w:t>m</w:t>
      </w:r>
      <w:r>
        <w:rPr>
          <w:rFonts w:eastAsia="Times New Roman" w:cs="Times New Roman"/>
          <w:sz w:val="24"/>
          <w:szCs w:val="24"/>
          <w:lang w:val="sr-Cyrl-CS"/>
        </w:rPr>
        <w:t xml:space="preserve">. Сва врата треба да се отварају у смеру излаза из објекта. Према члану 15. Правилника врата на путу за евакуацију морају бити заокретна, тако да се отварају у смеру евакуације, не смеју имати праг и морају бити одговарајуће ширине којом се обезбеђује сигурна евакуација лица. Изузетно од става 1. овог члана може се дозволити и друго техничко решење врата у зависности од потреба технологије, под условом да исто обезбеђује сигурну евакуацију лица, или се поред њих мора предвидети уградња заокретних врата из става 1. овог члана. Ако се на крајњем излазу из производног или складишног простора предвиђају врата из става 2. овог члана, иста се морају отворити на сигнал система за дојаву пожара и поседовати механизам за електро и механичку деблокаду врата, или се поред њих мора предвидети уградња заокретних врата из става 1. овог члана. </w:t>
      </w:r>
    </w:p>
    <w:p w14:paraId="10DF4B08" w14:textId="77777777" w:rsidR="00BE2216" w:rsidRDefault="00BE2216">
      <w:pPr>
        <w:shd w:val="clear" w:color="auto" w:fill="FDFDFD"/>
        <w:spacing w:after="0"/>
        <w:ind w:firstLine="567"/>
        <w:jc w:val="both"/>
        <w:rPr>
          <w:rFonts w:eastAsia="Times New Roman" w:cs="Times New Roman"/>
          <w:sz w:val="24"/>
          <w:szCs w:val="24"/>
          <w:lang w:val="sr-Cyrl-CS"/>
        </w:rPr>
      </w:pPr>
    </w:p>
    <w:p w14:paraId="4B1EE01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Обележавање евакуационих путева у предметном објекту мора да буде јасно означено као смер евакуације. Сви излази, као и путеви према излазима морају да буду означени уочљивим знаковима. Знакови за усмеравање кретања људи морају да се налазе на светиљкама противпаничне расвете и да ознакама ИЗЛАЗ буду обележени излаз из објекта. Пут за евакуацију</w:t>
      </w:r>
      <w:r>
        <w:rPr>
          <w:rFonts w:cs="Times New Roman"/>
          <w:sz w:val="24"/>
          <w:szCs w:val="24"/>
          <w:lang w:val="sr-Cyrl-CS"/>
        </w:rPr>
        <w:t xml:space="preserve"> </w:t>
      </w:r>
      <w:r>
        <w:rPr>
          <w:rFonts w:eastAsia="Times New Roman" w:cs="Times New Roman"/>
          <w:sz w:val="24"/>
          <w:szCs w:val="24"/>
          <w:lang w:val="sr-Cyrl-CS"/>
        </w:rPr>
        <w:t xml:space="preserve">из предметног објекта према безбедном простору мора да буде: непрекидан, раван са што мање кривина, увек слободан и незакрчен. </w:t>
      </w:r>
    </w:p>
    <w:p w14:paraId="732E561F" w14:textId="77777777" w:rsidR="00BE2216" w:rsidRDefault="00BE2216">
      <w:pPr>
        <w:shd w:val="clear" w:color="auto" w:fill="FDFDFD"/>
        <w:spacing w:after="0"/>
        <w:rPr>
          <w:rFonts w:ascii="Segoe UI" w:eastAsia="Times New Roman" w:hAnsi="Segoe UI" w:cs="Segoe UI"/>
          <w:sz w:val="21"/>
          <w:szCs w:val="21"/>
          <w:lang w:val="sr-Cyrl-CS"/>
        </w:rPr>
      </w:pPr>
    </w:p>
    <w:p w14:paraId="533A9ABD"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lastRenderedPageBreak/>
        <w:t>7.5. Преглед запаљивих материја</w:t>
      </w:r>
    </w:p>
    <w:p w14:paraId="53D143C5" w14:textId="77777777" w:rsidR="00BE2216" w:rsidRDefault="00BE2216">
      <w:pPr>
        <w:shd w:val="clear" w:color="auto" w:fill="FDFDFD"/>
        <w:spacing w:after="0"/>
        <w:ind w:firstLine="567"/>
        <w:jc w:val="both"/>
        <w:rPr>
          <w:rFonts w:eastAsia="Times New Roman" w:cs="Times New Roman"/>
          <w:sz w:val="24"/>
          <w:szCs w:val="24"/>
          <w:lang w:val="sr-Cyrl-CS"/>
        </w:rPr>
      </w:pPr>
    </w:p>
    <w:p w14:paraId="31884FE2" w14:textId="55162036" w:rsidR="00BE2216" w:rsidRDefault="007D6ED0">
      <w:pPr>
        <w:shd w:val="clear" w:color="auto" w:fill="FDFDFD"/>
        <w:spacing w:after="0"/>
        <w:ind w:firstLine="567"/>
        <w:jc w:val="both"/>
        <w:rPr>
          <w:rFonts w:eastAsia="Times New Roman" w:cs="Times New Roman"/>
          <w:sz w:val="24"/>
          <w:szCs w:val="24"/>
          <w:lang w:val="sr-Cyrl-CS"/>
        </w:rPr>
      </w:pPr>
      <w:r>
        <w:rPr>
          <w:rFonts w:cs="Times New Roman"/>
          <w:sz w:val="24"/>
          <w:szCs w:val="24"/>
          <w:lang w:val="sr-Cyrl-CS"/>
        </w:rPr>
        <w:t>У предметном објекту присутне су материје, углавном у п</w:t>
      </w:r>
      <w:r w:rsidR="00BA1A9D">
        <w:rPr>
          <w:rFonts w:cs="Times New Roman"/>
          <w:sz w:val="24"/>
          <w:szCs w:val="24"/>
          <w:lang w:val="sr-Cyrl-CS"/>
        </w:rPr>
        <w:t>роизводњи и складишту сировина</w:t>
      </w:r>
      <w:r>
        <w:rPr>
          <w:rFonts w:cs="Times New Roman"/>
          <w:sz w:val="24"/>
          <w:szCs w:val="24"/>
          <w:lang w:val="sr-Cyrl-CS"/>
        </w:rPr>
        <w:t>, који при загревању дају запаљиве и отровне продукте</w:t>
      </w:r>
    </w:p>
    <w:p w14:paraId="1821EBC1" w14:textId="77777777" w:rsidR="00EE5C27" w:rsidRDefault="007D6ED0">
      <w:pPr>
        <w:shd w:val="clear" w:color="auto" w:fill="FDFDFD"/>
        <w:spacing w:after="0"/>
        <w:jc w:val="both"/>
        <w:rPr>
          <w:rFonts w:cs="Times New Roman"/>
          <w:sz w:val="24"/>
          <w:szCs w:val="24"/>
          <w:lang w:val="en-US"/>
        </w:rPr>
      </w:pPr>
      <w:r>
        <w:rPr>
          <w:rFonts w:cs="Times New Roman"/>
          <w:sz w:val="24"/>
          <w:szCs w:val="24"/>
          <w:lang w:val="en-US"/>
        </w:rPr>
        <w:tab/>
      </w:r>
    </w:p>
    <w:p w14:paraId="64869578" w14:textId="0047F10B" w:rsidR="00BE2216" w:rsidRPr="00BA1A9D" w:rsidRDefault="00EE5C27" w:rsidP="00EE5C27">
      <w:pPr>
        <w:shd w:val="clear" w:color="auto" w:fill="FDFDFD"/>
        <w:spacing w:after="0"/>
        <w:rPr>
          <w:rFonts w:cs="Times New Roman"/>
          <w:sz w:val="20"/>
          <w:szCs w:val="20"/>
          <w:lang w:val="sr-Cyrl-RS"/>
        </w:rPr>
      </w:pPr>
      <w:r>
        <w:rPr>
          <w:rFonts w:cs="Times New Roman"/>
          <w:sz w:val="20"/>
          <w:szCs w:val="20"/>
          <w:lang w:val="en-US"/>
        </w:rPr>
        <w:t xml:space="preserve">                                 </w:t>
      </w:r>
      <w:r w:rsidR="007D6ED0" w:rsidRPr="00BA1A9D">
        <w:rPr>
          <w:rFonts w:cs="Times New Roman"/>
          <w:sz w:val="20"/>
          <w:szCs w:val="20"/>
          <w:lang w:val="sr-Cyrl-RS"/>
        </w:rPr>
        <w:t>Табела 8: Класе опасности заступљених материја</w:t>
      </w:r>
    </w:p>
    <w:p w14:paraId="1679E718" w14:textId="77777777" w:rsidR="00BE2216" w:rsidRDefault="00BE2216">
      <w:pPr>
        <w:kinsoku w:val="0"/>
        <w:overflowPunct w:val="0"/>
        <w:autoSpaceDE w:val="0"/>
        <w:autoSpaceDN w:val="0"/>
        <w:adjustRightInd w:val="0"/>
        <w:spacing w:before="6" w:after="0"/>
        <w:rPr>
          <w:rFonts w:cs="Times New Roman"/>
          <w:sz w:val="2"/>
          <w:szCs w:val="2"/>
          <w:lang w:val="en-US"/>
        </w:rPr>
      </w:pP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21"/>
        <w:gridCol w:w="3656"/>
      </w:tblGrid>
      <w:tr w:rsidR="00BE2216" w14:paraId="4BF526BD" w14:textId="77777777" w:rsidTr="00EE5C27">
        <w:trPr>
          <w:trHeight w:hRule="exact" w:val="899"/>
        </w:trPr>
        <w:tc>
          <w:tcPr>
            <w:tcW w:w="2821" w:type="dxa"/>
            <w:shd w:val="clear" w:color="auto" w:fill="DBE4F0"/>
          </w:tcPr>
          <w:p w14:paraId="5DA334B8" w14:textId="77777777" w:rsidR="00BE2216" w:rsidRDefault="007D6ED0">
            <w:pPr>
              <w:kinsoku w:val="0"/>
              <w:overflowPunct w:val="0"/>
              <w:autoSpaceDE w:val="0"/>
              <w:autoSpaceDN w:val="0"/>
              <w:adjustRightInd w:val="0"/>
              <w:spacing w:after="0" w:line="276" w:lineRule="auto"/>
              <w:ind w:left="96" w:right="115" w:firstLine="10"/>
              <w:rPr>
                <w:rFonts w:cs="Times New Roman"/>
                <w:sz w:val="24"/>
                <w:szCs w:val="24"/>
                <w:lang w:val="en-US"/>
              </w:rPr>
            </w:pPr>
            <w:r>
              <w:rPr>
                <w:rFonts w:cs="Times New Roman"/>
                <w:b/>
                <w:bCs/>
                <w:spacing w:val="-1"/>
                <w:sz w:val="22"/>
                <w:lang w:val="sr-Cyrl-RS"/>
              </w:rPr>
              <w:t>Класа опасности заступљених материја</w:t>
            </w:r>
          </w:p>
        </w:tc>
        <w:tc>
          <w:tcPr>
            <w:tcW w:w="3656" w:type="dxa"/>
            <w:shd w:val="clear" w:color="auto" w:fill="DBE4F0"/>
          </w:tcPr>
          <w:p w14:paraId="592A6F1A" w14:textId="77777777" w:rsidR="00BE2216" w:rsidRDefault="007D6ED0">
            <w:pPr>
              <w:kinsoku w:val="0"/>
              <w:overflowPunct w:val="0"/>
              <w:autoSpaceDE w:val="0"/>
              <w:autoSpaceDN w:val="0"/>
              <w:adjustRightInd w:val="0"/>
              <w:spacing w:after="0" w:line="276" w:lineRule="auto"/>
              <w:ind w:left="257" w:right="138" w:hanging="2"/>
              <w:rPr>
                <w:rFonts w:cs="Times New Roman"/>
                <w:sz w:val="24"/>
                <w:szCs w:val="24"/>
                <w:lang w:val="en-US"/>
              </w:rPr>
            </w:pPr>
            <w:r>
              <w:rPr>
                <w:rFonts w:cs="Times New Roman"/>
                <w:b/>
                <w:bCs/>
                <w:spacing w:val="-1"/>
                <w:sz w:val="22"/>
                <w:lang w:val="sr-Cyrl-RS"/>
              </w:rPr>
              <w:t>Заступљени материјали-ускладиштена роба  и присутни материјали</w:t>
            </w:r>
          </w:p>
        </w:tc>
      </w:tr>
      <w:tr w:rsidR="00BE2216" w14:paraId="4ACC2661" w14:textId="77777777" w:rsidTr="00EE5C27">
        <w:trPr>
          <w:trHeight w:hRule="exact" w:val="324"/>
        </w:trPr>
        <w:tc>
          <w:tcPr>
            <w:tcW w:w="2821" w:type="dxa"/>
          </w:tcPr>
          <w:p w14:paraId="16DC08E3"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FxIIICFu</w:t>
            </w:r>
          </w:p>
        </w:tc>
        <w:tc>
          <w:tcPr>
            <w:tcW w:w="3656" w:type="dxa"/>
          </w:tcPr>
          <w:p w14:paraId="124DB958"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pacing w:val="-1"/>
                <w:sz w:val="22"/>
                <w:lang w:val="sr-Cyrl-RS"/>
              </w:rPr>
              <w:t>Гума сирова</w:t>
            </w:r>
          </w:p>
        </w:tc>
      </w:tr>
      <w:tr w:rsidR="00BE2216" w14:paraId="22AB0B8B" w14:textId="77777777" w:rsidTr="00EE5C27">
        <w:trPr>
          <w:trHeight w:hRule="exact" w:val="325"/>
        </w:trPr>
        <w:tc>
          <w:tcPr>
            <w:tcW w:w="2821" w:type="dxa"/>
          </w:tcPr>
          <w:p w14:paraId="14E94709" w14:textId="77777777" w:rsidR="00BE2216" w:rsidRDefault="007D6ED0">
            <w:pPr>
              <w:kinsoku w:val="0"/>
              <w:overflowPunct w:val="0"/>
              <w:autoSpaceDE w:val="0"/>
              <w:autoSpaceDN w:val="0"/>
              <w:adjustRightInd w:val="0"/>
              <w:spacing w:after="0" w:line="265" w:lineRule="exact"/>
              <w:ind w:left="92"/>
              <w:rPr>
                <w:rFonts w:cs="Times New Roman"/>
                <w:sz w:val="24"/>
                <w:szCs w:val="24"/>
                <w:lang w:val="en-US"/>
              </w:rPr>
            </w:pPr>
            <w:r>
              <w:rPr>
                <w:rFonts w:ascii="Calibri" w:hAnsi="Calibri" w:cs="Calibri"/>
                <w:spacing w:val="-1"/>
                <w:sz w:val="22"/>
                <w:lang w:val="en-US"/>
              </w:rPr>
              <w:t>FxII-IVCFu</w:t>
            </w:r>
          </w:p>
        </w:tc>
        <w:tc>
          <w:tcPr>
            <w:tcW w:w="3656" w:type="dxa"/>
          </w:tcPr>
          <w:p w14:paraId="5456D80B" w14:textId="77777777" w:rsidR="00BE2216" w:rsidRDefault="007D6ED0">
            <w:pPr>
              <w:kinsoku w:val="0"/>
              <w:overflowPunct w:val="0"/>
              <w:autoSpaceDE w:val="0"/>
              <w:autoSpaceDN w:val="0"/>
              <w:adjustRightInd w:val="0"/>
              <w:spacing w:after="0" w:line="265" w:lineRule="exact"/>
              <w:ind w:left="99"/>
              <w:rPr>
                <w:rFonts w:cs="Times New Roman"/>
                <w:sz w:val="24"/>
                <w:szCs w:val="24"/>
                <w:lang w:val="en-US"/>
              </w:rPr>
            </w:pPr>
            <w:r>
              <w:rPr>
                <w:rFonts w:cs="Times New Roman"/>
                <w:spacing w:val="-1"/>
                <w:sz w:val="22"/>
                <w:lang w:val="sr-Cyrl-RS"/>
              </w:rPr>
              <w:t>Пенасте материје</w:t>
            </w:r>
          </w:p>
        </w:tc>
      </w:tr>
      <w:tr w:rsidR="00BE2216" w14:paraId="45EBA81B" w14:textId="77777777" w:rsidTr="00EE5C27">
        <w:trPr>
          <w:trHeight w:hRule="exact" w:val="324"/>
        </w:trPr>
        <w:tc>
          <w:tcPr>
            <w:tcW w:w="2821" w:type="dxa"/>
          </w:tcPr>
          <w:p w14:paraId="16E69C67"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FxIIC</w:t>
            </w:r>
          </w:p>
        </w:tc>
        <w:tc>
          <w:tcPr>
            <w:tcW w:w="3656" w:type="dxa"/>
          </w:tcPr>
          <w:p w14:paraId="280AEB25"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pacing w:val="-1"/>
                <w:sz w:val="22"/>
                <w:lang w:val="sr-Cyrl-RS"/>
              </w:rPr>
              <w:t>Восак,парафин</w:t>
            </w:r>
          </w:p>
        </w:tc>
      </w:tr>
      <w:tr w:rsidR="00BE2216" w14:paraId="346284D8" w14:textId="77777777" w:rsidTr="00EE5C27">
        <w:trPr>
          <w:trHeight w:hRule="exact" w:val="324"/>
        </w:trPr>
        <w:tc>
          <w:tcPr>
            <w:tcW w:w="2821" w:type="dxa"/>
          </w:tcPr>
          <w:p w14:paraId="7C9D0074"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FxIIIC</w:t>
            </w:r>
          </w:p>
        </w:tc>
        <w:tc>
          <w:tcPr>
            <w:tcW w:w="3656" w:type="dxa"/>
          </w:tcPr>
          <w:p w14:paraId="2E274A84"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z w:val="22"/>
                <w:lang w:val="sr-Cyrl-RS"/>
              </w:rPr>
              <w:t>Текстил</w:t>
            </w:r>
          </w:p>
        </w:tc>
      </w:tr>
      <w:tr w:rsidR="00BE2216" w14:paraId="258DC968" w14:textId="77777777" w:rsidTr="00EE5C27">
        <w:trPr>
          <w:trHeight w:hRule="exact" w:val="324"/>
        </w:trPr>
        <w:tc>
          <w:tcPr>
            <w:tcW w:w="2821" w:type="dxa"/>
          </w:tcPr>
          <w:p w14:paraId="428F129C"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FxIIC</w:t>
            </w:r>
          </w:p>
        </w:tc>
        <w:tc>
          <w:tcPr>
            <w:tcW w:w="3656" w:type="dxa"/>
          </w:tcPr>
          <w:p w14:paraId="05C9B0BC"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pacing w:val="-1"/>
                <w:sz w:val="22"/>
                <w:lang w:val="sr-Cyrl-RS"/>
              </w:rPr>
              <w:t>Папир</w:t>
            </w:r>
          </w:p>
        </w:tc>
      </w:tr>
      <w:tr w:rsidR="00BE2216" w14:paraId="4C20593B" w14:textId="77777777" w:rsidTr="00EE5C27">
        <w:trPr>
          <w:trHeight w:hRule="exact" w:val="322"/>
        </w:trPr>
        <w:tc>
          <w:tcPr>
            <w:tcW w:w="2821" w:type="dxa"/>
          </w:tcPr>
          <w:p w14:paraId="4B745B98"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FxIII-V</w:t>
            </w:r>
          </w:p>
        </w:tc>
        <w:tc>
          <w:tcPr>
            <w:tcW w:w="3656" w:type="dxa"/>
          </w:tcPr>
          <w:p w14:paraId="49EAB4A1"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pacing w:val="-1"/>
                <w:sz w:val="22"/>
                <w:lang w:val="sr-Cyrl-RS"/>
              </w:rPr>
              <w:t>Каблови</w:t>
            </w:r>
          </w:p>
        </w:tc>
      </w:tr>
      <w:tr w:rsidR="00BE2216" w14:paraId="6B776573" w14:textId="77777777" w:rsidTr="00EE5C27">
        <w:trPr>
          <w:trHeight w:hRule="exact" w:val="324"/>
        </w:trPr>
        <w:tc>
          <w:tcPr>
            <w:tcW w:w="2821" w:type="dxa"/>
          </w:tcPr>
          <w:p w14:paraId="100C16FC" w14:textId="77777777" w:rsidR="00BE2216" w:rsidRDefault="007D6ED0">
            <w:pPr>
              <w:kinsoku w:val="0"/>
              <w:overflowPunct w:val="0"/>
              <w:autoSpaceDE w:val="0"/>
              <w:autoSpaceDN w:val="0"/>
              <w:adjustRightInd w:val="0"/>
              <w:spacing w:after="0" w:line="267" w:lineRule="exact"/>
              <w:ind w:left="92"/>
              <w:rPr>
                <w:rFonts w:cs="Times New Roman"/>
                <w:sz w:val="24"/>
                <w:szCs w:val="24"/>
                <w:lang w:val="en-US"/>
              </w:rPr>
            </w:pPr>
            <w:r>
              <w:rPr>
                <w:rFonts w:ascii="Calibri" w:hAnsi="Calibri" w:cs="Calibri"/>
                <w:spacing w:val="-1"/>
                <w:sz w:val="22"/>
                <w:lang w:val="en-US"/>
              </w:rPr>
              <w:t>FxIIICFu</w:t>
            </w:r>
          </w:p>
        </w:tc>
        <w:tc>
          <w:tcPr>
            <w:tcW w:w="3656" w:type="dxa"/>
          </w:tcPr>
          <w:p w14:paraId="3ADA8043" w14:textId="77777777" w:rsidR="00BE2216" w:rsidRDefault="007D6ED0">
            <w:pPr>
              <w:kinsoku w:val="0"/>
              <w:overflowPunct w:val="0"/>
              <w:autoSpaceDE w:val="0"/>
              <w:autoSpaceDN w:val="0"/>
              <w:adjustRightInd w:val="0"/>
              <w:spacing w:after="0" w:line="267" w:lineRule="exact"/>
              <w:ind w:left="99"/>
              <w:rPr>
                <w:rFonts w:cs="Times New Roman"/>
                <w:sz w:val="24"/>
                <w:szCs w:val="24"/>
                <w:lang w:val="en-US"/>
              </w:rPr>
            </w:pPr>
            <w:r>
              <w:rPr>
                <w:rFonts w:cs="Times New Roman"/>
                <w:spacing w:val="-1"/>
                <w:sz w:val="22"/>
                <w:lang w:val="en-US"/>
              </w:rPr>
              <w:t>PVC</w:t>
            </w:r>
          </w:p>
        </w:tc>
      </w:tr>
      <w:tr w:rsidR="00BE2216" w14:paraId="27C453D1" w14:textId="77777777" w:rsidTr="00EE5C27">
        <w:trPr>
          <w:trHeight w:hRule="exact" w:val="324"/>
        </w:trPr>
        <w:tc>
          <w:tcPr>
            <w:tcW w:w="2821" w:type="dxa"/>
          </w:tcPr>
          <w:p w14:paraId="5E7BE82F" w14:textId="77777777" w:rsidR="00BE2216" w:rsidRDefault="007D6ED0">
            <w:pPr>
              <w:kinsoku w:val="0"/>
              <w:overflowPunct w:val="0"/>
              <w:autoSpaceDE w:val="0"/>
              <w:autoSpaceDN w:val="0"/>
              <w:adjustRightInd w:val="0"/>
              <w:spacing w:after="0" w:line="267" w:lineRule="exact"/>
              <w:ind w:left="92"/>
              <w:rPr>
                <w:rFonts w:cs="Times New Roman"/>
                <w:sz w:val="24"/>
                <w:szCs w:val="24"/>
                <w:lang w:val="en-US"/>
              </w:rPr>
            </w:pPr>
            <w:r>
              <w:rPr>
                <w:rFonts w:ascii="Calibri" w:hAnsi="Calibri" w:cs="Calibri"/>
                <w:spacing w:val="-1"/>
                <w:sz w:val="22"/>
                <w:lang w:val="en-US"/>
              </w:rPr>
              <w:t>FxIII-V</w:t>
            </w:r>
          </w:p>
        </w:tc>
        <w:tc>
          <w:tcPr>
            <w:tcW w:w="3656" w:type="dxa"/>
          </w:tcPr>
          <w:p w14:paraId="52873335" w14:textId="77777777" w:rsidR="00BE2216" w:rsidRDefault="007D6ED0">
            <w:pPr>
              <w:kinsoku w:val="0"/>
              <w:overflowPunct w:val="0"/>
              <w:autoSpaceDE w:val="0"/>
              <w:autoSpaceDN w:val="0"/>
              <w:adjustRightInd w:val="0"/>
              <w:spacing w:after="0" w:line="267" w:lineRule="exact"/>
              <w:ind w:left="99"/>
              <w:rPr>
                <w:rFonts w:cs="Times New Roman"/>
                <w:sz w:val="24"/>
                <w:szCs w:val="24"/>
                <w:lang w:val="en-US"/>
              </w:rPr>
            </w:pPr>
            <w:r>
              <w:rPr>
                <w:rFonts w:cs="Times New Roman"/>
                <w:spacing w:val="-1"/>
                <w:sz w:val="22"/>
                <w:lang w:val="sr-Cyrl-RS"/>
              </w:rPr>
              <w:t>Електро уређаји</w:t>
            </w:r>
          </w:p>
        </w:tc>
      </w:tr>
      <w:tr w:rsidR="00BE2216" w14:paraId="12C8CABC" w14:textId="77777777" w:rsidTr="00EE5C27">
        <w:trPr>
          <w:trHeight w:hRule="exact" w:val="363"/>
        </w:trPr>
        <w:tc>
          <w:tcPr>
            <w:tcW w:w="2821" w:type="dxa"/>
          </w:tcPr>
          <w:p w14:paraId="31D0516B" w14:textId="77777777" w:rsidR="00BE2216" w:rsidRDefault="007D6ED0">
            <w:pPr>
              <w:kinsoku w:val="0"/>
              <w:overflowPunct w:val="0"/>
              <w:autoSpaceDE w:val="0"/>
              <w:autoSpaceDN w:val="0"/>
              <w:adjustRightInd w:val="0"/>
              <w:spacing w:before="1" w:after="0"/>
              <w:ind w:left="92"/>
              <w:rPr>
                <w:rFonts w:cs="Times New Roman"/>
                <w:sz w:val="24"/>
                <w:szCs w:val="24"/>
                <w:lang w:val="en-US"/>
              </w:rPr>
            </w:pPr>
            <w:r>
              <w:rPr>
                <w:rFonts w:ascii="Calibri" w:hAnsi="Calibri" w:cs="Calibri"/>
                <w:spacing w:val="-1"/>
                <w:sz w:val="24"/>
                <w:szCs w:val="24"/>
                <w:lang w:val="en-US"/>
              </w:rPr>
              <w:t>FxIIIC</w:t>
            </w:r>
          </w:p>
        </w:tc>
        <w:tc>
          <w:tcPr>
            <w:tcW w:w="3656" w:type="dxa"/>
          </w:tcPr>
          <w:p w14:paraId="1FD03D35" w14:textId="77777777" w:rsidR="00BE2216" w:rsidRDefault="007D6ED0">
            <w:pPr>
              <w:kinsoku w:val="0"/>
              <w:overflowPunct w:val="0"/>
              <w:autoSpaceDE w:val="0"/>
              <w:autoSpaceDN w:val="0"/>
              <w:adjustRightInd w:val="0"/>
              <w:spacing w:after="0" w:line="267" w:lineRule="exact"/>
              <w:ind w:left="99"/>
              <w:rPr>
                <w:rFonts w:cs="Times New Roman"/>
                <w:sz w:val="24"/>
                <w:szCs w:val="24"/>
                <w:lang w:val="en-US"/>
              </w:rPr>
            </w:pPr>
            <w:r>
              <w:rPr>
                <w:rFonts w:cs="Times New Roman"/>
                <w:spacing w:val="-1"/>
                <w:sz w:val="22"/>
                <w:lang w:val="sr-Cyrl-RS"/>
              </w:rPr>
              <w:t>Дрво, канцеларијски намештај</w:t>
            </w:r>
          </w:p>
        </w:tc>
      </w:tr>
      <w:tr w:rsidR="00BE2216" w14:paraId="6607D024" w14:textId="77777777" w:rsidTr="00EE5C27">
        <w:trPr>
          <w:trHeight w:hRule="exact" w:val="331"/>
        </w:trPr>
        <w:tc>
          <w:tcPr>
            <w:tcW w:w="2821" w:type="dxa"/>
          </w:tcPr>
          <w:p w14:paraId="3C1655C7" w14:textId="77777777" w:rsidR="00BE2216" w:rsidRDefault="007D6ED0">
            <w:pPr>
              <w:kinsoku w:val="0"/>
              <w:overflowPunct w:val="0"/>
              <w:autoSpaceDE w:val="0"/>
              <w:autoSpaceDN w:val="0"/>
              <w:adjustRightInd w:val="0"/>
              <w:spacing w:after="0" w:line="264" w:lineRule="exact"/>
              <w:ind w:left="92"/>
              <w:rPr>
                <w:rFonts w:cs="Times New Roman"/>
                <w:sz w:val="24"/>
                <w:szCs w:val="24"/>
                <w:lang w:val="en-US"/>
              </w:rPr>
            </w:pPr>
            <w:r>
              <w:rPr>
                <w:rFonts w:ascii="Calibri" w:hAnsi="Calibri" w:cs="Calibri"/>
                <w:spacing w:val="-1"/>
                <w:sz w:val="22"/>
                <w:lang w:val="en-US"/>
              </w:rPr>
              <w:t>FxIVC</w:t>
            </w:r>
          </w:p>
        </w:tc>
        <w:tc>
          <w:tcPr>
            <w:tcW w:w="3656" w:type="dxa"/>
          </w:tcPr>
          <w:p w14:paraId="3FE59812" w14:textId="77777777" w:rsidR="00BE2216" w:rsidRDefault="007D6ED0">
            <w:pPr>
              <w:kinsoku w:val="0"/>
              <w:overflowPunct w:val="0"/>
              <w:autoSpaceDE w:val="0"/>
              <w:autoSpaceDN w:val="0"/>
              <w:adjustRightInd w:val="0"/>
              <w:spacing w:after="0" w:line="264" w:lineRule="exact"/>
              <w:ind w:left="99"/>
              <w:rPr>
                <w:rFonts w:cs="Times New Roman"/>
                <w:sz w:val="24"/>
                <w:szCs w:val="24"/>
                <w:lang w:val="en-US"/>
              </w:rPr>
            </w:pPr>
            <w:r>
              <w:rPr>
                <w:rFonts w:cs="Times New Roman"/>
                <w:sz w:val="22"/>
                <w:lang w:val="sr-Cyrl-RS"/>
              </w:rPr>
              <w:t>Дрво, палете</w:t>
            </w:r>
          </w:p>
        </w:tc>
      </w:tr>
    </w:tbl>
    <w:p w14:paraId="5E765458" w14:textId="77777777" w:rsidR="00BE2216" w:rsidRDefault="00BE2216">
      <w:pPr>
        <w:shd w:val="clear" w:color="auto" w:fill="FDFDFD"/>
        <w:spacing w:after="0"/>
        <w:ind w:firstLine="567"/>
        <w:jc w:val="both"/>
        <w:rPr>
          <w:rFonts w:ascii="Calibri" w:hAnsi="Calibri" w:cs="Calibri"/>
          <w:sz w:val="24"/>
          <w:szCs w:val="24"/>
          <w:lang w:val="en-US"/>
        </w:rPr>
      </w:pPr>
    </w:p>
    <w:p w14:paraId="75618EF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i/>
          <w:iCs/>
          <w:sz w:val="24"/>
          <w:szCs w:val="24"/>
          <w:u w:val="single"/>
          <w:lang w:val="sr-Cyrl-CS"/>
        </w:rPr>
        <w:t>Значење ознака</w:t>
      </w:r>
      <w:r>
        <w:rPr>
          <w:rFonts w:eastAsia="Times New Roman" w:cs="Times New Roman"/>
          <w:sz w:val="24"/>
          <w:szCs w:val="24"/>
          <w:lang w:val="sr-Cyrl-CS"/>
        </w:rPr>
        <w:t xml:space="preserve">: </w:t>
      </w:r>
    </w:p>
    <w:p w14:paraId="5ACA29E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1 .</w:t>
      </w:r>
      <w:r>
        <w:rPr>
          <w:rFonts w:cs="Times New Roman"/>
          <w:b/>
          <w:bCs/>
          <w:sz w:val="24"/>
          <w:szCs w:val="24"/>
          <w:lang w:val="en-US"/>
        </w:rPr>
        <w:t>Fx</w:t>
      </w:r>
      <w:r>
        <w:rPr>
          <w:rFonts w:eastAsia="Times New Roman" w:cs="Times New Roman"/>
          <w:sz w:val="24"/>
          <w:szCs w:val="24"/>
          <w:lang w:val="sr-Cyrl-CS"/>
        </w:rPr>
        <w:t xml:space="preserve"> материја и роба која директно или индиректно могу учествовати у процесу сагоревања и то одавањем топлоте сагоревања, енергијом самопаљења, ослобађањем запаљивих продуката разлагања, убрзањем процеса сагоревања или ослобађањем запаљивих гасова или топлоте у додиру са водом. </w:t>
      </w:r>
    </w:p>
    <w:p w14:paraId="64936BDE" w14:textId="77777777" w:rsidR="00BE2216" w:rsidRDefault="007D6ED0">
      <w:pPr>
        <w:shd w:val="clear" w:color="auto" w:fill="FDFDFD"/>
        <w:spacing w:after="0"/>
        <w:ind w:firstLine="567"/>
        <w:jc w:val="both"/>
        <w:rPr>
          <w:rFonts w:eastAsia="Times New Roman" w:cs="Times New Roman"/>
          <w:sz w:val="24"/>
          <w:szCs w:val="24"/>
          <w:lang w:val="sr-Cyrl-CS"/>
        </w:rPr>
      </w:pPr>
      <w:r>
        <w:rPr>
          <w:rFonts w:cs="Times New Roman"/>
          <w:b/>
          <w:bCs/>
          <w:sz w:val="24"/>
          <w:szCs w:val="24"/>
          <w:lang w:val="en-US"/>
        </w:rPr>
        <w:t>Fu</w:t>
      </w:r>
      <w:r>
        <w:rPr>
          <w:rFonts w:eastAsia="Times New Roman" w:cs="Times New Roman"/>
          <w:sz w:val="24"/>
          <w:szCs w:val="24"/>
          <w:lang w:val="sr-Cyrl-CS"/>
        </w:rPr>
        <w:t xml:space="preserve">  материја и роба свих категорија опасности које у пожару развијају у великој мери дим , чиме је отежана евакуација и акција гашења </w:t>
      </w:r>
    </w:p>
    <w:p w14:paraId="5C7ED51C"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2 . </w:t>
      </w:r>
      <w:r w:rsidRPr="00BA1A9D">
        <w:rPr>
          <w:rFonts w:eastAsia="Times New Roman" w:cs="Times New Roman"/>
          <w:sz w:val="24"/>
          <w:szCs w:val="24"/>
          <w:lang w:val="sr-Cyrl-CS"/>
        </w:rPr>
        <w:t>А</w:t>
      </w:r>
      <w:r>
        <w:rPr>
          <w:rFonts w:eastAsia="Times New Roman" w:cs="Times New Roman"/>
          <w:sz w:val="24"/>
          <w:szCs w:val="24"/>
          <w:lang w:val="sr-Cyrl-CS"/>
        </w:rPr>
        <w:t xml:space="preserve"> – гасовите материје; </w:t>
      </w:r>
      <w:r w:rsidRPr="00BA1A9D">
        <w:rPr>
          <w:rFonts w:eastAsia="Times New Roman" w:cs="Times New Roman"/>
          <w:sz w:val="24"/>
          <w:szCs w:val="24"/>
          <w:lang w:val="sr-Cyrl-CS"/>
        </w:rPr>
        <w:t xml:space="preserve">Б </w:t>
      </w:r>
      <w:r>
        <w:rPr>
          <w:rFonts w:eastAsia="Times New Roman" w:cs="Times New Roman"/>
          <w:sz w:val="24"/>
          <w:szCs w:val="24"/>
          <w:lang w:val="sr-Cyrl-CS"/>
        </w:rPr>
        <w:t xml:space="preserve">– течне материје; </w:t>
      </w:r>
      <w:r>
        <w:rPr>
          <w:rFonts w:eastAsia="Times New Roman" w:cs="Times New Roman"/>
          <w:b/>
          <w:bCs/>
          <w:sz w:val="24"/>
          <w:szCs w:val="24"/>
          <w:lang w:val="sr-Latn-RS"/>
        </w:rPr>
        <w:t>C</w:t>
      </w:r>
      <w:r>
        <w:rPr>
          <w:rFonts w:eastAsia="Times New Roman" w:cs="Times New Roman"/>
          <w:sz w:val="24"/>
          <w:szCs w:val="24"/>
          <w:lang w:val="sr-Cyrl-CS"/>
        </w:rPr>
        <w:t xml:space="preserve"> – чврста материје</w:t>
      </w:r>
    </w:p>
    <w:p w14:paraId="5E1E94D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3 . Класа опасности </w:t>
      </w:r>
      <w:r>
        <w:rPr>
          <w:rFonts w:eastAsia="Times New Roman" w:cs="Times New Roman"/>
          <w:sz w:val="24"/>
          <w:szCs w:val="24"/>
          <w:lang w:val="sr-Latn-RS"/>
        </w:rPr>
        <w:t>I</w:t>
      </w:r>
      <w:r>
        <w:rPr>
          <w:rFonts w:eastAsia="Times New Roman" w:cs="Times New Roman"/>
          <w:sz w:val="24"/>
          <w:szCs w:val="24"/>
          <w:lang w:val="sr-Cyrl-CS"/>
        </w:rPr>
        <w:t xml:space="preserve"> – веома лако запаљиве и брзо сагориве; </w:t>
      </w:r>
    </w:p>
    <w:p w14:paraId="2F508AC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Класа опасности</w:t>
      </w:r>
      <w:r>
        <w:rPr>
          <w:rFonts w:eastAsia="Times New Roman" w:cs="Times New Roman"/>
          <w:sz w:val="24"/>
          <w:szCs w:val="24"/>
          <w:lang w:val="sr-Latn-RS"/>
        </w:rPr>
        <w:t xml:space="preserve"> II</w:t>
      </w:r>
      <w:r>
        <w:rPr>
          <w:rFonts w:eastAsia="Times New Roman" w:cs="Times New Roman"/>
          <w:sz w:val="24"/>
          <w:szCs w:val="24"/>
          <w:lang w:val="sr-Cyrl-CS"/>
        </w:rPr>
        <w:t xml:space="preserve"> – лако запаљиве и сагориве; </w:t>
      </w:r>
    </w:p>
    <w:p w14:paraId="76CB5F4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Класа опасности </w:t>
      </w:r>
      <w:r>
        <w:rPr>
          <w:rFonts w:eastAsia="Times New Roman" w:cs="Times New Roman"/>
          <w:sz w:val="24"/>
          <w:szCs w:val="24"/>
          <w:lang w:val="sr-Latn-RS"/>
        </w:rPr>
        <w:t>III</w:t>
      </w:r>
      <w:r>
        <w:rPr>
          <w:rFonts w:eastAsia="Times New Roman" w:cs="Times New Roman"/>
          <w:sz w:val="24"/>
          <w:szCs w:val="24"/>
          <w:lang w:val="sr-Cyrl-CS"/>
        </w:rPr>
        <w:t xml:space="preserve"> – запаљиве материје; </w:t>
      </w:r>
    </w:p>
    <w:p w14:paraId="667A7BC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Класа опасности </w:t>
      </w:r>
      <w:r>
        <w:rPr>
          <w:rFonts w:eastAsia="Times New Roman" w:cs="Times New Roman"/>
          <w:sz w:val="24"/>
          <w:szCs w:val="24"/>
          <w:lang w:val="sr-Latn-RS"/>
        </w:rPr>
        <w:t>IV</w:t>
      </w:r>
      <w:r>
        <w:rPr>
          <w:rFonts w:eastAsia="Times New Roman" w:cs="Times New Roman"/>
          <w:sz w:val="24"/>
          <w:szCs w:val="24"/>
          <w:lang w:val="sr-Cyrl-CS"/>
        </w:rPr>
        <w:t xml:space="preserve"> – сагориве материје; </w:t>
      </w:r>
    </w:p>
    <w:p w14:paraId="23EDA0D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Класа опасности</w:t>
      </w:r>
      <w:r>
        <w:rPr>
          <w:rFonts w:eastAsia="Times New Roman" w:cs="Times New Roman"/>
          <w:sz w:val="24"/>
          <w:szCs w:val="24"/>
          <w:lang w:val="sr-Latn-RS"/>
        </w:rPr>
        <w:t xml:space="preserve"> V</w:t>
      </w:r>
      <w:r>
        <w:rPr>
          <w:rFonts w:eastAsia="Times New Roman" w:cs="Times New Roman"/>
          <w:sz w:val="24"/>
          <w:szCs w:val="24"/>
          <w:lang w:val="sr-Cyrl-CS"/>
        </w:rPr>
        <w:t xml:space="preserve"> – тешко сагориве материје.</w:t>
      </w:r>
    </w:p>
    <w:p w14:paraId="19561937" w14:textId="77777777" w:rsidR="00EE5C27" w:rsidRPr="00476F2F" w:rsidRDefault="00EE5C27" w:rsidP="00476F2F">
      <w:pPr>
        <w:shd w:val="clear" w:color="auto" w:fill="FDFDFD"/>
        <w:spacing w:after="0"/>
        <w:rPr>
          <w:rFonts w:eastAsia="Times New Roman" w:cs="Times New Roman"/>
          <w:b/>
          <w:bCs/>
          <w:sz w:val="24"/>
          <w:szCs w:val="24"/>
          <w:lang w:val="en-US"/>
        </w:rPr>
      </w:pPr>
    </w:p>
    <w:p w14:paraId="3A331313" w14:textId="76C25C26" w:rsidR="00BE2216" w:rsidRDefault="007D6ED0">
      <w:pPr>
        <w:shd w:val="clear" w:color="auto" w:fill="FDFDFD"/>
        <w:spacing w:after="0"/>
        <w:ind w:firstLine="567"/>
        <w:rPr>
          <w:rFonts w:eastAsia="Times New Roman" w:cs="Times New Roman"/>
          <w:b/>
          <w:bCs/>
          <w:sz w:val="24"/>
          <w:szCs w:val="24"/>
          <w:lang w:val="sr-Cyrl-CS"/>
        </w:rPr>
      </w:pPr>
      <w:r>
        <w:rPr>
          <w:rFonts w:eastAsia="Times New Roman" w:cs="Times New Roman"/>
          <w:b/>
          <w:bCs/>
          <w:sz w:val="24"/>
          <w:szCs w:val="24"/>
          <w:lang w:val="sr-Cyrl-CS"/>
        </w:rPr>
        <w:t xml:space="preserve">7.6. Акцидентне ситуације </w:t>
      </w:r>
    </w:p>
    <w:p w14:paraId="098B6FCE" w14:textId="77777777" w:rsidR="00BE2216" w:rsidRDefault="00BE2216">
      <w:pPr>
        <w:shd w:val="clear" w:color="auto" w:fill="FDFDFD"/>
        <w:spacing w:after="0"/>
        <w:ind w:firstLine="567"/>
        <w:rPr>
          <w:rFonts w:eastAsia="Times New Roman" w:cs="Times New Roman"/>
          <w:b/>
          <w:bCs/>
          <w:sz w:val="24"/>
          <w:szCs w:val="24"/>
          <w:lang w:val="sr-Cyrl-CS"/>
        </w:rPr>
      </w:pPr>
    </w:p>
    <w:p w14:paraId="36EF8402" w14:textId="06C5245A" w:rsidR="00BE2216" w:rsidRPr="00EE5C27" w:rsidRDefault="007D6ED0" w:rsidP="00EE5C27">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 предметном објекту нема потреба за инсталацију за детекцију експлозивних и запаљивих гасова јер исти нису присутни.</w:t>
      </w:r>
    </w:p>
    <w:p w14:paraId="6C95D037" w14:textId="77777777" w:rsidR="00BE2216" w:rsidRDefault="00BE2216">
      <w:pPr>
        <w:shd w:val="clear" w:color="auto" w:fill="FDFDFD"/>
        <w:spacing w:after="0"/>
        <w:jc w:val="both"/>
        <w:rPr>
          <w:rFonts w:ascii="Calibri" w:hAnsi="Calibri" w:cs="Calibri"/>
          <w:sz w:val="24"/>
          <w:szCs w:val="24"/>
          <w:lang w:val="en-US"/>
        </w:rPr>
      </w:pPr>
    </w:p>
    <w:p w14:paraId="790ACC5B"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t xml:space="preserve">7.7. Решења гашења пожара </w:t>
      </w:r>
    </w:p>
    <w:p w14:paraId="5FA842AD" w14:textId="77777777" w:rsidR="00BE2216" w:rsidRDefault="00BE2216">
      <w:pPr>
        <w:shd w:val="clear" w:color="auto" w:fill="FDFDFD"/>
        <w:spacing w:after="0"/>
        <w:ind w:firstLine="567"/>
        <w:jc w:val="both"/>
        <w:rPr>
          <w:rFonts w:eastAsia="Times New Roman" w:cs="Times New Roman"/>
          <w:sz w:val="24"/>
          <w:szCs w:val="24"/>
          <w:lang w:val="sr-Cyrl-CS"/>
        </w:rPr>
      </w:pPr>
    </w:p>
    <w:p w14:paraId="07A699AD"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За гашење пожара предвиђена је следећа опрема:</w:t>
      </w:r>
    </w:p>
    <w:p w14:paraId="3CD63C7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-мобилна ватрогасна опрема,</w:t>
      </w:r>
    </w:p>
    <w:p w14:paraId="249FF5F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-унутрашњи и спољашњи хидранти,</w:t>
      </w:r>
    </w:p>
    <w:p w14:paraId="043DAB1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-аутоматски систем за гашење пожара водом (спринклер систем) </w:t>
      </w:r>
    </w:p>
    <w:p w14:paraId="259E1A3C" w14:textId="77777777" w:rsidR="00BE2216" w:rsidRDefault="00BE2216">
      <w:pPr>
        <w:shd w:val="clear" w:color="auto" w:fill="FDFDFD"/>
        <w:spacing w:after="0"/>
        <w:ind w:firstLine="567"/>
        <w:jc w:val="both"/>
        <w:rPr>
          <w:rFonts w:eastAsia="Times New Roman" w:cs="Times New Roman"/>
          <w:sz w:val="24"/>
          <w:szCs w:val="24"/>
          <w:lang w:val="sr-Cyrl-CS"/>
        </w:rPr>
      </w:pPr>
    </w:p>
    <w:p w14:paraId="4059690C" w14:textId="77777777" w:rsidR="00B306DE" w:rsidRDefault="00B306DE">
      <w:pPr>
        <w:shd w:val="clear" w:color="auto" w:fill="FDFDFD"/>
        <w:spacing w:after="0"/>
        <w:ind w:firstLine="567"/>
        <w:jc w:val="both"/>
        <w:rPr>
          <w:rFonts w:eastAsia="Times New Roman" w:cs="Times New Roman"/>
          <w:i/>
          <w:iCs/>
          <w:sz w:val="24"/>
          <w:szCs w:val="24"/>
          <w:u w:val="single"/>
          <w:lang w:val="sr-Cyrl-CS"/>
        </w:rPr>
      </w:pPr>
    </w:p>
    <w:p w14:paraId="5E08FE7E"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lastRenderedPageBreak/>
        <w:t xml:space="preserve">Мобилна ватрогасна опрема </w:t>
      </w:r>
    </w:p>
    <w:p w14:paraId="5F5874E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циљу спровођења заштите од пожара, на основу одговарајућих критеријума, одређена су средства за гашење односно тип, капацитет и број противпожарних апарата и плански представљен њихов распоред у објекту. За гашење почетних пожара предвиђени су мобилни апарати под сталним притиском пуњени сувим прахом (капацитета 9 кг) као и апарати пуњени угљендиоксидом (капацитета 5 кг). </w:t>
      </w:r>
    </w:p>
    <w:p w14:paraId="5331B32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Апарати за гашење пожара постављају се на уочљивом и приступачном месту и поред пожарних хидраната. </w:t>
      </w:r>
    </w:p>
    <w:p w14:paraId="17807E27" w14:textId="77777777" w:rsidR="00BE2216" w:rsidRDefault="00BE2216">
      <w:pPr>
        <w:shd w:val="clear" w:color="auto" w:fill="FDFDFD"/>
        <w:spacing w:after="0"/>
        <w:ind w:firstLine="567"/>
        <w:jc w:val="both"/>
        <w:rPr>
          <w:rFonts w:eastAsia="Times New Roman" w:cs="Times New Roman"/>
          <w:sz w:val="24"/>
          <w:szCs w:val="24"/>
          <w:lang w:val="sr-Cyrl-CS"/>
        </w:rPr>
      </w:pPr>
    </w:p>
    <w:p w14:paraId="3605FBFC"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Унутрашња и спољашња хидрантска мрежа </w:t>
      </w:r>
    </w:p>
    <w:p w14:paraId="0B864D2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За противпожарну заштиту објеката поред спринклера, предвиђена је спољна и унутрашња хидрантска мрежа капацитета 30 л / с. Количина воде за хидрантску мрежу биће обезбеђена из резервоара капацитета 216 m</w:t>
      </w:r>
      <w:r>
        <w:rPr>
          <w:rFonts w:eastAsia="Times New Roman" w:cs="Times New Roman"/>
          <w:sz w:val="24"/>
          <w:szCs w:val="24"/>
          <w:vertAlign w:val="superscript"/>
          <w:lang w:val="sr-Cyrl-CS"/>
        </w:rPr>
        <w:t>3</w:t>
      </w:r>
      <w:r>
        <w:rPr>
          <w:rFonts w:eastAsia="Times New Roman" w:cs="Times New Roman"/>
          <w:sz w:val="24"/>
          <w:szCs w:val="24"/>
          <w:lang w:val="sr-Cyrl-CS"/>
        </w:rPr>
        <w:t xml:space="preserve">. Резервоари се пуне водом бунара и повремено се допуњује у случају губитка воде у мрежи или испарења услед временских услова. Спољна хидрантска мрежа за заштиту од пожара формира прстен око објеката. Пречник цеви прстена око објеката је ДН 100 мм. Спољни хидранти су на међусобном растојању од 80 м, и покривају све објекте комплекса. Сви спољни хидранти морају бити лако видљиви и доступни. У пумпној станици биће монтиране хидрантне пумпе. У случају нестанка струје из мреже укључује се дизел електрични агрегат. </w:t>
      </w:r>
    </w:p>
    <w:p w14:paraId="303F479A" w14:textId="77777777" w:rsidR="00BE2216" w:rsidRDefault="00BE2216">
      <w:pPr>
        <w:shd w:val="clear" w:color="auto" w:fill="FDFDFD"/>
        <w:spacing w:after="0"/>
        <w:ind w:firstLine="567"/>
        <w:jc w:val="both"/>
        <w:rPr>
          <w:rFonts w:eastAsia="Times New Roman" w:cs="Times New Roman"/>
          <w:sz w:val="24"/>
          <w:szCs w:val="24"/>
          <w:lang w:val="sr-Cyrl-CS"/>
        </w:rPr>
      </w:pPr>
    </w:p>
    <w:p w14:paraId="344BDB37" w14:textId="77777777" w:rsidR="00BE2216" w:rsidRDefault="007D6ED0">
      <w:pPr>
        <w:shd w:val="clear" w:color="auto" w:fill="FDFDFD"/>
        <w:spacing w:after="0"/>
        <w:ind w:firstLine="567"/>
        <w:jc w:val="both"/>
        <w:rPr>
          <w:rFonts w:eastAsia="Times New Roman" w:cs="Times New Roman"/>
          <w:i/>
          <w:iCs/>
          <w:sz w:val="24"/>
          <w:szCs w:val="24"/>
          <w:u w:val="single"/>
          <w:lang w:val="sr-Cyrl-CS"/>
        </w:rPr>
      </w:pPr>
      <w:r>
        <w:rPr>
          <w:rFonts w:eastAsia="Times New Roman" w:cs="Times New Roman"/>
          <w:i/>
          <w:iCs/>
          <w:sz w:val="24"/>
          <w:szCs w:val="24"/>
          <w:u w:val="single"/>
          <w:lang w:val="sr-Cyrl-CS"/>
        </w:rPr>
        <w:t xml:space="preserve">Аутоматски систем за гашење пожара водом (спринклер систем) </w:t>
      </w:r>
    </w:p>
    <w:p w14:paraId="06EB2A12" w14:textId="77777777" w:rsidR="00BE2216" w:rsidRDefault="00BE2216">
      <w:pPr>
        <w:shd w:val="clear" w:color="auto" w:fill="FDFDFD"/>
        <w:spacing w:after="0"/>
        <w:ind w:firstLine="567"/>
        <w:jc w:val="both"/>
        <w:rPr>
          <w:rFonts w:eastAsia="Times New Roman" w:cs="Times New Roman"/>
          <w:sz w:val="24"/>
          <w:szCs w:val="24"/>
          <w:lang w:val="sr-Cyrl-CS"/>
        </w:rPr>
      </w:pPr>
    </w:p>
    <w:p w14:paraId="2CD1E4D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Објекат се састоји од приземља и спрата у мањем делу објекта. Предвиђа се инсталација централног уређаја за аутоматску детекцију и дојаву пожара смештеног у холу на приземљу објекта који поседује два модула петље без могућности проширења са новим модулима петље. Пројектном документацијом предвиђа се монтажа адресабилних оптичких и комбинованих детектора пожара у зависноси од намене просторија и могућих узрока избијања пожара. На евакуационим путевима предвиђена је монтажа адресабилних ручних јављача и намена је за ручну сигнализацију пожара од стране лица које је приметило пожар пре него што је дошло до активирања аутоматских јављача. </w:t>
      </w:r>
    </w:p>
    <w:p w14:paraId="709D3F6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На свим нивоима објекта предвиђене су сирене и то тако да је обезбеђен минимални ниво звука од 65dB или 10dB изнад нивоа буке. </w:t>
      </w:r>
    </w:p>
    <w:p w14:paraId="27F3B6C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Напомена : након монтаже система у случају да није обезбеђен наведени ниво звука потребно је да извођач дода одговарајући број сирена уз прорачун пада напона.</w:t>
      </w:r>
    </w:p>
    <w:p w14:paraId="5287BEB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Саставни делови система за аутоматску детекцију и дојаву пожара су: </w:t>
      </w:r>
    </w:p>
    <w:p w14:paraId="3B798E5D"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-централни уређај за аутоматску детекцију и дојаву пожара </w:t>
      </w:r>
    </w:p>
    <w:p w14:paraId="27A4E47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-адресабилни аутоматски детектори </w:t>
      </w:r>
    </w:p>
    <w:p w14:paraId="405619D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-адресабилни ручни јављачи </w:t>
      </w:r>
    </w:p>
    <w:p w14:paraId="52AB209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-конвенционална опрема за звучну сигнализацију </w:t>
      </w:r>
    </w:p>
    <w:p w14:paraId="387ABDCD"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-уређај за телефонску дојаву пожара </w:t>
      </w:r>
    </w:p>
    <w:p w14:paraId="59A63F8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-кабловска инсталација са пратећим инсталационим материјалом.</w:t>
      </w:r>
    </w:p>
    <w:p w14:paraId="19B831BE" w14:textId="77777777" w:rsidR="00BE2216" w:rsidRDefault="00BE2216">
      <w:pPr>
        <w:shd w:val="clear" w:color="auto" w:fill="FDFDFD"/>
        <w:spacing w:after="0"/>
        <w:ind w:firstLine="567"/>
        <w:jc w:val="both"/>
        <w:rPr>
          <w:rFonts w:eastAsia="Times New Roman" w:cs="Times New Roman"/>
          <w:sz w:val="24"/>
          <w:szCs w:val="24"/>
          <w:lang w:val="sr-Cyrl-CS"/>
        </w:rPr>
      </w:pPr>
    </w:p>
    <w:p w14:paraId="0888E2FE"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t xml:space="preserve">7.8. Процена опасности од прекорачења ГВ штетних и опасних материја </w:t>
      </w:r>
    </w:p>
    <w:p w14:paraId="686C6310" w14:textId="77777777" w:rsidR="00BE2216" w:rsidRDefault="00BE2216">
      <w:pPr>
        <w:shd w:val="clear" w:color="auto" w:fill="FDFDFD"/>
        <w:spacing w:after="0"/>
        <w:ind w:firstLine="567"/>
        <w:jc w:val="both"/>
        <w:rPr>
          <w:rFonts w:eastAsia="Times New Roman" w:cs="Times New Roman"/>
          <w:b/>
          <w:bCs/>
          <w:sz w:val="24"/>
          <w:szCs w:val="24"/>
          <w:lang w:val="sr-Cyrl-CS"/>
        </w:rPr>
      </w:pPr>
    </w:p>
    <w:p w14:paraId="5D2F0AB4"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Процена утицаја на квалитет ваздуха у случају удеса </w:t>
      </w:r>
    </w:p>
    <w:p w14:paraId="5FBF993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наведеним удесним ситуацијама појаве пожара, ваздух би био у веома кратком времену загађен продуктима сагоревања. Састав загађивача би зависио од материја које је захватио пожар. При гашењу пожара угљен диоксидом, привремено се повећава </w:t>
      </w:r>
      <w:r>
        <w:rPr>
          <w:rFonts w:eastAsia="Times New Roman" w:cs="Times New Roman"/>
          <w:sz w:val="24"/>
          <w:szCs w:val="24"/>
          <w:lang w:val="sr-Cyrl-CS"/>
        </w:rPr>
        <w:lastRenderedPageBreak/>
        <w:t>концентрација овог гаса у ваздуху, са свим пратећим ефектима који могу настати. Утицај зависи од тренутног правца ветра. У времену без ветра (тишина) ваздух загађен продуктима сагоревања остаје изнад локације. У овом случају утицај на околину у великој мери зависи од термичког стања атмосфере, а најнеповољнији случај настаје у стању инверзије, када ваздух са високом концентрацијом загађења остаје при земљи.</w:t>
      </w:r>
    </w:p>
    <w:p w14:paraId="69614674" w14:textId="77777777" w:rsidR="00BE2216" w:rsidRDefault="00BE2216">
      <w:pPr>
        <w:shd w:val="clear" w:color="auto" w:fill="FDFDFD"/>
        <w:spacing w:after="0"/>
        <w:ind w:firstLine="567"/>
        <w:jc w:val="both"/>
        <w:rPr>
          <w:rFonts w:eastAsia="Times New Roman" w:cs="Times New Roman"/>
          <w:sz w:val="24"/>
          <w:szCs w:val="24"/>
          <w:lang w:val="sr-Cyrl-CS"/>
        </w:rPr>
      </w:pPr>
    </w:p>
    <w:p w14:paraId="71E7E58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w:t>
      </w:r>
      <w:r>
        <w:rPr>
          <w:rFonts w:eastAsia="Times New Roman" w:cs="Times New Roman"/>
          <w:i/>
          <w:iCs/>
          <w:sz w:val="24"/>
          <w:szCs w:val="24"/>
          <w:lang w:val="sr-Cyrl-CS"/>
        </w:rPr>
        <w:t>Процена утицаја на квалитет вода у случају удеса</w:t>
      </w:r>
      <w:r>
        <w:rPr>
          <w:rFonts w:eastAsia="Times New Roman" w:cs="Times New Roman"/>
          <w:sz w:val="24"/>
          <w:szCs w:val="24"/>
          <w:lang w:val="sr-Cyrl-CS"/>
        </w:rPr>
        <w:t xml:space="preserve"> </w:t>
      </w:r>
    </w:p>
    <w:p w14:paraId="3AEC691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У случају удеса, односно пожара на предметном објекту, може доћи до загађења средством за гашење пожара (вода, прах), продуктима сагоревања. Спирањем са водом којом се гаси пожар , падавинама, или спирањем у поступку санације локације од дејства удеса, ове материје могу доспети путем отпадних вода у канализациону мрежу.</w:t>
      </w:r>
    </w:p>
    <w:p w14:paraId="4064EDC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 </w:t>
      </w:r>
    </w:p>
    <w:p w14:paraId="43436EE4"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Процена утицаја на квалитет земљишта у случају удеса </w:t>
      </w:r>
    </w:p>
    <w:p w14:paraId="200B830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случају удеса, земљиште на локацији (у зависности од обима удеса, и њеној околини) ће у веома кратком времену бити захваћено дејством загађивача. Она ће потицати од средства за гашење пожара (вода, прах), продуката сагоревања. Спирањем са водом којом се гаси пожар, падавина, или спирањем у поступку санације локације од дејства удеса, ове материје могу доспети у земљиште. У овом случају санација би обухватила замену извесне количине земљишта (у лакшим случајевима само површинског слоја извесне дебљине, а у тежим – дебљег слоја). Код ремедијације околног земљишта треба водити рачуна о утицајима на другој локацији, са које се позајмљује земља, као и о утицају на депонију на коју ће се одложити загађено земљиште. </w:t>
      </w:r>
    </w:p>
    <w:p w14:paraId="2DD3A655" w14:textId="77777777" w:rsidR="00BE2216" w:rsidRDefault="00BE2216">
      <w:pPr>
        <w:shd w:val="clear" w:color="auto" w:fill="FDFDFD"/>
        <w:spacing w:after="0"/>
        <w:ind w:firstLine="567"/>
        <w:jc w:val="both"/>
        <w:rPr>
          <w:rFonts w:eastAsia="Times New Roman" w:cs="Times New Roman"/>
          <w:sz w:val="24"/>
          <w:szCs w:val="24"/>
          <w:lang w:val="sr-Cyrl-CS"/>
        </w:rPr>
      </w:pPr>
    </w:p>
    <w:p w14:paraId="7F391BDE"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Цурење горива или моторног уља из возила на манипулативним површинама</w:t>
      </w:r>
    </w:p>
    <w:p w14:paraId="532D873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Истицање горива и/или моторног уља из моторних возила на манипулатинвним површинама представља акцидентну ситуацију која се може догодити током редовне експлоатације објекта. При овој врсти акцидената се очекује истицање мањих количина горива и моторних уља. Ова врста акцидента се може очекивати као највероватнија, али са најмање могућим последицама по животну средину и здравље људи. Атмосферске отпадне воде са манипулативних површина са садржајем нафтних деривата прихватају се преко тачкастих сливника и линијских решетки и третирају на сепараторима лаких нафтних деривате са бyпассом.</w:t>
      </w:r>
    </w:p>
    <w:p w14:paraId="74953B2F" w14:textId="77777777" w:rsidR="00BE2216" w:rsidRDefault="00BE2216">
      <w:pPr>
        <w:shd w:val="clear" w:color="auto" w:fill="FDFDFD"/>
        <w:spacing w:after="0"/>
        <w:ind w:firstLine="567"/>
        <w:jc w:val="both"/>
        <w:rPr>
          <w:rFonts w:eastAsia="Times New Roman" w:cs="Times New Roman"/>
          <w:sz w:val="24"/>
          <w:szCs w:val="24"/>
          <w:lang w:val="sr-Cyrl-CS"/>
        </w:rPr>
      </w:pPr>
    </w:p>
    <w:p w14:paraId="49407272"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Просипање опасних материја </w:t>
      </w:r>
    </w:p>
    <w:p w14:paraId="110AE49D"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процесу производње јога простирки користе се различите хемикалије. Складиштење ових хемикалија се врши у складишту сировина у одговарајућим паковањима. У складишту је обезбеђена вентилација. Објекат је затворен, те не постоји могућност просипања ван објекта. У складишту није предвиђено распакивање материја које се складиште у овом објекту. Паковања морају имати такав облик који неће утицати на њихову чврстоћу и стабилност при ускладиштавању. </w:t>
      </w:r>
    </w:p>
    <w:p w14:paraId="1DBFA49E" w14:textId="77777777" w:rsidR="00BE2216" w:rsidRDefault="00BE2216" w:rsidP="00EE5C27">
      <w:pPr>
        <w:shd w:val="clear" w:color="auto" w:fill="FDFDFD"/>
        <w:spacing w:after="0"/>
        <w:jc w:val="both"/>
        <w:rPr>
          <w:rFonts w:eastAsia="Times New Roman" w:cs="Times New Roman"/>
          <w:sz w:val="24"/>
          <w:szCs w:val="24"/>
          <w:lang w:val="sr-Cyrl-CS"/>
        </w:rPr>
      </w:pPr>
    </w:p>
    <w:p w14:paraId="5E67D90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Паковања у којима су опасне материје морају бити означене у складу са прописима којима је уређена област хемикалија. Резервоари за складиштење уља су са дуплим плаштом и мерењем унутар дуплог плашта. Помоћу мерача може се закључити да ли се десило евентулно цурење. </w:t>
      </w:r>
    </w:p>
    <w:p w14:paraId="597A64CA" w14:textId="411FD550" w:rsidR="00BE2216" w:rsidRPr="00B306DE" w:rsidRDefault="007D6ED0" w:rsidP="00B306DE">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Руковање хемикалијама вршиће искључиво овлашћено и стручно оспособљено лице, на начин којим се спречава свако ослобађање садржаја из амбалаже, њено расипање/разливање, испаравање и сл. Лица која рукују хемикалијама морају имати одговарајућу радну и заштитну опрему у току коришћења хемијских средстава.</w:t>
      </w:r>
    </w:p>
    <w:p w14:paraId="5CDBEADB"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lastRenderedPageBreak/>
        <w:t xml:space="preserve">7.9. Ризик од удеса по људско здравље и/или животну околину </w:t>
      </w:r>
    </w:p>
    <w:p w14:paraId="2ABFE6EF" w14:textId="77777777" w:rsidR="00BE2216" w:rsidRDefault="00BE2216">
      <w:pPr>
        <w:shd w:val="clear" w:color="auto" w:fill="FDFDFD"/>
        <w:spacing w:after="0"/>
        <w:ind w:firstLine="567"/>
        <w:jc w:val="both"/>
        <w:rPr>
          <w:rFonts w:eastAsia="Times New Roman" w:cs="Times New Roman"/>
          <w:b/>
          <w:bCs/>
          <w:sz w:val="24"/>
          <w:szCs w:val="24"/>
          <w:lang w:val="sr-Cyrl-CS"/>
        </w:rPr>
      </w:pPr>
    </w:p>
    <w:p w14:paraId="54F4A406"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Процена утицаја на термичко стање и зрачење у случају удеса</w:t>
      </w:r>
    </w:p>
    <w:p w14:paraId="4290210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За предметни објекат нису карактеристичне појаве јонизајућег зрачења у удесним ситуацијама. У удесним ситуацијама које прати појава експлозије и пожара, настаје термичко зрачење (у инфрацрвеном и видљивом делу спектра). У удесним ситуацијама емитовано термичко зрачење имало би штетан ефекат на објекте са високим садржајем запаљивих материја, којих у околини објекта нема. Стога се закључује, да се у удесним ситуацијама не очекује негативан утицај предметног објекта на околне објекте. </w:t>
      </w:r>
    </w:p>
    <w:p w14:paraId="4FA3F548" w14:textId="77777777" w:rsidR="00BE2216" w:rsidRDefault="00BE2216">
      <w:pPr>
        <w:shd w:val="clear" w:color="auto" w:fill="FDFDFD"/>
        <w:spacing w:after="0"/>
        <w:ind w:firstLine="567"/>
        <w:jc w:val="both"/>
        <w:rPr>
          <w:rFonts w:eastAsia="Times New Roman" w:cs="Times New Roman"/>
          <w:sz w:val="24"/>
          <w:szCs w:val="24"/>
          <w:lang w:val="sr-Cyrl-CS"/>
        </w:rPr>
      </w:pPr>
    </w:p>
    <w:p w14:paraId="5591858C"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Процена утицаја на метео и климатске карактеристике у случају удеса </w:t>
      </w:r>
    </w:p>
    <w:p w14:paraId="4E47358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Предметни објекат ће вршити утицај на метеоролошке показатеље првенствено у удесним ситуацијама у којима се јавља пожар. Очекује се да утицај буде извршен путем емисије: </w:t>
      </w:r>
    </w:p>
    <w:p w14:paraId="4912368C"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-суспендованих честица (дим), које смањују видљивост (пад температуре због смањења инсолације), а као центри кондензације могу изазвати и падавине; </w:t>
      </w:r>
    </w:p>
    <w:p w14:paraId="7191DC0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-топлоте , која ће локално изменити режим вертикалног струјања ваздуха, чиме се мења поље ветрова у околини локације. Исто тако, мењаће се и температурно стање околног ваздуха. </w:t>
      </w:r>
    </w:p>
    <w:p w14:paraId="1E355D4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Ови утицаји су ограниченог просторног и временског карактера.</w:t>
      </w:r>
    </w:p>
    <w:p w14:paraId="66BD7A1A"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sz w:val="24"/>
          <w:szCs w:val="24"/>
          <w:lang w:val="sr-Cyrl-CS"/>
        </w:rPr>
        <w:t xml:space="preserve"> </w:t>
      </w:r>
    </w:p>
    <w:p w14:paraId="016F02E9"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Удес услед удара грома </w:t>
      </w:r>
    </w:p>
    <w:p w14:paraId="0E04709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Објекат ће имати јединствен уземљивач који ће служити истовремено за громобранску и електричну инсталацију. </w:t>
      </w:r>
    </w:p>
    <w:p w14:paraId="10BD9E16" w14:textId="77777777" w:rsidR="00BE2216" w:rsidRDefault="00BE2216">
      <w:pPr>
        <w:shd w:val="clear" w:color="auto" w:fill="FDFDFD"/>
        <w:spacing w:after="0"/>
        <w:ind w:firstLine="567"/>
        <w:jc w:val="both"/>
        <w:rPr>
          <w:rFonts w:eastAsia="Times New Roman" w:cs="Times New Roman"/>
          <w:i/>
          <w:iCs/>
          <w:sz w:val="24"/>
          <w:szCs w:val="24"/>
          <w:lang w:val="sr-Cyrl-CS"/>
        </w:rPr>
      </w:pPr>
    </w:p>
    <w:p w14:paraId="528F1271"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Процена утицаја на стање комуналне инфраструктуре у случају удеса </w:t>
      </w:r>
    </w:p>
    <w:p w14:paraId="3FDA175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удесној ситуацији, комунална инфраструктура би могла трпети утицај објеката путем следећих механизама: </w:t>
      </w:r>
    </w:p>
    <w:p w14:paraId="0BF758D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-оптерећењем јавне канализационе мреже отпадном водом насталом услед гашења пожара; </w:t>
      </w:r>
    </w:p>
    <w:p w14:paraId="7F2CAC4D" w14:textId="35703774" w:rsidR="00BE2216" w:rsidRDefault="00BE5B3B">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w:t>
      </w:r>
      <w:r w:rsidR="007D6ED0">
        <w:rPr>
          <w:rFonts w:eastAsia="Times New Roman" w:cs="Times New Roman"/>
          <w:sz w:val="24"/>
          <w:szCs w:val="24"/>
          <w:lang w:val="sr-Cyrl-CS"/>
        </w:rPr>
        <w:t xml:space="preserve">хаваријским искључењем на мрежи електричне енергије услед оштећења електричне инсталације на објекту; </w:t>
      </w:r>
    </w:p>
    <w:p w14:paraId="50AC7B1C" w14:textId="0E315522" w:rsidR="00BE2216" w:rsidRDefault="007D6ED0" w:rsidP="00476F2F">
      <w:pPr>
        <w:shd w:val="clear" w:color="auto" w:fill="FDFDFD"/>
        <w:spacing w:after="0"/>
        <w:ind w:firstLine="567"/>
        <w:jc w:val="both"/>
        <w:rPr>
          <w:rFonts w:eastAsia="Times New Roman" w:cs="Times New Roman"/>
          <w:sz w:val="24"/>
          <w:szCs w:val="24"/>
          <w:lang w:val="en-US"/>
        </w:rPr>
      </w:pPr>
      <w:r>
        <w:rPr>
          <w:rFonts w:eastAsia="Times New Roman" w:cs="Times New Roman"/>
          <w:sz w:val="24"/>
          <w:szCs w:val="24"/>
          <w:lang w:val="sr-Cyrl-CS"/>
        </w:rPr>
        <w:t>-блокирањем саобраћаја у околним улицама за време гашења пожара.</w:t>
      </w:r>
    </w:p>
    <w:p w14:paraId="159BA1AA" w14:textId="77777777" w:rsidR="00476F2F" w:rsidRDefault="00476F2F" w:rsidP="00476F2F">
      <w:pPr>
        <w:shd w:val="clear" w:color="auto" w:fill="FDFDFD"/>
        <w:spacing w:after="0"/>
        <w:ind w:firstLine="567"/>
        <w:jc w:val="both"/>
        <w:rPr>
          <w:rFonts w:eastAsia="Times New Roman" w:cs="Times New Roman"/>
          <w:sz w:val="24"/>
          <w:szCs w:val="24"/>
          <w:lang w:val="en-US"/>
        </w:rPr>
      </w:pPr>
    </w:p>
    <w:p w14:paraId="0E95C5F6" w14:textId="77777777" w:rsidR="00476F2F" w:rsidRDefault="00476F2F" w:rsidP="00476F2F">
      <w:pPr>
        <w:shd w:val="clear" w:color="auto" w:fill="FDFDFD"/>
        <w:spacing w:after="0"/>
        <w:ind w:firstLine="567"/>
        <w:jc w:val="both"/>
        <w:rPr>
          <w:rFonts w:eastAsia="Times New Roman" w:cs="Times New Roman"/>
          <w:sz w:val="24"/>
          <w:szCs w:val="24"/>
          <w:lang w:val="en-US"/>
        </w:rPr>
      </w:pPr>
    </w:p>
    <w:p w14:paraId="22D8219F" w14:textId="77777777" w:rsidR="00476F2F" w:rsidRDefault="00476F2F" w:rsidP="00476F2F">
      <w:pPr>
        <w:shd w:val="clear" w:color="auto" w:fill="FDFDFD"/>
        <w:spacing w:after="0"/>
        <w:ind w:firstLine="567"/>
        <w:jc w:val="both"/>
        <w:rPr>
          <w:rFonts w:eastAsia="Times New Roman" w:cs="Times New Roman"/>
          <w:sz w:val="24"/>
          <w:szCs w:val="24"/>
          <w:lang w:val="sr-Cyrl-RS"/>
        </w:rPr>
      </w:pPr>
    </w:p>
    <w:p w14:paraId="7D4743BD"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31FE9628"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0ED356F9"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5CBC4B26"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3E9BCF97"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7A77A513"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5B04C635"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6134C647"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40A788A1"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76316579" w14:textId="77777777" w:rsidR="00B306DE" w:rsidRDefault="00B306DE" w:rsidP="00476F2F">
      <w:pPr>
        <w:shd w:val="clear" w:color="auto" w:fill="FDFDFD"/>
        <w:spacing w:after="0"/>
        <w:ind w:firstLine="567"/>
        <w:jc w:val="both"/>
        <w:rPr>
          <w:rFonts w:eastAsia="Times New Roman" w:cs="Times New Roman"/>
          <w:sz w:val="24"/>
          <w:szCs w:val="24"/>
          <w:lang w:val="sr-Cyrl-RS"/>
        </w:rPr>
      </w:pPr>
    </w:p>
    <w:p w14:paraId="600EBCC1" w14:textId="77777777" w:rsidR="00B306DE" w:rsidRPr="00B306DE" w:rsidRDefault="00B306DE" w:rsidP="00476F2F">
      <w:pPr>
        <w:shd w:val="clear" w:color="auto" w:fill="FDFDFD"/>
        <w:spacing w:after="0"/>
        <w:ind w:firstLine="567"/>
        <w:jc w:val="both"/>
        <w:rPr>
          <w:rFonts w:eastAsia="Times New Roman" w:cs="Times New Roman"/>
          <w:sz w:val="24"/>
          <w:szCs w:val="24"/>
          <w:lang w:val="sr-Cyrl-RS"/>
        </w:rPr>
      </w:pPr>
    </w:p>
    <w:p w14:paraId="5F22B400" w14:textId="725B658A" w:rsidR="00BE2216" w:rsidRPr="00EE5C27" w:rsidRDefault="007D6ED0" w:rsidP="00EE5C27">
      <w:pPr>
        <w:spacing w:line="259" w:lineRule="auto"/>
        <w:jc w:val="center"/>
        <w:rPr>
          <w:rFonts w:cs="Times New Roman"/>
          <w:b/>
          <w:bCs/>
          <w:sz w:val="24"/>
          <w:szCs w:val="24"/>
          <w:lang w:val="sr-Cyrl-RS"/>
        </w:rPr>
      </w:pPr>
      <w:r>
        <w:rPr>
          <w:rFonts w:cs="Times New Roman"/>
          <w:b/>
          <w:bCs/>
          <w:sz w:val="24"/>
          <w:szCs w:val="24"/>
          <w:lang w:val="sr-Cyrl-RS"/>
        </w:rPr>
        <w:lastRenderedPageBreak/>
        <w:t>8.0. ПРЕДЛОГ МЕРА ПРЕДВИЂЕНИХ У ЦИЉУ СПРЕЧАВАЊА, СМАЊЕЊА И ГДЕ ЈЕ ТО МОГУЋЕ, ОТКЛАЊАЊЕ НЕГАТИВНИХ УТИЦАЈА ПРОЈЕКТА НА ЧИНИОЦЕ ЖИВОТНЕ СРЕДИНЕ</w:t>
      </w:r>
    </w:p>
    <w:p w14:paraId="0EF0191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циљу спречавања значајних негативних последица по животну средину, живот и здравље становништва, конфликата у простору, кумулативних и синергијских негативних дејства са садржајима у окружењу у фази редовног рада, у случају акцидента или трајног престанка рада, потребно је Студијом прописати мере превенције, отклањања, спречавања, минимизирања и свођења у законске оквире свих негативних утицаја на животну средину и становништво. </w:t>
      </w:r>
    </w:p>
    <w:p w14:paraId="155A8DF5" w14:textId="77777777" w:rsidR="00EE5C27" w:rsidRDefault="00EE5C27">
      <w:pPr>
        <w:shd w:val="clear" w:color="auto" w:fill="FDFDFD"/>
        <w:spacing w:after="0"/>
        <w:ind w:firstLine="567"/>
        <w:jc w:val="both"/>
        <w:rPr>
          <w:rFonts w:eastAsia="Times New Roman" w:cs="Times New Roman"/>
          <w:sz w:val="24"/>
          <w:szCs w:val="24"/>
          <w:lang w:val="sr-Cyrl-CS"/>
        </w:rPr>
      </w:pPr>
    </w:p>
    <w:p w14:paraId="0DADCBD3" w14:textId="3753651B"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Мере заштите животне средине се могу поделити на техничке мере и решења које комплекс инфраструктурно опремају на начин који спречава или минимализује загађење животне средине и технолошке, односно огранизационе мере, које дефинишу поступке које запослени морају спроводити у виду контроле, одржавања, превенције, како би се спречиле значајне негативне последице по животну средину и здравље запослених и здравље локалног становништва. </w:t>
      </w:r>
    </w:p>
    <w:p w14:paraId="271F67E5" w14:textId="77777777" w:rsidR="00EE5C27" w:rsidRDefault="00EE5C27">
      <w:pPr>
        <w:shd w:val="clear" w:color="auto" w:fill="FDFDFD"/>
        <w:spacing w:after="0"/>
        <w:ind w:firstLine="567"/>
        <w:jc w:val="both"/>
        <w:rPr>
          <w:rFonts w:eastAsia="Times New Roman" w:cs="Times New Roman"/>
          <w:sz w:val="24"/>
          <w:szCs w:val="24"/>
          <w:lang w:val="sr-Cyrl-CS"/>
        </w:rPr>
      </w:pPr>
    </w:p>
    <w:p w14:paraId="5C96FC10" w14:textId="4E04BEFA"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И техничке и организационе мере, се могу поделити на мере превенције и сречавања или минимизирања загађења животне средине, односно спречавања или минимизирања негативних утицаја на здравље људи и квалитет животне средине у току редовног рада Пројекта, у случају затварања Пројекта, односно у случају удеса на локацији. Све огранизационе мере се могу сматрати превентивним, али се код мера заштите у случају удеса могу одвојити и организационе мере одговора на удес и санације насталих последица. Код реализације нових пројеката, све техничке мере се могу уврстити у мере заштите у фази реализације, јер се морају извести пре започињања рада Пројекта, како би се обезбедио систем заштите животне средине. Груписање мера се може извршити са акцентом на утврђену проблематику загађења, односно према утврђеним приоритетима. На основу пројектне документације, увида на терену, на основу утврђених карактеристика животне средине, утврђује се медијум животне средине најугроженији радом Пројекта, те издвајају мере заштите ваздуха, мере заштите површинских вода, мере управљања отпадом и мере превенције и одговора на удес.</w:t>
      </w:r>
    </w:p>
    <w:p w14:paraId="30C53659" w14:textId="4A0D5CB0"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Након исходовања сагласности на Студију о процени утицаја од стране надлежног органа, Мере прописане Студијом постају обавезујуће за Носиоца </w:t>
      </w:r>
      <w:r w:rsidR="00BE5B3B">
        <w:rPr>
          <w:rFonts w:eastAsia="Times New Roman" w:cs="Times New Roman"/>
          <w:sz w:val="24"/>
          <w:szCs w:val="24"/>
          <w:lang w:val="sr-Cyrl-CS"/>
        </w:rPr>
        <w:t>п</w:t>
      </w:r>
      <w:r>
        <w:rPr>
          <w:rFonts w:eastAsia="Times New Roman" w:cs="Times New Roman"/>
          <w:sz w:val="24"/>
          <w:szCs w:val="24"/>
          <w:lang w:val="sr-Cyrl-CS"/>
        </w:rPr>
        <w:t>ројекта. Свака мера заштите животне средине мора бити у сагласности са важећим прописима Републике Србије:</w:t>
      </w:r>
    </w:p>
    <w:p w14:paraId="0D707CE2" w14:textId="77777777" w:rsidR="00BE2216" w:rsidRDefault="00BE2216">
      <w:pPr>
        <w:pStyle w:val="Heading1"/>
        <w:tabs>
          <w:tab w:val="left" w:pos="737"/>
        </w:tabs>
        <w:kinsoku w:val="0"/>
        <w:overflowPunct w:val="0"/>
        <w:spacing w:line="244" w:lineRule="exact"/>
        <w:ind w:left="0"/>
        <w:rPr>
          <w:rFonts w:ascii="Times New Roman" w:hAnsi="Times New Roman" w:cs="Times New Roman"/>
          <w:b w:val="0"/>
          <w:bCs w:val="0"/>
        </w:rPr>
      </w:pPr>
    </w:p>
    <w:p w14:paraId="0EFDCC3C" w14:textId="59F9B436" w:rsidR="00BE2216" w:rsidRPr="00476F2F" w:rsidRDefault="00476F2F" w:rsidP="00476F2F">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en-US"/>
        </w:rPr>
        <w:t xml:space="preserve">8.1. </w:t>
      </w:r>
      <w:r w:rsidR="007D6ED0" w:rsidRPr="00476F2F">
        <w:rPr>
          <w:rFonts w:eastAsia="Times New Roman" w:cs="Times New Roman"/>
          <w:b/>
          <w:bCs/>
          <w:sz w:val="24"/>
          <w:szCs w:val="24"/>
          <w:lang w:val="sr-Cyrl-CS"/>
        </w:rPr>
        <w:t>Мере које су предвиђене законом и другим прописима, нормативима и стандардима и роковима за њихово спровођење</w:t>
      </w:r>
    </w:p>
    <w:p w14:paraId="4BD1A4C8" w14:textId="77777777" w:rsidR="00BE2216" w:rsidRDefault="00BE2216">
      <w:pPr>
        <w:pStyle w:val="BodyText"/>
        <w:tabs>
          <w:tab w:val="left" w:pos="799"/>
        </w:tabs>
        <w:kinsoku w:val="0"/>
        <w:overflowPunct w:val="0"/>
        <w:spacing w:line="242" w:lineRule="auto"/>
        <w:ind w:left="1495" w:right="157"/>
        <w:jc w:val="both"/>
        <w:rPr>
          <w:rFonts w:ascii="Times New Roman" w:hAnsi="Times New Roman" w:cs="Times New Roman"/>
          <w:sz w:val="24"/>
          <w:szCs w:val="24"/>
        </w:rPr>
      </w:pPr>
    </w:p>
    <w:p w14:paraId="1E7AC0D7" w14:textId="77777777" w:rsidR="00BE2216" w:rsidRDefault="007D6ED0">
      <w:pPr>
        <w:pStyle w:val="ListParagraph"/>
        <w:numPr>
          <w:ilvl w:val="0"/>
          <w:numId w:val="11"/>
        </w:numPr>
        <w:shd w:val="clear" w:color="auto" w:fill="FDFDFD"/>
        <w:ind w:left="709" w:hanging="142"/>
        <w:jc w:val="both"/>
        <w:rPr>
          <w:rFonts w:eastAsia="Times New Roman"/>
          <w:lang w:val="sr-Cyrl-CS"/>
        </w:rPr>
      </w:pPr>
      <w:r>
        <w:rPr>
          <w:rFonts w:eastAsia="Times New Roman"/>
          <w:lang w:val="sr-Cyrl-CS"/>
        </w:rPr>
        <w:t>Уколико се при извођењу земљаних радова наиђе на природно добро које је геолошкопалеонтолошког типа и минеролошко-петрографског порекла, потребно је одмах прекинути радове и обавестити надлежну инститцију задужену за заштиту животне средине.</w:t>
      </w:r>
    </w:p>
    <w:p w14:paraId="308CBF92" w14:textId="5523E991" w:rsidR="00BE2216" w:rsidRPr="00476F2F" w:rsidRDefault="007D6ED0" w:rsidP="00476F2F">
      <w:pPr>
        <w:pStyle w:val="ListParagraph"/>
        <w:numPr>
          <w:ilvl w:val="0"/>
          <w:numId w:val="11"/>
        </w:numPr>
        <w:shd w:val="clear" w:color="auto" w:fill="FDFDFD"/>
        <w:ind w:left="709" w:hanging="142"/>
        <w:jc w:val="both"/>
        <w:rPr>
          <w:rFonts w:eastAsia="Times New Roman"/>
          <w:lang w:val="sr-Cyrl-CS"/>
        </w:rPr>
      </w:pPr>
      <w:r>
        <w:rPr>
          <w:rFonts w:eastAsia="Times New Roman"/>
          <w:lang w:val="sr-Cyrl-CS"/>
        </w:rPr>
        <w:t xml:space="preserve"> Уколико се при извођењу земљаних радова наиђе на експлозивну направу, потребно је одмах прекинути радове и обавестити Министарство унутрашњих послова, Сектор за ванредне ситуације. </w:t>
      </w:r>
    </w:p>
    <w:p w14:paraId="6A0F90C0" w14:textId="77777777" w:rsidR="00BE2216" w:rsidRDefault="007D6ED0">
      <w:pPr>
        <w:pStyle w:val="ListParagraph"/>
        <w:numPr>
          <w:ilvl w:val="0"/>
          <w:numId w:val="11"/>
        </w:numPr>
        <w:shd w:val="clear" w:color="auto" w:fill="FDFDFD"/>
        <w:ind w:left="709" w:hanging="142"/>
        <w:jc w:val="both"/>
        <w:rPr>
          <w:rFonts w:eastAsia="Times New Roman"/>
          <w:lang w:val="sr-Cyrl-CS"/>
        </w:rPr>
      </w:pPr>
      <w:r>
        <w:rPr>
          <w:rFonts w:eastAsia="Times New Roman"/>
          <w:lang w:val="sr-Cyrl-CS"/>
        </w:rPr>
        <w:t xml:space="preserve">Током извођења радова неопходно је водити рачуна о саобраћајној сигнализацији и на тај начин спречити угрожавање оближних саобраћајница. </w:t>
      </w:r>
    </w:p>
    <w:p w14:paraId="3D9092F9" w14:textId="77777777" w:rsidR="00BE2216" w:rsidRDefault="007D6ED0">
      <w:pPr>
        <w:pStyle w:val="ListParagraph"/>
        <w:numPr>
          <w:ilvl w:val="0"/>
          <w:numId w:val="11"/>
        </w:numPr>
        <w:shd w:val="clear" w:color="auto" w:fill="FDFDFD"/>
        <w:ind w:left="709" w:hanging="142"/>
        <w:jc w:val="both"/>
        <w:rPr>
          <w:rFonts w:eastAsia="Times New Roman"/>
          <w:lang w:val="sr-Cyrl-CS"/>
        </w:rPr>
      </w:pPr>
      <w:r>
        <w:rPr>
          <w:rFonts w:eastAsia="Times New Roman"/>
          <w:lang w:val="sr-Cyrl-CS"/>
        </w:rPr>
        <w:lastRenderedPageBreak/>
        <w:t xml:space="preserve">Током изградње предметног комплекса потребно је обезбедити сталну проходност и безбедно одвијање саобраћаја постојеће саобраћајнице на месту прилаза. Забрањено је депоновање грађевинског материјала у путном земљишту које би нарушило проходност пута и безбедност учесника у саобраћају. </w:t>
      </w:r>
    </w:p>
    <w:p w14:paraId="7BEF0401" w14:textId="77777777" w:rsidR="00BE2216" w:rsidRDefault="007D6ED0">
      <w:pPr>
        <w:pStyle w:val="ListParagraph"/>
        <w:numPr>
          <w:ilvl w:val="0"/>
          <w:numId w:val="11"/>
        </w:numPr>
        <w:shd w:val="clear" w:color="auto" w:fill="FDFDFD"/>
        <w:ind w:left="709" w:hanging="142"/>
        <w:jc w:val="both"/>
        <w:rPr>
          <w:rFonts w:eastAsia="Times New Roman"/>
          <w:lang w:val="sr-Cyrl-CS"/>
        </w:rPr>
      </w:pPr>
      <w:r>
        <w:rPr>
          <w:rFonts w:eastAsia="Times New Roman"/>
          <w:lang w:val="sr-Cyrl-CS"/>
        </w:rPr>
        <w:t xml:space="preserve">Према Закону о управљању отпадом („Сл. гласник РС”, бр. 109/25), Носилац пројекта, као произвођач-генератор отпада, је у обавези да: </w:t>
      </w:r>
    </w:p>
    <w:p w14:paraId="6B40A42A" w14:textId="77777777" w:rsidR="00BE2216" w:rsidRDefault="007D6ED0">
      <w:pPr>
        <w:pStyle w:val="ListParagraph"/>
        <w:numPr>
          <w:ilvl w:val="1"/>
          <w:numId w:val="12"/>
        </w:numPr>
        <w:shd w:val="clear" w:color="auto" w:fill="FDFDFD"/>
        <w:tabs>
          <w:tab w:val="left" w:pos="1701"/>
        </w:tabs>
        <w:ind w:left="709" w:firstLine="567"/>
        <w:jc w:val="both"/>
        <w:rPr>
          <w:rFonts w:eastAsia="Times New Roman"/>
          <w:lang w:val="sr-Cyrl-CS"/>
        </w:rPr>
      </w:pPr>
      <w:r>
        <w:rPr>
          <w:rFonts w:eastAsia="Times New Roman"/>
          <w:lang w:val="sr-Cyrl-CS"/>
        </w:rPr>
        <w:t>Врши испитивање свих течних и чврстих отпадних материја које настану у комплексу, а имају својство опасних материје по својим физичко-хемијским особинама и саставу или по пореклу.</w:t>
      </w:r>
    </w:p>
    <w:p w14:paraId="20E76EE6" w14:textId="77777777" w:rsidR="00BE2216" w:rsidRDefault="007D6ED0">
      <w:pPr>
        <w:pStyle w:val="ListParagraph"/>
        <w:numPr>
          <w:ilvl w:val="1"/>
          <w:numId w:val="12"/>
        </w:numPr>
        <w:shd w:val="clear" w:color="auto" w:fill="FDFDFD"/>
        <w:tabs>
          <w:tab w:val="left" w:pos="1701"/>
        </w:tabs>
        <w:ind w:left="709" w:firstLine="567"/>
        <w:jc w:val="both"/>
        <w:rPr>
          <w:rFonts w:eastAsia="Times New Roman"/>
          <w:lang w:val="sr-Cyrl-CS"/>
        </w:rPr>
      </w:pPr>
      <w:r>
        <w:rPr>
          <w:rFonts w:eastAsia="Times New Roman"/>
          <w:lang w:val="sr-Cyrl-CS"/>
        </w:rPr>
        <w:t>Уради План управљања отпадом.</w:t>
      </w:r>
    </w:p>
    <w:p w14:paraId="40B2674D" w14:textId="77777777" w:rsidR="00BE2216" w:rsidRDefault="007D6ED0">
      <w:pPr>
        <w:pStyle w:val="ListParagraph"/>
        <w:numPr>
          <w:ilvl w:val="1"/>
          <w:numId w:val="12"/>
        </w:numPr>
        <w:shd w:val="clear" w:color="auto" w:fill="FDFDFD"/>
        <w:tabs>
          <w:tab w:val="left" w:pos="1701"/>
        </w:tabs>
        <w:ind w:left="709" w:firstLine="567"/>
        <w:jc w:val="both"/>
        <w:rPr>
          <w:rFonts w:eastAsia="Times New Roman"/>
          <w:lang w:val="sr-Cyrl-CS"/>
        </w:rPr>
      </w:pPr>
      <w:r>
        <w:rPr>
          <w:rFonts w:eastAsia="Times New Roman"/>
          <w:lang w:val="sr-Cyrl-CS"/>
        </w:rPr>
        <w:t xml:space="preserve"> Води уредну евиденцију о количинама и поступању са свим категоријама отпада који настане у редовном раду, о правном лицу коме је отпад предат и о количинама предатог отпада. </w:t>
      </w:r>
    </w:p>
    <w:p w14:paraId="02EB0F88" w14:textId="77777777" w:rsidR="00BE2216" w:rsidRDefault="007D6ED0">
      <w:pPr>
        <w:pStyle w:val="ListParagraph"/>
        <w:numPr>
          <w:ilvl w:val="1"/>
          <w:numId w:val="12"/>
        </w:numPr>
        <w:shd w:val="clear" w:color="auto" w:fill="FDFDFD"/>
        <w:tabs>
          <w:tab w:val="left" w:pos="1701"/>
        </w:tabs>
        <w:ind w:left="709" w:firstLine="567"/>
        <w:jc w:val="both"/>
        <w:rPr>
          <w:rFonts w:eastAsia="Times New Roman"/>
          <w:lang w:val="sr-Cyrl-CS"/>
        </w:rPr>
      </w:pPr>
      <w:r>
        <w:rPr>
          <w:rFonts w:eastAsia="Times New Roman"/>
          <w:lang w:val="sr-Cyrl-CS"/>
        </w:rPr>
        <w:t xml:space="preserve">Свако преузимање отпада обавезно мора пратити Документ о кретању отпада. </w:t>
      </w:r>
    </w:p>
    <w:p w14:paraId="2553BCA6"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Све активности на реализацији планираног Пројекта, односно изградњи планираног објекта и инфраструктуре, морају бити у складу са условима надлежних органа, институција и предузећа. </w:t>
      </w:r>
    </w:p>
    <w:p w14:paraId="65D5C405"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складу са пројектном документацијом, при изградњи објеката применити све мере антизвучне изолације. </w:t>
      </w:r>
    </w:p>
    <w:p w14:paraId="5F4C2E58"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При фундирању опреме и машина спроводиће се мере заштите преношења вибрација у животну средину. </w:t>
      </w:r>
    </w:p>
    <w:p w14:paraId="35D3E1D1"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Обезбедити уградњу дизел агрегата, одговарајуће снаге и капацитета, у случајевима када дође до нестанка електричне енергије. </w:t>
      </w:r>
    </w:p>
    <w:p w14:paraId="181BF85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Обезбедити одговарајућу просторију и услове за смештај дизел агрегата, а нарочито: </w:t>
      </w:r>
    </w:p>
    <w:p w14:paraId="017A283E"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t xml:space="preserve">- Предвидети дневни резервоар дизел горива у склопу дизел агрегата са дуплим плаштом или са кадицом како би се спречило изливање у животну средину уколико дође до цурења дизел горива; </w:t>
      </w:r>
    </w:p>
    <w:p w14:paraId="67B66E15"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t xml:space="preserve">- издувне гасове из дизел агрегата извести ван објекта, у слободну струју ваздуха; </w:t>
      </w:r>
    </w:p>
    <w:p w14:paraId="0236A30F"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Обезбедити довољан број паркинг места за потребе функционисања предметног фабричког комплекса. </w:t>
      </w:r>
    </w:p>
    <w:p w14:paraId="1ACB5A6B"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Потребно је да планирана трафо-станица буде изграђена у складу са важећим нормама и стандардима, и то: </w:t>
      </w:r>
    </w:p>
    <w:p w14:paraId="5E8DF844"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t>- одговарајућим техничким и оперативним мерама обезбедити да нивои излагања становништва нејонизујућем зрачењу, након изградње трафо-станице, не прелазе референтне граничне нивое излагања електричним, магнетским и електромагнетским пољима, у складу са Правилником о границама излагања нејонизујућим зрачењима („Службени гласник РС“, број 104/09) и то: вредност јачине електричног поља (Е) не прелази 2 кВ/м, а вредност густине магнетског флукса (Б) не прелази 40 μТ;</w:t>
      </w:r>
    </w:p>
    <w:p w14:paraId="0AF9D2F1" w14:textId="4BB9F04E" w:rsidR="00BE2216" w:rsidRPr="00476F2F" w:rsidRDefault="007D6ED0" w:rsidP="00476F2F">
      <w:pPr>
        <w:pStyle w:val="ListParagraph"/>
        <w:shd w:val="clear" w:color="auto" w:fill="FDFDFD"/>
        <w:ind w:left="709" w:hanging="142"/>
        <w:jc w:val="both"/>
        <w:rPr>
          <w:rFonts w:eastAsia="Times New Roman"/>
        </w:rPr>
      </w:pPr>
      <w:r>
        <w:rPr>
          <w:rFonts w:eastAsia="Times New Roman"/>
          <w:lang w:val="sr-Cyrl-CS"/>
        </w:rPr>
        <w:t>- није дозвољена уградња трансформатора који садржи полихлороване бифениле (</w:t>
      </w:r>
      <w:r w:rsidR="00BE5B3B">
        <w:rPr>
          <w:rFonts w:eastAsia="Times New Roman"/>
          <w:lang w:val="sr-Latn-RS"/>
        </w:rPr>
        <w:t>PCB</w:t>
      </w:r>
      <w:r>
        <w:rPr>
          <w:rFonts w:eastAsia="Times New Roman"/>
          <w:lang w:val="sr-Cyrl-CS"/>
        </w:rPr>
        <w:t xml:space="preserve">); </w:t>
      </w:r>
    </w:p>
    <w:p w14:paraId="0AD5016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Након изградње трансформаторске станице потребно је планирати: </w:t>
      </w:r>
    </w:p>
    <w:p w14:paraId="420FE510"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t xml:space="preserve">-прво испитивање, односно мерење нивоа електричног поља и густине магнетског флукса, односно мерење нивоа буке у околини трансформаторске станице, а пре издавања употребне дозволе за исту; </w:t>
      </w:r>
    </w:p>
    <w:p w14:paraId="283F4C39"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t xml:space="preserve">- периодична мерења у складу са законом; </w:t>
      </w:r>
    </w:p>
    <w:p w14:paraId="08AC560F" w14:textId="77777777" w:rsidR="00BE2216" w:rsidRDefault="007D6ED0">
      <w:pPr>
        <w:pStyle w:val="ListParagraph"/>
        <w:shd w:val="clear" w:color="auto" w:fill="FDFDFD"/>
        <w:ind w:left="709" w:hanging="142"/>
        <w:jc w:val="both"/>
        <w:rPr>
          <w:rFonts w:eastAsia="Times New Roman"/>
          <w:lang w:val="sr-Cyrl-CS"/>
        </w:rPr>
      </w:pPr>
      <w:r>
        <w:rPr>
          <w:rFonts w:eastAsia="Times New Roman"/>
          <w:lang w:val="sr-Cyrl-CS"/>
        </w:rPr>
        <w:lastRenderedPageBreak/>
        <w:t>-достављање података и документације о извршеним испитивањима нејонизујућег зрачења и мерењима нивоа надлежном органу у року од 15 дана од дана извршења мерења;</w:t>
      </w:r>
    </w:p>
    <w:p w14:paraId="7C06F6A3" w14:textId="77777777" w:rsidR="00BE2216" w:rsidRDefault="00BE2216">
      <w:pPr>
        <w:pStyle w:val="ListParagraph"/>
        <w:shd w:val="clear" w:color="auto" w:fill="FDFDFD"/>
        <w:ind w:left="1276"/>
        <w:jc w:val="both"/>
        <w:rPr>
          <w:rFonts w:eastAsia="Times New Roman"/>
          <w:lang w:val="sr-Cyrl-CS"/>
        </w:rPr>
      </w:pPr>
    </w:p>
    <w:p w14:paraId="16010DB9" w14:textId="1D006FAB" w:rsidR="00BE2216" w:rsidRPr="00476F2F" w:rsidRDefault="00476F2F" w:rsidP="00476F2F">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en-US"/>
        </w:rPr>
        <w:t xml:space="preserve">8.2. </w:t>
      </w:r>
      <w:r w:rsidR="007D6ED0" w:rsidRPr="00476F2F">
        <w:rPr>
          <w:rFonts w:eastAsia="Times New Roman" w:cs="Times New Roman"/>
          <w:b/>
          <w:bCs/>
          <w:sz w:val="24"/>
          <w:szCs w:val="24"/>
          <w:lang w:val="sr-Cyrl-CS"/>
        </w:rPr>
        <w:t>Мере које ће се предузети у случају удеса</w:t>
      </w:r>
    </w:p>
    <w:p w14:paraId="6B20924C" w14:textId="77777777" w:rsidR="00BE2216" w:rsidRDefault="00BE2216">
      <w:pPr>
        <w:pStyle w:val="ListParagraph"/>
        <w:shd w:val="clear" w:color="auto" w:fill="FDFDFD"/>
        <w:ind w:left="1495"/>
        <w:jc w:val="both"/>
        <w:rPr>
          <w:rFonts w:eastAsia="Times New Roman"/>
          <w:b/>
          <w:bCs/>
          <w:lang w:val="sr-Cyrl-CS"/>
        </w:rPr>
      </w:pPr>
    </w:p>
    <w:p w14:paraId="23B27F36"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случају хаваријског изливања, просипања опасних и штетних материја, обавезна је хитна санација угрожене локације - одговор на удес. </w:t>
      </w:r>
    </w:p>
    <w:p w14:paraId="6FA30446"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После удесне ситуације, Носилац пројекта је дужан да одмах, а најкасније у року од 24 часа, о ванредном догађају обавести надлежни орган ресорног Министарства; обавештење садржи информације о околностима ванредног догађаја, месту, времену, непосредној опасности по здравље људи и опис предузетих мера; сва места где је настала хаварија се морају поправити и потпуно санирати у најкраћем року </w:t>
      </w:r>
    </w:p>
    <w:p w14:paraId="0432B682"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Носилац пројекта је у обавази да од надлежног органа Министарства унутрашњих послова, Сектора за ванредне ситуације прибави сагласност на техничку документацију и сагласност да су испуњене пројектоване мере заштите од пожара и експлозија. </w:t>
      </w:r>
    </w:p>
    <w:p w14:paraId="409F60C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Сви објекти и инсталације у комплексу морају бити изведени у складу са одредбама Закона о заштити од пожара („Сл. гласник РС”, бр. 111/09 и 20/15, 87/18), Закона о запаљивим и горивим течностима и запаљивим гасовима („Сл. гласник РС”, бр.54/15) и осталим важећим прописима за предметну делатност. У складу са истим мора бити успостављен редовни рад планираног Пројекта. </w:t>
      </w:r>
    </w:p>
    <w:p w14:paraId="0B7382C2"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циљу заштите од пожара, у комплексу објекта за производњу јога простирки пројектован је систем заштите од пожара, све у складу са условима заштите од пожара и експлозија и важеће регулативе. Систем заштите од пожара мора бити изведен у складу са одредбама Закона о заштити од пожара („Сл. гласник РС”, бр. 111/09 и 20/15, 87/18). </w:t>
      </w:r>
    </w:p>
    <w:p w14:paraId="6FBFBFE1"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комплексу морају бити обезбеђени прописни противпожарни путеви који омогућавају безбедан приступ свим објектима. Приступ хидрантима и пролаз противпожарним путевима не сме бити блокиран. Приступ средствима за гашење пожара мора бити слободан. </w:t>
      </w:r>
    </w:p>
    <w:p w14:paraId="01347DD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Обавеза Носиоца пројекта је да опасне материје, у складу са захтевом сваког појединачног објекта у комплексу где се налазе опасне материје, исте складишти и чува на за то одређеном и обезбеђеном месту уз надзор и редовну контролу.</w:t>
      </w:r>
    </w:p>
    <w:p w14:paraId="0036829D"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 Обавеза Носиоца пројекта је да редовно врши контролу исправности инсталација, мерне и контролне опреме, сигурносних вентила, вентила против лома и других безбедносних система у објектима комплекса објекта за производњу јога простирки. </w:t>
      </w:r>
    </w:p>
    <w:p w14:paraId="4C1255CC" w14:textId="380B4E4E" w:rsidR="00BE2216" w:rsidRPr="00476F2F" w:rsidRDefault="007D6ED0" w:rsidP="00476F2F">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Поступање са насталим опасним отпадом усагласити са одредбама Правилника о начину складиштења , паковања и обележавања опасног отпада („Сл.гласник РС” бр. </w:t>
      </w:r>
      <w:r>
        <w:rPr>
          <w:rFonts w:eastAsia="Calibri"/>
          <w:lang w:val="sr-Latn-RS"/>
        </w:rPr>
        <w:t>9</w:t>
      </w:r>
      <w:r>
        <w:rPr>
          <w:rFonts w:eastAsia="Calibri"/>
          <w:lang w:val="sr-Cyrl-RS"/>
        </w:rPr>
        <w:t>5/24</w:t>
      </w:r>
      <w:r>
        <w:rPr>
          <w:rFonts w:eastAsia="Times New Roman"/>
          <w:lang w:val="sr-Cyrl-CS"/>
        </w:rPr>
        <w:t xml:space="preserve">). </w:t>
      </w:r>
    </w:p>
    <w:p w14:paraId="37437221"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Опасан отпад, у складу са категоријом, се мора привремено складиштити у одговарајућој амбалажи до предаје овлашћеном оператеру који поседује дозволу за управљање опасним отпадом на даље поступање уз Документ о кретању отпада. Поступање са насталим неопасним отпадом усагласити са одредбама Правилника о категоријама , испитивању и класификацији отпада („Сл.гласник РС” бр. </w:t>
      </w:r>
      <w:r>
        <w:rPr>
          <w:rFonts w:eastAsia="Calibri"/>
          <w:lang w:val="sr-Latn-RS"/>
        </w:rPr>
        <w:t xml:space="preserve">56/10, 93/19 </w:t>
      </w:r>
      <w:r>
        <w:rPr>
          <w:rFonts w:eastAsia="Calibri"/>
          <w:lang w:val="sr-Cyrl-RS"/>
        </w:rPr>
        <w:t>,</w:t>
      </w:r>
      <w:r>
        <w:rPr>
          <w:rFonts w:eastAsia="Calibri"/>
          <w:lang w:val="sr-Latn-RS"/>
        </w:rPr>
        <w:t>39/21</w:t>
      </w:r>
      <w:r>
        <w:rPr>
          <w:rFonts w:eastAsia="Calibri"/>
          <w:lang w:val="sr-Cyrl-RS"/>
        </w:rPr>
        <w:t xml:space="preserve"> и 65/24</w:t>
      </w:r>
      <w:r>
        <w:rPr>
          <w:rFonts w:eastAsia="Times New Roman"/>
          <w:lang w:val="sr-Cyrl-CS"/>
        </w:rPr>
        <w:t xml:space="preserve">); </w:t>
      </w:r>
    </w:p>
    <w:p w14:paraId="15E983DE"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lastRenderedPageBreak/>
        <w:t xml:space="preserve">Забрањено је било какво спаљивање чврстог и осталог отпада и отпадних материја у комплексу објекта за производњу јога простирки. Обавеза Носиоца пројекта је да редовно врши обуку запослених и упознаје их са мерама и поступцима у случају пожара, експлозије. </w:t>
      </w:r>
    </w:p>
    <w:p w14:paraId="2510CB62"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Обавезне мере које запослени морају поштовати обухватају испуњавања радне дисциплине, личне хигијене и примену заштитне опреме. </w:t>
      </w:r>
    </w:p>
    <w:p w14:paraId="7EF8EEED"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Противпожарне хидранте потребно је предвидети на местима где су видни и лако употребљиви. Распоредити их по унутрашњости објекта, тако да се целокупни простор штити водом. </w:t>
      </w:r>
    </w:p>
    <w:p w14:paraId="531415A7"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Предвидети систем за аутоматску детекцију пожара намењен благовременом откривању појаве и места настанка пожара у најранијој фази као и алармирању запослених и управљању техничким и извршним елементима.</w:t>
      </w:r>
    </w:p>
    <w:p w14:paraId="25BA40E4"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Предвидети одговарајући стабилни систем за гашење пожара према законској регулативи; </w:t>
      </w:r>
    </w:p>
    <w:p w14:paraId="5194FC3D"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За детекцију пожара у експлозивно угроженим срединама предвидети одговарајуће детекторе атестиране за употребу у тим просторима; </w:t>
      </w:r>
    </w:p>
    <w:p w14:paraId="6794836F"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случају земљотреса, конструкцију предметних објеката предвидети за одговарајућу сеизмолошку област. </w:t>
      </w:r>
    </w:p>
    <w:p w14:paraId="0FCCE705"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Потенцијални удес представља и удар грома те је објекат потребно опремити и одговарајућом громобранском заштитом. </w:t>
      </w:r>
    </w:p>
    <w:p w14:paraId="77BAFAE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Обезбеди одговарајућу заштитну опрему за личну употребу свим запосленима који раде са опасним материјама. </w:t>
      </w:r>
    </w:p>
    <w:p w14:paraId="3FA9F350"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Сви запослени на комплексу морају бити обучени за пружање прве помоћи у случају поступања са опекотинама и интоксикације гасовима ослобођеним у пожару и раду са опасним хемикалијама </w:t>
      </w:r>
    </w:p>
    <w:p w14:paraId="65CA0D56"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У случају тровања уклонити интоксицирану особу из контаминиране зоне. Применити вештачко дисање , само у случају престанка дисања. Не примењивати вештачко дисање, користити маску са кисеоником или одговарајући медицински уређај. Позвати лекара и службу Хитне помоћи. </w:t>
      </w:r>
    </w:p>
    <w:p w14:paraId="13696AA0"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Рашчишћавање места пожара (удеса) од уништене и оштећење опреме и инсталације врше техничке и интервентне екипе са одговарајућом опремом. </w:t>
      </w:r>
    </w:p>
    <w:p w14:paraId="134454ED"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Представници заштите на раду и лабораторије уз ангажовање надлежне институције акредитоване за контролу услова радне средине и стања животне средине, обављају стални надзор пост удесне ситуације, врше мерења критичних параметара и мониторинг радне и животне средине на нивоу комплекса.</w:t>
      </w:r>
    </w:p>
    <w:p w14:paraId="2980CA41" w14:textId="6DEA74D0" w:rsidR="00BE2216" w:rsidRPr="00476F2F" w:rsidRDefault="007D6ED0" w:rsidP="00476F2F">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 Постудесни мониторинг врши се у договору са инспекцијом заштите животне средине и уз ангажовање надлежне акредитоване лабораторије за контролу услова радне средине и стања животне средине. Неопходно је обављати стални надзор постудесне ситуације, мерења критичних параметара и мониторинг животне средине на нивоу комплекса. </w:t>
      </w:r>
    </w:p>
    <w:p w14:paraId="5626D68D" w14:textId="12CD83B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У случају потребе праћења мониторинга животне средине изван комплекса фабрике, ангажују се екипе лабораторије за контролу квалитета ваздуха и воде Завода за јавно здравље из Крагујевца</w:t>
      </w:r>
      <w:r w:rsidR="00BE5B3B">
        <w:rPr>
          <w:rFonts w:eastAsia="Times New Roman"/>
          <w:lang w:val="sr-Cyrl-CS"/>
        </w:rPr>
        <w:t xml:space="preserve"> или друге акредитоване установе;</w:t>
      </w:r>
      <w:r>
        <w:rPr>
          <w:rFonts w:eastAsia="Times New Roman"/>
          <w:lang w:val="sr-Cyrl-CS"/>
        </w:rPr>
        <w:t xml:space="preserve"> </w:t>
      </w:r>
    </w:p>
    <w:p w14:paraId="7BA6F22C"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t xml:space="preserve">Након спровођења приоритетних мера санације, приступа се враћању постројења, уређаја и инсталација у функционално стање, а затим ревитализацији радне и животне средине. За санацију, ремонт и реконструкцију оштећених инсталација и опреме ангажују се надлежне стручне екипе. </w:t>
      </w:r>
    </w:p>
    <w:p w14:paraId="3CDC9011" w14:textId="77777777" w:rsidR="00BE2216" w:rsidRDefault="007D6ED0">
      <w:pPr>
        <w:pStyle w:val="ListParagraph"/>
        <w:numPr>
          <w:ilvl w:val="1"/>
          <w:numId w:val="11"/>
        </w:numPr>
        <w:shd w:val="clear" w:color="auto" w:fill="FDFDFD"/>
        <w:ind w:left="709" w:hanging="142"/>
        <w:jc w:val="both"/>
        <w:rPr>
          <w:rFonts w:eastAsia="Times New Roman"/>
          <w:lang w:val="sr-Cyrl-CS"/>
        </w:rPr>
      </w:pPr>
      <w:r>
        <w:rPr>
          <w:rFonts w:eastAsia="Times New Roman"/>
          <w:lang w:val="sr-Cyrl-CS"/>
        </w:rPr>
        <w:lastRenderedPageBreak/>
        <w:t xml:space="preserve">Саставни део мера за отклањање последица пожара или хемијског акцидента је израда стручног извештаја о удесу, који треба да садржи: </w:t>
      </w:r>
    </w:p>
    <w:p w14:paraId="622491D1" w14:textId="77777777" w:rsidR="00BE2216" w:rsidRDefault="007D6ED0">
      <w:pPr>
        <w:pStyle w:val="ListParagraph"/>
        <w:numPr>
          <w:ilvl w:val="2"/>
          <w:numId w:val="11"/>
        </w:numPr>
        <w:shd w:val="clear" w:color="auto" w:fill="FDFDFD"/>
        <w:ind w:left="1560" w:hanging="284"/>
        <w:jc w:val="both"/>
        <w:rPr>
          <w:rFonts w:eastAsia="Times New Roman"/>
          <w:lang w:val="sr-Cyrl-CS"/>
        </w:rPr>
      </w:pPr>
      <w:r>
        <w:rPr>
          <w:rFonts w:eastAsia="Times New Roman"/>
          <w:lang w:val="sr-Cyrl-CS"/>
        </w:rPr>
        <w:t xml:space="preserve">анализу узрока и последица пожара или хемијског удеса; </w:t>
      </w:r>
    </w:p>
    <w:p w14:paraId="61310A90" w14:textId="77777777" w:rsidR="00BE2216" w:rsidRDefault="007D6ED0">
      <w:pPr>
        <w:pStyle w:val="ListParagraph"/>
        <w:numPr>
          <w:ilvl w:val="2"/>
          <w:numId w:val="11"/>
        </w:numPr>
        <w:shd w:val="clear" w:color="auto" w:fill="FDFDFD"/>
        <w:ind w:left="1560" w:hanging="284"/>
        <w:jc w:val="both"/>
        <w:rPr>
          <w:rFonts w:eastAsia="Times New Roman"/>
          <w:lang w:val="sr-Cyrl-CS"/>
        </w:rPr>
      </w:pPr>
      <w:r>
        <w:rPr>
          <w:rFonts w:eastAsia="Times New Roman"/>
          <w:lang w:val="sr-Cyrl-CS"/>
        </w:rPr>
        <w:t xml:space="preserve">развој и ток пожара или хемијског удеса, као и предузете акције гашења пожара односно одговора на удес; </w:t>
      </w:r>
    </w:p>
    <w:p w14:paraId="2F8363F5" w14:textId="77777777" w:rsidR="00BE2216" w:rsidRDefault="007D6ED0">
      <w:pPr>
        <w:pStyle w:val="ListParagraph"/>
        <w:numPr>
          <w:ilvl w:val="2"/>
          <w:numId w:val="11"/>
        </w:numPr>
        <w:shd w:val="clear" w:color="auto" w:fill="FDFDFD"/>
        <w:ind w:left="1560" w:hanging="284"/>
        <w:jc w:val="both"/>
        <w:rPr>
          <w:rFonts w:eastAsia="Times New Roman"/>
          <w:lang w:val="sr-Cyrl-CS"/>
        </w:rPr>
      </w:pPr>
      <w:r>
        <w:rPr>
          <w:rFonts w:eastAsia="Times New Roman"/>
          <w:lang w:val="sr-Cyrl-CS"/>
        </w:rPr>
        <w:t>процену величине пожара(хемијског удеса) и штетних последица;</w:t>
      </w:r>
    </w:p>
    <w:p w14:paraId="605A205B" w14:textId="77777777" w:rsidR="00BE2216" w:rsidRDefault="007D6ED0">
      <w:pPr>
        <w:pStyle w:val="ListParagraph"/>
        <w:numPr>
          <w:ilvl w:val="2"/>
          <w:numId w:val="11"/>
        </w:numPr>
        <w:shd w:val="clear" w:color="auto" w:fill="FDFDFD"/>
        <w:ind w:left="1560" w:hanging="284"/>
        <w:jc w:val="both"/>
        <w:rPr>
          <w:rFonts w:eastAsia="Times New Roman"/>
          <w:lang w:val="sr-Cyrl-CS"/>
        </w:rPr>
      </w:pPr>
      <w:r>
        <w:rPr>
          <w:rFonts w:eastAsia="Times New Roman"/>
          <w:lang w:val="sr-Cyrl-CS"/>
        </w:rPr>
        <w:t xml:space="preserve">анализу тренутног постудесног стања. </w:t>
      </w:r>
    </w:p>
    <w:p w14:paraId="36DCDA29"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Процена величине пожара (хемијског удеса) и штетних последица врши се на основу степена ангажованих снага, величина оштећења радне снаге (повреде, тровања, могући смртни случајеви) материјална добра (изражена у новчаном смислу).</w:t>
      </w:r>
    </w:p>
    <w:p w14:paraId="7BDC43B3"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Предвидети искључиво пресипање опасних материја у затвореним објектима како не би дошло до контаминације земљишта и подземних вода. </w:t>
      </w:r>
    </w:p>
    <w:p w14:paraId="7BD881C4"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У случају просипања/изливања хемикалија исцурели материјал је потребно покупити употребом инертног апсорбујућег материјала и затим одложити у одговарајуће посуде до њиховог одношења од стране овлашћене организације. Санацију просутих хемикалија вршити према поступцима утврђеним у важећим безбедносним листовима.</w:t>
      </w:r>
    </w:p>
    <w:p w14:paraId="2530D270" w14:textId="77777777" w:rsidR="00BE2216" w:rsidRDefault="00BE2216">
      <w:pPr>
        <w:pStyle w:val="ListParagraph"/>
        <w:shd w:val="clear" w:color="auto" w:fill="FDFDFD"/>
        <w:ind w:left="709"/>
        <w:jc w:val="both"/>
        <w:rPr>
          <w:rFonts w:eastAsia="Times New Roman"/>
          <w:lang w:val="sr-Cyrl-CS"/>
        </w:rPr>
      </w:pPr>
    </w:p>
    <w:p w14:paraId="2C28A885" w14:textId="278C5B93" w:rsidR="004F41B7" w:rsidRPr="00476F2F" w:rsidRDefault="00496404" w:rsidP="00476F2F">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en-US"/>
        </w:rPr>
        <w:t>8.</w:t>
      </w:r>
      <w:r>
        <w:rPr>
          <w:rFonts w:eastAsia="Times New Roman" w:cs="Times New Roman"/>
          <w:b/>
          <w:bCs/>
          <w:sz w:val="24"/>
          <w:szCs w:val="24"/>
          <w:lang w:val="sr-Cyrl-RS"/>
        </w:rPr>
        <w:t>3</w:t>
      </w:r>
      <w:r w:rsidR="00476F2F">
        <w:rPr>
          <w:rFonts w:eastAsia="Times New Roman" w:cs="Times New Roman"/>
          <w:b/>
          <w:bCs/>
          <w:sz w:val="24"/>
          <w:szCs w:val="24"/>
          <w:lang w:val="en-US"/>
        </w:rPr>
        <w:t xml:space="preserve">. </w:t>
      </w:r>
      <w:r w:rsidR="007D6ED0" w:rsidRPr="00476F2F">
        <w:rPr>
          <w:rFonts w:eastAsia="Times New Roman" w:cs="Times New Roman"/>
          <w:b/>
          <w:bCs/>
          <w:sz w:val="24"/>
          <w:szCs w:val="24"/>
          <w:lang w:val="sr-Cyrl-CS"/>
        </w:rPr>
        <w:t>Планови и техничка решења заштите животне средине (рециклажа, третман и диспозиција отпадних материја, рекултивација, санација и др.)</w:t>
      </w:r>
    </w:p>
    <w:p w14:paraId="705FDAB2" w14:textId="77777777" w:rsidR="00476F2F" w:rsidRDefault="00476F2F">
      <w:pPr>
        <w:pStyle w:val="ListParagraph"/>
        <w:shd w:val="clear" w:color="auto" w:fill="FDFDFD"/>
        <w:ind w:left="709"/>
        <w:jc w:val="both"/>
        <w:rPr>
          <w:rFonts w:eastAsia="Times New Roman"/>
          <w:i/>
          <w:iCs/>
        </w:rPr>
      </w:pPr>
    </w:p>
    <w:p w14:paraId="3F919577" w14:textId="4F9BFF55" w:rsidR="00BE2216" w:rsidRPr="004F41B7" w:rsidRDefault="004F41B7">
      <w:pPr>
        <w:pStyle w:val="ListParagraph"/>
        <w:shd w:val="clear" w:color="auto" w:fill="FDFDFD"/>
        <w:ind w:left="709"/>
        <w:jc w:val="both"/>
        <w:rPr>
          <w:rFonts w:eastAsia="Times New Roman"/>
          <w:i/>
          <w:iCs/>
          <w:lang w:val="sr-Cyrl-CS"/>
        </w:rPr>
      </w:pPr>
      <w:r>
        <w:rPr>
          <w:rFonts w:eastAsia="Times New Roman"/>
          <w:i/>
          <w:iCs/>
          <w:lang w:val="sr-Cyrl-CS"/>
        </w:rPr>
        <w:t>Током изградње објекта</w:t>
      </w:r>
    </w:p>
    <w:p w14:paraId="78094737" w14:textId="41B84A53" w:rsidR="00BE2216" w:rsidRPr="004F41B7" w:rsidRDefault="007D6ED0" w:rsidP="004F41B7">
      <w:pPr>
        <w:pStyle w:val="ListParagraph"/>
        <w:numPr>
          <w:ilvl w:val="0"/>
          <w:numId w:val="19"/>
        </w:numPr>
        <w:shd w:val="clear" w:color="auto" w:fill="FDFDFD"/>
        <w:ind w:left="709" w:hanging="142"/>
        <w:jc w:val="both"/>
        <w:rPr>
          <w:rFonts w:eastAsia="Times New Roman"/>
          <w:lang w:val="sr-Cyrl-CS"/>
        </w:rPr>
      </w:pPr>
      <w:r>
        <w:rPr>
          <w:rFonts w:eastAsia="Times New Roman"/>
          <w:lang w:val="sr-Cyrl-CS"/>
        </w:rPr>
        <w:t xml:space="preserve">Грађевински отпад настајаће на предметном комплексу </w:t>
      </w:r>
      <w:r>
        <w:rPr>
          <w:rFonts w:eastAsia="Times New Roman"/>
          <w:i/>
          <w:iCs/>
          <w:lang w:val="sr-Cyrl-CS"/>
        </w:rPr>
        <w:t>у фази изградње</w:t>
      </w:r>
      <w:r>
        <w:rPr>
          <w:rFonts w:eastAsia="Times New Roman"/>
          <w:lang w:val="sr-Cyrl-CS"/>
        </w:rPr>
        <w:t xml:space="preserve"> планираних објеката, пратећих садржаја и инфраструктуре. </w:t>
      </w:r>
      <w:r w:rsidRPr="004F41B7">
        <w:rPr>
          <w:rFonts w:eastAsia="Times New Roman"/>
          <w:lang w:val="sr-Cyrl-CS"/>
        </w:rPr>
        <w:t xml:space="preserve">Носилац </w:t>
      </w:r>
      <w:r w:rsidR="004F41B7">
        <w:rPr>
          <w:rFonts w:eastAsia="Times New Roman"/>
          <w:lang w:val="sr-Cyrl-CS"/>
        </w:rPr>
        <w:t>п</w:t>
      </w:r>
      <w:r w:rsidRPr="004F41B7">
        <w:rPr>
          <w:rFonts w:eastAsia="Times New Roman"/>
          <w:lang w:val="sr-Cyrl-CS"/>
        </w:rPr>
        <w:t>ројекта је дужан да у складу са Законом о управљању отпадом („Сл. гласник РС”, бр. 109/25) грађевински отпад организовано прикупља према Правилнику о уређивању, управљању, одлагању и депоновању грађевинског отпада у току извођења радова (Сл.гласник РС бр. 81/24) и Уредбом о начину и постуку управљања отпадом од грађења и рушења (Сл.гл.РС број 93/23 и 94/24).</w:t>
      </w:r>
    </w:p>
    <w:p w14:paraId="40DE96C2"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 Извођач радова је у обавези да обезбеди потребан простор за складиштење отпадног материјала. </w:t>
      </w:r>
    </w:p>
    <w:p w14:paraId="66428FD1"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Према дефинисаној технологији извођења радова на изградњи планираног објекта, обезбеди ангажовање исправне механизације и средстава рада, а градилиште обезбедити сагласно условима надлежног органа. </w:t>
      </w:r>
    </w:p>
    <w:p w14:paraId="4831B7E3" w14:textId="2B7B502A" w:rsidR="00BE2216" w:rsidRPr="00B306DE" w:rsidRDefault="007D6ED0" w:rsidP="00B306DE">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Радове изводити према техничкој документацији, односно према техничким мерама, прописима, нормативима и стандардима, који важе за изградњу овакве врсте и категорије објеката. </w:t>
      </w:r>
    </w:p>
    <w:p w14:paraId="2CEFF2EA"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Сви материјали који се користе за изградњу објекта за производњу јога простирки морају бити стандардизовани и атестирани. </w:t>
      </w:r>
    </w:p>
    <w:p w14:paraId="10EDE236"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Обавезно је планирање и спровођење превентивних мера заштите земљишта од загађивања у току свих активности и извођењу радове, за које се очекује да могу изазвати контаминацију и оштетити функције земљишта. </w:t>
      </w:r>
    </w:p>
    <w:p w14:paraId="102FBD98"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У зони радова на локацији, спречити просипање, изливање, претакање нафтних деривата, уља и мазива за потребе рада ангажоване грађевинске механизације, машина и осталих средстава рада. </w:t>
      </w:r>
    </w:p>
    <w:p w14:paraId="311A21A0"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У зони радова забрањено је сервисирање, поправка, одржавање допуна горива ангажоване механизације и машина; у случају изузетне потребе, обавезне су мере заштите и коришћење заштитне опреме и посуда. </w:t>
      </w:r>
    </w:p>
    <w:p w14:paraId="61223AD0"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lastRenderedPageBreak/>
        <w:t xml:space="preserve">За случај удесног изливања или просипања нафтних деривата, уља, мазива, на локацији обавезно је, у зони рада, обезбедити адекватан сорбент (зеолит, песак или други сорбент) за брз одговор на удесну ситуацију; за случај акцидента, обавезно је прво спречити даље истицање или просипање, место удеса посути зеолитом, песком или другим сорбентом; тако настао отпад одложити у посебне судове и даље збринути преко овлашћеног оператера који поседује дозволу за управљање опасним отпадом, уз обавезну евиденцију и Документ о кретању отпада. </w:t>
      </w:r>
    </w:p>
    <w:p w14:paraId="7280FC3A"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Након завршетка свих радова на реализацији планиране објекта за производњу јога простирки, уклонити све вишкове грађевинског материјала, опрему и механизацију, а све деградиране површине санирати и пејзажно уредити.</w:t>
      </w:r>
    </w:p>
    <w:p w14:paraId="0C59CCB6"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На предметном градилишном комплексу и непосредном окружењу, забрањено је формирање трајног одлагалишта вишка грађевинског материјала; сав вишак материјала од уређења терена и поступка изградње са локације евакуисати, према Плану управљања отпадом од грађења и рушења на који је добијена сагласност надлежног органа.</w:t>
      </w:r>
    </w:p>
    <w:p w14:paraId="1D2A0E25" w14:textId="77777777" w:rsidR="00BE2216" w:rsidRDefault="007D6ED0">
      <w:pPr>
        <w:pStyle w:val="ListParagraph"/>
        <w:shd w:val="clear" w:color="auto" w:fill="FDFDFD"/>
        <w:ind w:left="709"/>
        <w:jc w:val="both"/>
        <w:rPr>
          <w:rFonts w:eastAsia="Times New Roman"/>
          <w:lang w:val="sr-Cyrl-CS"/>
        </w:rPr>
      </w:pPr>
      <w:r>
        <w:rPr>
          <w:lang w:val="sr-Cyrl-CS"/>
        </w:rPr>
        <w:t xml:space="preserve"> </w:t>
      </w:r>
    </w:p>
    <w:p w14:paraId="0C2E583A" w14:textId="77777777" w:rsidR="00BE2216" w:rsidRDefault="007D6ED0">
      <w:pPr>
        <w:pStyle w:val="ListParagraph"/>
        <w:shd w:val="clear" w:color="auto" w:fill="FDFDFD"/>
        <w:ind w:left="709"/>
        <w:jc w:val="both"/>
        <w:rPr>
          <w:rFonts w:eastAsia="Times New Roman"/>
          <w:lang w:val="sr-Cyrl-CS"/>
        </w:rPr>
      </w:pPr>
      <w:r>
        <w:rPr>
          <w:i/>
          <w:iCs/>
          <w:lang w:val="sr-Cyrl-CS"/>
        </w:rPr>
        <w:t>У току експлоатације</w:t>
      </w:r>
      <w:r>
        <w:rPr>
          <w:lang w:val="sr-Cyrl-CS"/>
        </w:rPr>
        <w:t xml:space="preserve">: </w:t>
      </w:r>
    </w:p>
    <w:p w14:paraId="2BB73781"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 xml:space="preserve">Обавеза Носиоца пројекта је да техничке отпадне воде, интерном канализацоном мрежом, спроведе до уређаја у ком се врши пречишћавање. </w:t>
      </w:r>
    </w:p>
    <w:p w14:paraId="312AAF3B"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 xml:space="preserve">Забрањено је испуштање непречишћених отпадних вода у животну средину и реципијент; квалитет пречишћених вода, пре испуштања у реципијент, мора да одговара захтеваном нивоу квалитета, у складу законском регулативом, подзаконским актима. </w:t>
      </w:r>
    </w:p>
    <w:p w14:paraId="663E080E" w14:textId="73CF0D34"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 xml:space="preserve">Обавезан је сепаратни систем канализације за техничке, </w:t>
      </w:r>
      <w:r w:rsidR="004F41B7">
        <w:rPr>
          <w:lang w:val="sr-Cyrl-CS"/>
        </w:rPr>
        <w:t xml:space="preserve">санитарно </w:t>
      </w:r>
      <w:r>
        <w:rPr>
          <w:lang w:val="sr-Cyrl-CS"/>
        </w:rPr>
        <w:t xml:space="preserve">фекалне, условно - чисте и потенцијално зауљене отпадне воде. </w:t>
      </w:r>
    </w:p>
    <w:p w14:paraId="35934053"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 xml:space="preserve">Атмосферске воде са кровова делимично разливати у зелене површине, а делимично сакупљати у систем условно чисте кишне канализације и одводити у канале. </w:t>
      </w:r>
    </w:p>
    <w:p w14:paraId="2BC05D6B" w14:textId="5A648E26" w:rsidR="00BE2216" w:rsidRPr="00B306DE" w:rsidRDefault="007D6ED0" w:rsidP="00B306DE">
      <w:pPr>
        <w:pStyle w:val="ListParagraph"/>
        <w:numPr>
          <w:ilvl w:val="0"/>
          <w:numId w:val="13"/>
        </w:numPr>
        <w:shd w:val="clear" w:color="auto" w:fill="FDFDFD"/>
        <w:ind w:left="709" w:hanging="142"/>
        <w:jc w:val="both"/>
        <w:rPr>
          <w:rFonts w:eastAsia="Times New Roman"/>
          <w:lang w:val="sr-Cyrl-CS"/>
        </w:rPr>
      </w:pPr>
      <w:r>
        <w:rPr>
          <w:lang w:val="sr-Cyrl-CS"/>
        </w:rPr>
        <w:t>Атмосферске воде са садржајем нафтних деривата, са саобраћајница, платоа и паркинга, сакупљати и пречишћавати преко сепаратора нафтних деривата одговарајућих капацитета. Пречишћене зауљене атмосферске воде даље упуштати у систем условно чисте кишне канализације или директно у отворене канале на локацији</w:t>
      </w:r>
      <w:r w:rsidR="004F41B7">
        <w:rPr>
          <w:lang w:val="sr-Cyrl-CS"/>
        </w:rPr>
        <w:t xml:space="preserve"> или ретензију.</w:t>
      </w:r>
      <w:r>
        <w:rPr>
          <w:lang w:val="sr-Cyrl-CS"/>
        </w:rPr>
        <w:t xml:space="preserve"> </w:t>
      </w:r>
    </w:p>
    <w:p w14:paraId="2FD525D0"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lang w:val="sr-Cyrl-CS"/>
        </w:rPr>
        <w:t xml:space="preserve">Потребно је обезбедити редовно пражњење и одржавање сепаратора нафтних деривата и сепаратора уља. Обавеза је Носиоца пројекта да склопи уговор са лиценцираном организацијом која ће бити одговорна за пражњење сепаратора нафтних деривата и одношење издвојеног талога (муља). Муљ представља опасан отпад, па се са опасним отпадом мора поступати према Закону о управљању отпадом отпадом („Службени гласник РС“ бр. 109/2025). Потребно је извршити категоризацију отпада у складу са </w:t>
      </w:r>
      <w:r w:rsidRPr="004F41B7">
        <w:t>Правилник</w:t>
      </w:r>
      <w:r w:rsidRPr="004F41B7">
        <w:rPr>
          <w:lang w:val="sr-Cyrl-RS"/>
        </w:rPr>
        <w:t>ом</w:t>
      </w:r>
      <w:r w:rsidRPr="004F41B7">
        <w:t xml:space="preserve"> о категоријама, испитивању и класификацији отпада (“Службени гласник РС“, број 56/2010, 93/19, 39/21 и 65/24)</w:t>
      </w:r>
      <w:r w:rsidRPr="004F41B7">
        <w:rPr>
          <w:lang w:val="sr-Cyrl-CS"/>
        </w:rPr>
        <w:t>.</w:t>
      </w:r>
    </w:p>
    <w:p w14:paraId="39EB9DB7" w14:textId="77777777" w:rsidR="00BE2216" w:rsidRDefault="007D6ED0">
      <w:pPr>
        <w:pStyle w:val="ListParagraph"/>
        <w:numPr>
          <w:ilvl w:val="0"/>
          <w:numId w:val="13"/>
        </w:numPr>
        <w:shd w:val="clear" w:color="auto" w:fill="FDFDFD"/>
        <w:ind w:left="709" w:hanging="142"/>
        <w:jc w:val="both"/>
        <w:rPr>
          <w:rFonts w:eastAsia="Times New Roman"/>
          <w:lang w:val="sr-Cyrl-CS"/>
        </w:rPr>
      </w:pPr>
      <w:r>
        <w:rPr>
          <w:rFonts w:eastAsia="Times New Roman"/>
          <w:lang w:val="sr-Cyrl-CS"/>
        </w:rPr>
        <w:t xml:space="preserve">Обавеза је власника/корисника да успостави ефикасан мониторинг и контролу процеса рада у циљу повећања еколошке сигурности што подразумева: </w:t>
      </w:r>
    </w:p>
    <w:p w14:paraId="2384A054" w14:textId="77777777" w:rsidR="00BE2216" w:rsidRDefault="007D6ED0">
      <w:pPr>
        <w:pStyle w:val="ListParagraph"/>
        <w:numPr>
          <w:ilvl w:val="1"/>
          <w:numId w:val="13"/>
        </w:numPr>
        <w:shd w:val="clear" w:color="auto" w:fill="FDFDFD"/>
        <w:tabs>
          <w:tab w:val="left" w:pos="1276"/>
        </w:tabs>
        <w:ind w:left="993" w:firstLine="0"/>
        <w:jc w:val="both"/>
        <w:rPr>
          <w:rFonts w:eastAsia="Times New Roman"/>
          <w:lang w:val="sr-Cyrl-CS"/>
        </w:rPr>
      </w:pPr>
      <w:r>
        <w:rPr>
          <w:rFonts w:eastAsia="Times New Roman"/>
          <w:lang w:val="sr-Cyrl-CS"/>
        </w:rPr>
        <w:t xml:space="preserve">Праћење квалитета и количине отпадне воде пре упуштања у реципијент, у складу са одредбама Правилника о начину и условима за мерење количине и испитивања квалитета отпадних вода и садржини извештаја о извршеним мерама („Службени гласник РС“, број 33/16); </w:t>
      </w:r>
    </w:p>
    <w:p w14:paraId="640F2933" w14:textId="77777777" w:rsidR="00BE2216" w:rsidRDefault="007D6ED0">
      <w:pPr>
        <w:pStyle w:val="ListParagraph"/>
        <w:numPr>
          <w:ilvl w:val="1"/>
          <w:numId w:val="13"/>
        </w:numPr>
        <w:shd w:val="clear" w:color="auto" w:fill="FDFDFD"/>
        <w:tabs>
          <w:tab w:val="left" w:pos="1276"/>
        </w:tabs>
        <w:ind w:left="993" w:firstLine="0"/>
        <w:jc w:val="both"/>
        <w:rPr>
          <w:rFonts w:eastAsia="Times New Roman"/>
          <w:lang w:val="sr-Cyrl-CS"/>
        </w:rPr>
      </w:pPr>
      <w:r>
        <w:rPr>
          <w:rFonts w:eastAsia="Times New Roman"/>
          <w:lang w:val="sr-Cyrl-CS"/>
        </w:rPr>
        <w:lastRenderedPageBreak/>
        <w:t xml:space="preserve">Обавезна је уградња уређаја за мерење и регистровање количина испуштених пречишћених отпадних вода (мерача протока) и дефинисање мерног места за узимање узорака за испитивање квалитета пречишћених отпадних вода. </w:t>
      </w:r>
    </w:p>
    <w:p w14:paraId="73AD2676"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Рециклабилни и амбалажни отпад (ПЕТ амбалажа, папир, картон) се мора сакупљати у оквиру комплекса према одредбама Правилника о категоријама, испитивању и класификацији отпада („Сл.гласник РС” бр.56/10,</w:t>
      </w:r>
      <w:r>
        <w:rPr>
          <w:sz w:val="23"/>
          <w:szCs w:val="23"/>
        </w:rPr>
        <w:t xml:space="preserve"> 93/19, 39/21 и 65/24</w:t>
      </w:r>
      <w:r>
        <w:rPr>
          <w:rFonts w:eastAsia="Times New Roman"/>
          <w:lang w:val="sr-Cyrl-CS"/>
        </w:rPr>
        <w:t>) и Закона о амбалажи и амбалажном отпаду („Сл. гласник РС” бр. 36 /09 , 95/2018) и уступаће се оператерима који поседују дозволу за управљање отпадом на даље поступање и третман, уз евиденцију и Документ о кретању отпада.</w:t>
      </w:r>
    </w:p>
    <w:p w14:paraId="6D30D70A"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 Обезбедити судове за сакупљање отпада са карактеристикама секундарних сировина (папир, картон , стакло, пластика); сакупљени рециклабилни отпад предавати акредитованим сакупљачима, односно оператерима који поседују дозволу за управљање отпадом, уз евиденцију и Документ о кретању отпада.</w:t>
      </w:r>
    </w:p>
    <w:p w14:paraId="130844EE"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Органски отпад (отпад од хране и обраде намирница биљног и животињског порекла) насталог из ресторана комплекса, се мора одвојено прикупљати у посебној просторији са расхладном комором у контејнерима са поклопцем, за дневно одлагање органских отпадака; евакуација овог отпада са локације мора бити контролисана и организована преко надлежног комуналног предузећа или оператера који поседује дозволу за управљање отпадом. </w:t>
      </w:r>
    </w:p>
    <w:p w14:paraId="56D764B3"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Поступање са опасним отпадом мора бити у складу и са Правилником о начину складиштења, паковања и обележавања опасног отпада („Сл.гласник РС” бр. 95/24); Тако настао отпад се мора привремено складиштити у одговарајућој амбалажи (непропусна бурад са поклопцем ) на бетонској подлози до предаје оператеру који поседује дозволу за управљање опасним отпадом на даље поступање и третман, уз евиденцију и Документ о кретању опасног отпада. </w:t>
      </w:r>
    </w:p>
    <w:p w14:paraId="02D26CA0" w14:textId="760534AA" w:rsidR="00BE2216" w:rsidRPr="00B306DE" w:rsidRDefault="007D6ED0" w:rsidP="00B306DE">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Опасан отпад, паковати у посебне контејнере са поклопцем, а који се израђују према намени и карактеристикама опасног отпада (запаљив, експлозиван и др.), одлагати на одређеној локацији за то, до уступања оператеру који поседује дозволу за управљање опасним отпадом, уз обавезну евиденцију и Документ о кретању отпада. </w:t>
      </w:r>
    </w:p>
    <w:p w14:paraId="71F2B7DA"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Забрањено је мешање различитих категорија опасних отпада или мешање опасног отпада са неопасним отпадом, осим под надзором квалификованог лица и у посебном поступку третмана опасног отпада; забрањено је разблаживање опасног отпада ради испуштања у животну средину. </w:t>
      </w:r>
    </w:p>
    <w:p w14:paraId="72325AB3"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На предметној локацији није предвиђена прерада отпадних материја, сем третмана технолошких и зауљених атмосферских отпадних вода. У оквиру предметног комплекса није дозвољено спаљивање отпадног и других горивих материјала. </w:t>
      </w:r>
    </w:p>
    <w:p w14:paraId="44695EC5"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Обавеза Носиоца пројекта је да, у складу са пројектном документацијом, у производним погонима постави вентилационе системе са одговарајућим филтерским уређајима како би се вршило одсисавање загађеног ваздуха и пречишћавање истог.</w:t>
      </w:r>
    </w:p>
    <w:p w14:paraId="5EED0EF9"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Обавеза Носиоца пројекта је да изврши контролно мерење емисије на свим емитерима и у зависности од добијених резултата предузме одговарајуће мере заштите. </w:t>
      </w:r>
    </w:p>
    <w:p w14:paraId="5396E7D1" w14:textId="77777777" w:rsidR="00BE2216" w:rsidRDefault="007D6ED0">
      <w:pPr>
        <w:pStyle w:val="ListParagraph"/>
        <w:numPr>
          <w:ilvl w:val="0"/>
          <w:numId w:val="14"/>
        </w:numPr>
        <w:shd w:val="clear" w:color="auto" w:fill="FDFDFD"/>
        <w:tabs>
          <w:tab w:val="left" w:pos="1276"/>
        </w:tabs>
        <w:ind w:left="709" w:hanging="142"/>
        <w:jc w:val="both"/>
        <w:rPr>
          <w:rFonts w:eastAsia="Times New Roman"/>
          <w:lang w:val="sr-Cyrl-CS"/>
        </w:rPr>
      </w:pPr>
      <w:r>
        <w:rPr>
          <w:rFonts w:eastAsia="Times New Roman"/>
          <w:lang w:val="sr-Cyrl-CS"/>
        </w:rPr>
        <w:t xml:space="preserve">Примену техничких мера заштите ваздуха уградњом уређаја за пречишћавање – отпрашивање до вредности излазних концентрација прописаних Уредбом о </w:t>
      </w:r>
      <w:r>
        <w:rPr>
          <w:rFonts w:eastAsia="Times New Roman"/>
          <w:lang w:val="sr-Cyrl-CS"/>
        </w:rPr>
        <w:lastRenderedPageBreak/>
        <w:t>граничним вредностима емисија загађујућих материја у ваздух из стационарних извора загађивања , осим постројења за сагоревање (Сл гласник РС 111/2015), Део X</w:t>
      </w:r>
      <w:r>
        <w:rPr>
          <w:rFonts w:eastAsia="Times New Roman"/>
          <w:lang w:val="sr-Latn-RS"/>
        </w:rPr>
        <w:t>I</w:t>
      </w:r>
      <w:r>
        <w:rPr>
          <w:rFonts w:eastAsia="Times New Roman"/>
          <w:lang w:val="sr-Cyrl-CS"/>
        </w:rPr>
        <w:t xml:space="preserve"> - ДРУГЕ АКТИВНОСТИ , 10. Постројења за вулканизацију природног или синтетичког каучука потребно је пратити </w:t>
      </w:r>
    </w:p>
    <w:p w14:paraId="0F52A100" w14:textId="77777777" w:rsidR="00BE2216" w:rsidRDefault="007D6ED0">
      <w:pPr>
        <w:pStyle w:val="ListParagraph"/>
        <w:numPr>
          <w:ilvl w:val="1"/>
          <w:numId w:val="14"/>
        </w:numPr>
        <w:shd w:val="clear" w:color="auto" w:fill="FDFDFD"/>
        <w:tabs>
          <w:tab w:val="left" w:pos="1276"/>
        </w:tabs>
        <w:ind w:left="1134" w:firstLine="0"/>
        <w:jc w:val="both"/>
        <w:rPr>
          <w:rFonts w:eastAsia="Times New Roman"/>
          <w:lang w:val="sr-Cyrl-CS"/>
        </w:rPr>
      </w:pPr>
      <w:r>
        <w:rPr>
          <w:rFonts w:eastAsia="Times New Roman"/>
          <w:lang w:val="sr-Cyrl-CS"/>
        </w:rPr>
        <w:t xml:space="preserve">органске материје изражене као укупни угљеник ГВЕ је 80mg/m3 </w:t>
      </w:r>
    </w:p>
    <w:p w14:paraId="0A52596E" w14:textId="77777777" w:rsidR="00BE2216" w:rsidRDefault="007D6ED0">
      <w:pPr>
        <w:pStyle w:val="ListParagraph"/>
        <w:numPr>
          <w:ilvl w:val="0"/>
          <w:numId w:val="15"/>
        </w:numPr>
        <w:shd w:val="clear" w:color="auto" w:fill="FDFDFD"/>
        <w:tabs>
          <w:tab w:val="left" w:pos="1276"/>
        </w:tabs>
        <w:ind w:left="709" w:hanging="142"/>
        <w:jc w:val="both"/>
        <w:rPr>
          <w:rFonts w:eastAsia="Times New Roman"/>
          <w:lang w:val="sr-Cyrl-CS"/>
        </w:rPr>
      </w:pPr>
      <w:r>
        <w:rPr>
          <w:rFonts w:eastAsia="Times New Roman"/>
          <w:lang w:val="sr-Cyrl-CS"/>
        </w:rPr>
        <w:t xml:space="preserve">Према Прилогу 2, Уредбе о граничним вредностима емисија загађујућих материја у ваздух из стационарних извора загађивања, осим постројења за сагоревање – Сл. Гласник РС бр .111 /2015: </w:t>
      </w:r>
    </w:p>
    <w:p w14:paraId="44E800D8" w14:textId="77777777" w:rsidR="00BE2216" w:rsidRDefault="007D6ED0">
      <w:pPr>
        <w:pStyle w:val="ListParagraph"/>
        <w:numPr>
          <w:ilvl w:val="1"/>
          <w:numId w:val="15"/>
        </w:numPr>
        <w:shd w:val="clear" w:color="auto" w:fill="FDFDFD"/>
        <w:tabs>
          <w:tab w:val="left" w:pos="1276"/>
        </w:tabs>
        <w:ind w:left="1418" w:hanging="284"/>
        <w:jc w:val="both"/>
        <w:rPr>
          <w:rFonts w:eastAsia="Times New Roman"/>
          <w:lang w:val="sr-Cyrl-CS"/>
        </w:rPr>
      </w:pPr>
      <w:r>
        <w:rPr>
          <w:rFonts w:eastAsia="Times New Roman"/>
          <w:lang w:val="sr-Cyrl-CS"/>
        </w:rPr>
        <w:t xml:space="preserve">МДК за концентрацију прашкастих материја 150mg/m3 (масени проток мањи од 200g/часу) </w:t>
      </w:r>
    </w:p>
    <w:p w14:paraId="622E1A32" w14:textId="77777777" w:rsidR="00BE2216" w:rsidRDefault="00BE2216">
      <w:pPr>
        <w:autoSpaceDE w:val="0"/>
        <w:autoSpaceDN w:val="0"/>
        <w:adjustRightInd w:val="0"/>
        <w:spacing w:after="0"/>
        <w:rPr>
          <w:rFonts w:ascii="Arial" w:hAnsi="Arial" w:cs="Arial"/>
          <w:sz w:val="22"/>
          <w:lang w:val="en-US"/>
        </w:rPr>
      </w:pPr>
    </w:p>
    <w:p w14:paraId="7E10D889" w14:textId="513610B7" w:rsidR="00BE2216" w:rsidRPr="00476F2F" w:rsidRDefault="00496404" w:rsidP="00476F2F">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en-US"/>
        </w:rPr>
        <w:t>8.</w:t>
      </w:r>
      <w:r>
        <w:rPr>
          <w:rFonts w:eastAsia="Times New Roman" w:cs="Times New Roman"/>
          <w:b/>
          <w:bCs/>
          <w:sz w:val="24"/>
          <w:szCs w:val="24"/>
          <w:lang w:val="sr-Cyrl-RS"/>
        </w:rPr>
        <w:t>4</w:t>
      </w:r>
      <w:r w:rsidR="00476F2F">
        <w:rPr>
          <w:rFonts w:eastAsia="Times New Roman" w:cs="Times New Roman"/>
          <w:b/>
          <w:bCs/>
          <w:sz w:val="24"/>
          <w:szCs w:val="24"/>
          <w:lang w:val="en-US"/>
        </w:rPr>
        <w:t xml:space="preserve">. </w:t>
      </w:r>
      <w:r w:rsidR="007D6ED0" w:rsidRPr="00476F2F">
        <w:rPr>
          <w:rFonts w:eastAsia="Times New Roman" w:cs="Times New Roman"/>
          <w:b/>
          <w:bCs/>
          <w:sz w:val="24"/>
          <w:szCs w:val="24"/>
          <w:lang w:val="sr-Cyrl-CS"/>
        </w:rPr>
        <w:t>Друге мере које могу утицати на спречавање или смањење штетних утицаја на животну средину</w:t>
      </w:r>
    </w:p>
    <w:p w14:paraId="73647941" w14:textId="77777777" w:rsidR="00BE2216" w:rsidRDefault="00BE2216">
      <w:pPr>
        <w:autoSpaceDE w:val="0"/>
        <w:autoSpaceDN w:val="0"/>
        <w:adjustRightInd w:val="0"/>
        <w:spacing w:after="0"/>
        <w:ind w:firstLine="567"/>
        <w:jc w:val="both"/>
        <w:rPr>
          <w:rFonts w:cs="Times New Roman"/>
          <w:i/>
          <w:iCs/>
          <w:sz w:val="24"/>
          <w:szCs w:val="24"/>
          <w:u w:val="single"/>
          <w:lang w:val="sr-Cyrl-CS"/>
        </w:rPr>
      </w:pPr>
    </w:p>
    <w:p w14:paraId="5F533D81" w14:textId="77777777" w:rsidR="00BE2216" w:rsidRDefault="007D6ED0">
      <w:pPr>
        <w:autoSpaceDE w:val="0"/>
        <w:autoSpaceDN w:val="0"/>
        <w:adjustRightInd w:val="0"/>
        <w:spacing w:after="0"/>
        <w:ind w:firstLine="567"/>
        <w:jc w:val="both"/>
        <w:rPr>
          <w:rFonts w:cs="Times New Roman"/>
          <w:sz w:val="24"/>
          <w:szCs w:val="24"/>
          <w:lang w:val="sr-Cyrl-CS"/>
        </w:rPr>
      </w:pPr>
      <w:r>
        <w:rPr>
          <w:rFonts w:cs="Times New Roman"/>
          <w:i/>
          <w:iCs/>
          <w:sz w:val="24"/>
          <w:szCs w:val="24"/>
          <w:u w:val="single"/>
          <w:lang w:val="sr-Cyrl-CS"/>
        </w:rPr>
        <w:t>У случају престанка рада</w:t>
      </w:r>
      <w:r>
        <w:rPr>
          <w:rFonts w:cs="Times New Roman"/>
          <w:sz w:val="24"/>
          <w:szCs w:val="24"/>
          <w:lang w:val="sr-Cyrl-CS"/>
        </w:rPr>
        <w:t xml:space="preserve">: </w:t>
      </w:r>
    </w:p>
    <w:p w14:paraId="66FCA7B8" w14:textId="77777777" w:rsidR="00BE2216" w:rsidRDefault="007D6ED0">
      <w:pPr>
        <w:autoSpaceDE w:val="0"/>
        <w:autoSpaceDN w:val="0"/>
        <w:adjustRightInd w:val="0"/>
        <w:spacing w:after="0"/>
        <w:ind w:firstLine="567"/>
        <w:jc w:val="both"/>
        <w:rPr>
          <w:rFonts w:cs="Times New Roman"/>
          <w:sz w:val="24"/>
          <w:szCs w:val="24"/>
          <w:lang w:val="en-US"/>
        </w:rPr>
      </w:pPr>
      <w:r>
        <w:rPr>
          <w:rFonts w:cs="Times New Roman"/>
          <w:sz w:val="24"/>
          <w:szCs w:val="24"/>
          <w:lang w:val="sr-Cyrl-CS"/>
        </w:rPr>
        <w:t>Носилац Пројекта је дужан да са локације безбедно и ефикасно уклони инсталирану опрему и уређаје. Уклањање свих средстава рада и инсталација мора бити изведен на начин који неће изазвати загађивање животне средине. Са комплекса евакуисати сав отпад, остале отпадне материје, сировине, полупроизводе и готове производе, уз уредну евиденцију. При извођењу радова на уређењу комплекса ангажовати исправну механизацију.</w:t>
      </w:r>
    </w:p>
    <w:p w14:paraId="3546CAA9" w14:textId="77777777" w:rsidR="00BE2216" w:rsidRDefault="00BE2216">
      <w:pPr>
        <w:shd w:val="clear" w:color="auto" w:fill="FDFDFD"/>
        <w:spacing w:after="0"/>
        <w:ind w:firstLine="851"/>
        <w:jc w:val="both"/>
        <w:rPr>
          <w:rFonts w:eastAsia="Times New Roman" w:cs="Times New Roman"/>
          <w:sz w:val="24"/>
          <w:szCs w:val="24"/>
          <w:lang w:val="sr-Cyrl-CS"/>
        </w:rPr>
      </w:pPr>
    </w:p>
    <w:p w14:paraId="290E5A9C" w14:textId="24990443" w:rsidR="00BE2216" w:rsidRPr="00EE5C27" w:rsidRDefault="007D6ED0" w:rsidP="00476F2F">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br w:type="page"/>
      </w:r>
    </w:p>
    <w:p w14:paraId="259E6C07" w14:textId="77777777" w:rsidR="00BE2216" w:rsidRDefault="007D6ED0">
      <w:pPr>
        <w:spacing w:line="259" w:lineRule="auto"/>
        <w:ind w:firstLine="720"/>
        <w:jc w:val="center"/>
        <w:rPr>
          <w:rFonts w:cs="Times New Roman"/>
          <w:b/>
          <w:bCs/>
          <w:sz w:val="24"/>
          <w:szCs w:val="24"/>
          <w:lang w:val="sr-Cyrl-RS"/>
        </w:rPr>
      </w:pPr>
      <w:r>
        <w:rPr>
          <w:rFonts w:cs="Times New Roman"/>
          <w:b/>
          <w:bCs/>
          <w:sz w:val="24"/>
          <w:szCs w:val="24"/>
          <w:lang w:val="sr-Cyrl-RS"/>
        </w:rPr>
        <w:lastRenderedPageBreak/>
        <w:t>9.0. ПРЕДЛОГ ПРОГРАМА ПРАЋЕЊА УТИЦАЈА ПРОЈЕКТА НА ЧИНИОЦЕ ЖИВОТНЕ СРЕДИНЕ</w:t>
      </w:r>
    </w:p>
    <w:p w14:paraId="3B55F85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 циљу спречавања, отклањања, минимизирања и свођења у законске оквире свих значајних негативних утицаја на животну средину и становништво, прописане су мере заштите животне средине изложене у Поглављу 8. Поред прописаних мера заштите животне средине, обавезан механизам превенције и заштите је еколошки мониторинг, односно програм праћења утицаја на животну средину. Прописане мере еколошког мониторинга Носилац пројекта мора спроводити при раду Пројекта, уз поштовање важеће законске регулативе. Дакле, у циљу постизања интегралне одрживости система, спровођење прописаних мера заштите животне средине, захтева се и систем сукцесивних осматрања елемената животне средине у простору и времену, односно захтева спровођење мониторинга стања медијума животне средине посматраног предметног подручја. Програм праћења стања животне средине - мониторинг, дефинисан је Законом о заштити животне средине </w:t>
      </w:r>
      <w:r>
        <w:rPr>
          <w:rFonts w:eastAsia="Calibri" w:cs="Times New Roman"/>
          <w:sz w:val="24"/>
          <w:szCs w:val="24"/>
          <w:lang w:val="sr-Latn-RS"/>
        </w:rPr>
        <w:t>(„Сл. гласник РС“, бр. 135/04, 36/09, 36/09-др. закон, 72/09-др. закон, 43/2011-одлука УС, 14/16, 76/18, 95/18-др. закони 95/18-др. Закон</w:t>
      </w:r>
      <w:r>
        <w:rPr>
          <w:rFonts w:eastAsia="Calibri" w:cs="Times New Roman"/>
          <w:sz w:val="24"/>
          <w:szCs w:val="24"/>
          <w:lang w:val="sr-Cyrl-RS"/>
        </w:rPr>
        <w:t xml:space="preserve"> и 94/24-др.закон</w:t>
      </w:r>
      <w:r>
        <w:rPr>
          <w:rFonts w:eastAsia="Times New Roman" w:cs="Times New Roman"/>
          <w:sz w:val="24"/>
          <w:szCs w:val="24"/>
          <w:lang w:val="sr-Cyrl-CS"/>
        </w:rPr>
        <w:t xml:space="preserve">), као обавеза. Мониторинг се реализује преко акредитованих лабораторија, а извештаји о резултатима мониторинга морају бити достављани надлежној еколошкој инспекцији. </w:t>
      </w:r>
    </w:p>
    <w:p w14:paraId="27610F26" w14:textId="77777777" w:rsidR="00BE2216" w:rsidRDefault="00BE2216">
      <w:pPr>
        <w:shd w:val="clear" w:color="auto" w:fill="FDFDFD"/>
        <w:spacing w:after="0"/>
        <w:ind w:firstLine="567"/>
        <w:jc w:val="both"/>
        <w:rPr>
          <w:rFonts w:eastAsia="Times New Roman" w:cs="Times New Roman"/>
          <w:sz w:val="24"/>
          <w:szCs w:val="24"/>
          <w:lang w:val="sr-Cyrl-CS"/>
        </w:rPr>
      </w:pPr>
    </w:p>
    <w:p w14:paraId="7198C1FA"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t xml:space="preserve">9.1. Приказ стања животне средине пре почетка функционисања пројекта на локацијама где се очекује утицај на животну средину; </w:t>
      </w:r>
    </w:p>
    <w:p w14:paraId="716AF10F" w14:textId="77777777" w:rsidR="00BE2216" w:rsidRDefault="00BE2216">
      <w:pPr>
        <w:shd w:val="clear" w:color="auto" w:fill="FDFDFD"/>
        <w:spacing w:after="0"/>
        <w:ind w:firstLine="567"/>
        <w:jc w:val="both"/>
        <w:rPr>
          <w:rFonts w:eastAsia="Times New Roman" w:cs="Times New Roman"/>
          <w:sz w:val="24"/>
          <w:szCs w:val="24"/>
          <w:lang w:val="sr-Cyrl-CS"/>
        </w:rPr>
      </w:pPr>
    </w:p>
    <w:p w14:paraId="03D484E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На самој предметној локацији и ближој околини тренутно не постоје мерења параметара квалитета животне средине као што су квалитет земљишта, квалитет ваздуха и ниво буке. </w:t>
      </w:r>
    </w:p>
    <w:p w14:paraId="24FA87C9" w14:textId="77777777" w:rsidR="00BE2216" w:rsidRDefault="007D6ED0">
      <w:pPr>
        <w:numPr>
          <w:ilvl w:val="0"/>
          <w:numId w:val="2"/>
        </w:numPr>
        <w:spacing w:after="0"/>
        <w:ind w:left="714" w:hanging="357"/>
        <w:jc w:val="both"/>
        <w:rPr>
          <w:rFonts w:eastAsia="Calibri" w:cs="Times New Roman"/>
          <w:sz w:val="24"/>
          <w:szCs w:val="24"/>
          <w:lang w:val="sr-Cyrl-RS"/>
        </w:rPr>
      </w:pPr>
      <w:r>
        <w:rPr>
          <w:rFonts w:eastAsia="Times New Roman" w:cs="Times New Roman"/>
          <w:sz w:val="24"/>
          <w:szCs w:val="24"/>
          <w:lang w:val="sr-Cyrl-CS"/>
        </w:rPr>
        <w:t xml:space="preserve">Извршити „нулто мерење“ квалитета земљишта у складу са </w:t>
      </w:r>
      <w:r>
        <w:rPr>
          <w:rFonts w:eastAsia="Calibri" w:cs="Times New Roman"/>
          <w:sz w:val="24"/>
          <w:szCs w:val="24"/>
          <w:lang w:val="sr-Cyrl-RS"/>
        </w:rPr>
        <w:t xml:space="preserve">Законом о заштити земљишта  („Сл.гласник РС“, бр. 112/15), </w:t>
      </w:r>
      <w:r>
        <w:rPr>
          <w:rFonts w:eastAsia="Calibri" w:cs="Times New Roman"/>
          <w:sz w:val="24"/>
          <w:szCs w:val="24"/>
          <w:lang w:val="sr-Latn-RS"/>
        </w:rPr>
        <w:t>Уредб</w:t>
      </w:r>
      <w:r>
        <w:rPr>
          <w:rFonts w:eastAsia="Calibri" w:cs="Times New Roman"/>
          <w:sz w:val="24"/>
          <w:szCs w:val="24"/>
          <w:lang w:val="sr-Cyrl-RS"/>
        </w:rPr>
        <w:t>ом</w:t>
      </w:r>
      <w:r>
        <w:rPr>
          <w:rFonts w:eastAsia="Calibri" w:cs="Times New Roman"/>
          <w:sz w:val="24"/>
          <w:szCs w:val="24"/>
          <w:lang w:val="sr-Latn-RS"/>
        </w:rPr>
        <w:t xml:space="preserve"> о граничним вредностима загађујућих, штетних и опасних материја у земљишту („Сл. гласник РС”, бр. 30/18 и 64/19)</w:t>
      </w:r>
      <w:r>
        <w:rPr>
          <w:rFonts w:eastAsia="Calibri" w:cs="Times New Roman"/>
          <w:sz w:val="24"/>
          <w:szCs w:val="24"/>
          <w:lang w:val="sr-Cyrl-RS"/>
        </w:rPr>
        <w:t xml:space="preserve"> и </w:t>
      </w:r>
      <w:r>
        <w:rPr>
          <w:rFonts w:eastAsia="Calibri" w:cs="Times New Roman"/>
          <w:sz w:val="24"/>
          <w:szCs w:val="24"/>
          <w:lang w:val="sr-Latn-RS"/>
        </w:rPr>
        <w:t>Уредб</w:t>
      </w:r>
      <w:r>
        <w:rPr>
          <w:rFonts w:eastAsia="Calibri" w:cs="Times New Roman"/>
          <w:sz w:val="24"/>
          <w:szCs w:val="24"/>
          <w:lang w:val="sr-Cyrl-RS"/>
        </w:rPr>
        <w:t>ом</w:t>
      </w:r>
      <w:r>
        <w:rPr>
          <w:rFonts w:eastAsia="Calibri" w:cs="Times New Roman"/>
          <w:sz w:val="24"/>
          <w:szCs w:val="24"/>
          <w:lang w:val="sr-Latn-RS"/>
        </w:rPr>
        <w:t xml:space="preserve"> o систематском праћењу стања и квалитета земљишта („Сл</w:t>
      </w:r>
      <w:r>
        <w:rPr>
          <w:rFonts w:eastAsia="Calibri" w:cs="Times New Roman"/>
          <w:sz w:val="24"/>
          <w:szCs w:val="24"/>
          <w:lang w:val="sr-Cyrl-RS"/>
        </w:rPr>
        <w:t>.</w:t>
      </w:r>
      <w:r>
        <w:rPr>
          <w:rFonts w:eastAsia="Calibri" w:cs="Times New Roman"/>
          <w:sz w:val="24"/>
          <w:szCs w:val="24"/>
          <w:lang w:val="sr-Latn-RS"/>
        </w:rPr>
        <w:t xml:space="preserve"> гласник РС“, бр. 88/20)</w:t>
      </w:r>
      <w:r>
        <w:rPr>
          <w:rFonts w:eastAsia="Calibri" w:cs="Times New Roman"/>
          <w:sz w:val="24"/>
          <w:szCs w:val="24"/>
          <w:lang w:val="sr-Cyrl-RS"/>
        </w:rPr>
        <w:t>.</w:t>
      </w:r>
    </w:p>
    <w:p w14:paraId="60041876" w14:textId="77777777" w:rsidR="00BE2216" w:rsidRDefault="007D6ED0">
      <w:pPr>
        <w:numPr>
          <w:ilvl w:val="0"/>
          <w:numId w:val="2"/>
        </w:numPr>
        <w:spacing w:after="0"/>
        <w:ind w:left="714" w:hanging="357"/>
        <w:jc w:val="both"/>
        <w:rPr>
          <w:rFonts w:eastAsia="Calibri" w:cs="Times New Roman"/>
          <w:sz w:val="24"/>
          <w:szCs w:val="24"/>
          <w:lang w:val="sr-Cyrl-RS"/>
        </w:rPr>
      </w:pPr>
      <w:r>
        <w:rPr>
          <w:rFonts w:eastAsia="Calibri" w:cs="Times New Roman"/>
          <w:sz w:val="24"/>
          <w:szCs w:val="24"/>
          <w:lang w:val="sr-Cyrl-RS"/>
        </w:rPr>
        <w:t xml:space="preserve">Извршити „нулто мерење“ квалитета подземних и површинских  вода за параметре за које постоје законски одређене граничне вредности у складу са </w:t>
      </w:r>
      <w:r>
        <w:rPr>
          <w:rFonts w:eastAsia="Calibri" w:cs="Times New Roman"/>
          <w:sz w:val="24"/>
          <w:szCs w:val="24"/>
          <w:lang w:val="sr-Latn-RS"/>
        </w:rPr>
        <w:t>Закон</w:t>
      </w:r>
      <w:r>
        <w:rPr>
          <w:rFonts w:eastAsia="Calibri" w:cs="Times New Roman"/>
          <w:sz w:val="24"/>
          <w:szCs w:val="24"/>
          <w:lang w:val="sr-Cyrl-RS"/>
        </w:rPr>
        <w:t>ом</w:t>
      </w:r>
      <w:r>
        <w:rPr>
          <w:rFonts w:eastAsia="Calibri" w:cs="Times New Roman"/>
          <w:sz w:val="24"/>
          <w:szCs w:val="24"/>
          <w:lang w:val="sr-Latn-RS"/>
        </w:rPr>
        <w:t xml:space="preserve"> о водама („Сл. гласник РС“, бр. 30/10, 93/12, 101/16, 95/18 и 95/18-др. закон)</w:t>
      </w:r>
      <w:r>
        <w:rPr>
          <w:rFonts w:eastAsia="Calibri" w:cs="Times New Roman"/>
          <w:sz w:val="24"/>
          <w:szCs w:val="24"/>
          <w:lang w:val="sr-Cyrl-RS"/>
        </w:rPr>
        <w:t xml:space="preserve"> и </w:t>
      </w:r>
      <w:r>
        <w:rPr>
          <w:rFonts w:eastAsia="Calibri" w:cs="Times New Roman"/>
          <w:sz w:val="24"/>
          <w:szCs w:val="24"/>
          <w:lang w:val="sr-Latn-RS"/>
        </w:rPr>
        <w:t>Уредб</w:t>
      </w:r>
      <w:r>
        <w:rPr>
          <w:rFonts w:eastAsia="Calibri" w:cs="Times New Roman"/>
          <w:sz w:val="24"/>
          <w:szCs w:val="24"/>
          <w:lang w:val="sr-Cyrl-RS"/>
        </w:rPr>
        <w:t>ом</w:t>
      </w:r>
      <w:r>
        <w:rPr>
          <w:rFonts w:eastAsia="Calibri" w:cs="Times New Roman"/>
          <w:sz w:val="24"/>
          <w:szCs w:val="24"/>
          <w:lang w:val="sr-Latn-RS"/>
        </w:rPr>
        <w:t xml:space="preserve"> о граничним вредностима загађујућих материја у површинским и подземним водама и седименту и роковима за њихово достизање („Сл. гласник РС”, бр. 50/12)</w:t>
      </w:r>
      <w:r>
        <w:rPr>
          <w:rFonts w:eastAsia="Calibri" w:cs="Times New Roman"/>
          <w:sz w:val="24"/>
          <w:szCs w:val="24"/>
          <w:lang w:val="sr-Cyrl-RS"/>
        </w:rPr>
        <w:t>,</w:t>
      </w:r>
    </w:p>
    <w:p w14:paraId="5A0D4882" w14:textId="77777777" w:rsidR="00BE2216" w:rsidRDefault="007D6ED0">
      <w:pPr>
        <w:numPr>
          <w:ilvl w:val="0"/>
          <w:numId w:val="2"/>
        </w:numPr>
        <w:spacing w:after="0"/>
        <w:ind w:left="714" w:hanging="357"/>
        <w:jc w:val="both"/>
        <w:rPr>
          <w:rFonts w:eastAsia="Calibri" w:cs="Times New Roman"/>
          <w:sz w:val="24"/>
          <w:szCs w:val="24"/>
          <w:lang w:val="sr-Cyrl-RS"/>
        </w:rPr>
      </w:pPr>
      <w:r>
        <w:rPr>
          <w:rFonts w:eastAsia="Calibri" w:cs="Times New Roman"/>
          <w:sz w:val="24"/>
          <w:szCs w:val="24"/>
          <w:lang w:val="sr-Cyrl-RS"/>
        </w:rPr>
        <w:t xml:space="preserve">Извршити „нулто мерење“ квалитета ваздуха у складу са </w:t>
      </w:r>
      <w:r>
        <w:rPr>
          <w:rFonts w:eastAsia="Calibri" w:cs="Times New Roman"/>
          <w:sz w:val="24"/>
          <w:szCs w:val="24"/>
          <w:lang w:val="sr-Latn-RS"/>
        </w:rPr>
        <w:t>Закон</w:t>
      </w:r>
      <w:r>
        <w:rPr>
          <w:rFonts w:eastAsia="Calibri" w:cs="Times New Roman"/>
          <w:sz w:val="24"/>
          <w:szCs w:val="24"/>
          <w:lang w:val="sr-Cyrl-RS"/>
        </w:rPr>
        <w:t>ом</w:t>
      </w:r>
      <w:r>
        <w:rPr>
          <w:rFonts w:eastAsia="Calibri" w:cs="Times New Roman"/>
          <w:sz w:val="24"/>
          <w:szCs w:val="24"/>
          <w:lang w:val="sr-Latn-RS"/>
        </w:rPr>
        <w:t xml:space="preserve"> о заштити ваздуха („Сл. гласник РС”, бр. </w:t>
      </w:r>
      <w:r>
        <w:rPr>
          <w:rFonts w:eastAsia="Calibri" w:cs="Times New Roman"/>
          <w:sz w:val="24"/>
          <w:szCs w:val="24"/>
          <w:lang w:val="sr-Cyrl-RS"/>
        </w:rPr>
        <w:t>51/25</w:t>
      </w:r>
      <w:r>
        <w:rPr>
          <w:rFonts w:eastAsia="Calibri" w:cs="Times New Roman"/>
          <w:sz w:val="24"/>
          <w:szCs w:val="24"/>
          <w:lang w:val="sr-Latn-RS"/>
        </w:rPr>
        <w:t>)</w:t>
      </w:r>
      <w:r>
        <w:rPr>
          <w:rFonts w:eastAsia="Calibri" w:cs="Times New Roman"/>
          <w:sz w:val="24"/>
          <w:szCs w:val="24"/>
          <w:lang w:val="sr-Cyrl-RS"/>
        </w:rPr>
        <w:t xml:space="preserve"> и </w:t>
      </w:r>
      <w:r>
        <w:rPr>
          <w:rFonts w:eastAsia="Calibri" w:cs="Times New Roman"/>
          <w:sz w:val="24"/>
          <w:szCs w:val="24"/>
          <w:lang w:val="sr-Latn-RS"/>
        </w:rPr>
        <w:t>Уредб</w:t>
      </w:r>
      <w:r>
        <w:rPr>
          <w:rFonts w:eastAsia="Calibri" w:cs="Times New Roman"/>
          <w:sz w:val="24"/>
          <w:szCs w:val="24"/>
          <w:lang w:val="sr-Cyrl-RS"/>
        </w:rPr>
        <w:t>ом</w:t>
      </w:r>
      <w:r>
        <w:rPr>
          <w:rFonts w:eastAsia="Calibri" w:cs="Times New Roman"/>
          <w:sz w:val="24"/>
          <w:szCs w:val="24"/>
          <w:lang w:val="sr-Latn-RS"/>
        </w:rPr>
        <w:t xml:space="preserve"> о условима за мониторинг и захтевима квалитета ваздуха („Сл. гласник РС”, бр. 11/10, 75/10 и 63/13)</w:t>
      </w:r>
      <w:r>
        <w:rPr>
          <w:rFonts w:eastAsia="Calibri" w:cs="Times New Roman"/>
          <w:sz w:val="24"/>
          <w:szCs w:val="24"/>
          <w:lang w:val="sr-Cyrl-RS"/>
        </w:rPr>
        <w:t>.</w:t>
      </w:r>
      <w:r>
        <w:rPr>
          <w:rFonts w:eastAsia="Calibri" w:cs="Times New Roman"/>
          <w:sz w:val="24"/>
          <w:szCs w:val="24"/>
          <w:lang w:val="sr-Latn-RS"/>
        </w:rPr>
        <w:t xml:space="preserve"> </w:t>
      </w:r>
    </w:p>
    <w:p w14:paraId="4F8008DD" w14:textId="77777777" w:rsidR="00BE2216" w:rsidRDefault="007D6ED0">
      <w:pPr>
        <w:numPr>
          <w:ilvl w:val="0"/>
          <w:numId w:val="2"/>
        </w:numPr>
        <w:spacing w:after="0"/>
        <w:ind w:left="714" w:hanging="357"/>
        <w:jc w:val="both"/>
        <w:rPr>
          <w:rFonts w:eastAsia="Calibri" w:cs="Times New Roman"/>
          <w:sz w:val="24"/>
          <w:szCs w:val="24"/>
          <w:lang w:val="sr-Cyrl-RS"/>
        </w:rPr>
      </w:pPr>
      <w:r>
        <w:rPr>
          <w:rFonts w:eastAsia="Calibri" w:cs="Times New Roman"/>
          <w:sz w:val="24"/>
          <w:szCs w:val="24"/>
          <w:lang w:val="sr-Cyrl-RS"/>
        </w:rPr>
        <w:t xml:space="preserve">Извршити „нулто мерење“ нивоа буке у складу са </w:t>
      </w:r>
      <w:r>
        <w:rPr>
          <w:rFonts w:eastAsia="Calibri" w:cs="Times New Roman"/>
          <w:sz w:val="24"/>
          <w:szCs w:val="24"/>
          <w:lang w:val="sr-Latn-RS"/>
        </w:rPr>
        <w:t>Закон</w:t>
      </w:r>
      <w:r>
        <w:rPr>
          <w:rFonts w:eastAsia="Calibri" w:cs="Times New Roman"/>
          <w:sz w:val="24"/>
          <w:szCs w:val="24"/>
          <w:lang w:val="sr-Cyrl-RS"/>
        </w:rPr>
        <w:t>ом</w:t>
      </w:r>
      <w:r>
        <w:rPr>
          <w:rFonts w:eastAsia="Calibri" w:cs="Times New Roman"/>
          <w:sz w:val="24"/>
          <w:szCs w:val="24"/>
          <w:lang w:val="sr-Latn-RS"/>
        </w:rPr>
        <w:t xml:space="preserve"> о заштити од буке у животној средини („Сл. гласник РС“, бр. </w:t>
      </w:r>
      <w:r>
        <w:rPr>
          <w:rFonts w:eastAsia="Calibri" w:cs="Times New Roman"/>
          <w:sz w:val="24"/>
          <w:szCs w:val="24"/>
          <w:lang w:val="sr-Cyrl-RS"/>
        </w:rPr>
        <w:t>96/21</w:t>
      </w:r>
      <w:r>
        <w:rPr>
          <w:rFonts w:eastAsia="Calibri" w:cs="Times New Roman"/>
          <w:sz w:val="24"/>
          <w:szCs w:val="24"/>
          <w:lang w:val="sr-Latn-RS"/>
        </w:rPr>
        <w:t>)</w:t>
      </w:r>
      <w:r>
        <w:rPr>
          <w:rFonts w:eastAsia="Calibri" w:cs="Times New Roman"/>
          <w:sz w:val="24"/>
          <w:szCs w:val="24"/>
          <w:lang w:val="sr-Cyrl-RS"/>
        </w:rPr>
        <w:t xml:space="preserve">, </w:t>
      </w:r>
      <w:r>
        <w:rPr>
          <w:rFonts w:eastAsia="Calibri" w:cs="Times New Roman"/>
          <w:sz w:val="24"/>
          <w:szCs w:val="24"/>
          <w:lang w:val="sr-Latn-RS"/>
        </w:rPr>
        <w:t>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w:t>
      </w:r>
      <w:r>
        <w:rPr>
          <w:rFonts w:eastAsia="Calibri" w:cs="Times New Roman"/>
          <w:sz w:val="24"/>
          <w:szCs w:val="24"/>
          <w:lang w:val="sr-Cyrl-RS"/>
        </w:rPr>
        <w:t xml:space="preserve"> </w:t>
      </w:r>
      <w:r>
        <w:rPr>
          <w:rFonts w:eastAsia="Calibri" w:cs="Times New Roman"/>
          <w:sz w:val="24"/>
          <w:szCs w:val="24"/>
          <w:lang w:val="sr-Latn-RS"/>
        </w:rPr>
        <w:t>Правилник</w:t>
      </w:r>
      <w:r>
        <w:rPr>
          <w:rFonts w:eastAsia="Calibri" w:cs="Times New Roman"/>
          <w:sz w:val="24"/>
          <w:szCs w:val="24"/>
          <w:lang w:val="sr-Cyrl-RS"/>
        </w:rPr>
        <w:t>ом</w:t>
      </w:r>
      <w:r>
        <w:rPr>
          <w:rFonts w:eastAsia="Calibri" w:cs="Times New Roman"/>
          <w:sz w:val="24"/>
          <w:szCs w:val="24"/>
          <w:lang w:val="sr-Latn-RS"/>
        </w:rPr>
        <w:t xml:space="preserve"> о методама мерења буке, садржини и обиму извештаја о мерењу буке („Сл. гласник РС”, бр.139/22)</w:t>
      </w:r>
      <w:r>
        <w:rPr>
          <w:rFonts w:eastAsia="Calibri" w:cs="Times New Roman"/>
          <w:sz w:val="24"/>
          <w:szCs w:val="24"/>
          <w:lang w:val="sr-Cyrl-RS"/>
        </w:rPr>
        <w:t>.</w:t>
      </w:r>
    </w:p>
    <w:p w14:paraId="138244ED" w14:textId="77777777" w:rsidR="00BE2216" w:rsidRDefault="00BE2216">
      <w:pPr>
        <w:spacing w:after="0" w:line="276" w:lineRule="auto"/>
        <w:ind w:left="720"/>
        <w:jc w:val="both"/>
        <w:rPr>
          <w:rFonts w:eastAsia="Calibri" w:cs="Times New Roman"/>
          <w:sz w:val="24"/>
          <w:szCs w:val="24"/>
          <w:lang w:val="sr-Cyrl-RS"/>
        </w:rPr>
      </w:pPr>
    </w:p>
    <w:p w14:paraId="20B7D82A" w14:textId="1D454E4A" w:rsidR="00BE2216" w:rsidRDefault="007D6ED0" w:rsidP="00EE5C27">
      <w:pPr>
        <w:spacing w:line="259" w:lineRule="auto"/>
        <w:rPr>
          <w:rFonts w:eastAsia="Calibri" w:cs="Times New Roman"/>
          <w:sz w:val="24"/>
          <w:szCs w:val="24"/>
          <w:lang w:val="sr-Cyrl-RS"/>
        </w:rPr>
      </w:pPr>
      <w:r>
        <w:rPr>
          <w:rFonts w:eastAsia="Calibri" w:cs="Times New Roman"/>
          <w:sz w:val="24"/>
          <w:szCs w:val="24"/>
          <w:lang w:val="sr-Cyrl-RS"/>
        </w:rPr>
        <w:br w:type="page"/>
      </w:r>
    </w:p>
    <w:p w14:paraId="627EC599"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b/>
          <w:bCs/>
          <w:sz w:val="24"/>
          <w:szCs w:val="24"/>
          <w:lang w:val="sr-Cyrl-CS"/>
        </w:rPr>
        <w:lastRenderedPageBreak/>
        <w:t>9.2. Параметри на основу којих се могу утврдити штетни утицаји на животну средину</w:t>
      </w:r>
    </w:p>
    <w:p w14:paraId="27F4DBFC" w14:textId="77777777" w:rsidR="00BE2216" w:rsidRDefault="00BE2216">
      <w:pPr>
        <w:shd w:val="clear" w:color="auto" w:fill="FDFDFD"/>
        <w:spacing w:after="0"/>
        <w:ind w:firstLine="567"/>
        <w:jc w:val="both"/>
        <w:rPr>
          <w:rFonts w:eastAsia="Times New Roman" w:cs="Times New Roman"/>
          <w:sz w:val="24"/>
          <w:szCs w:val="24"/>
          <w:lang w:val="sr-Cyrl-CS"/>
        </w:rPr>
      </w:pPr>
    </w:p>
    <w:p w14:paraId="0F59BB55"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Параметри и праћење квалитета и количине пречишћених техничких отпадних вода </w:t>
      </w:r>
    </w:p>
    <w:p w14:paraId="7384044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Отпадне воде настају у уређају за припрему воде за хлађење машина. Техничке отпадне воде настају само током регенерације колона за омекшавање. Регенерација колона се врши једанпут у недељу дана у трајању од 30 мин. Капацитет отпадних вода је 0,3 л/с, односно око 500 литара током фазе регенерације. Излазне отпадне воде након процеса пречишћавања морају да садрже концентрације загађујућих материја у нивоу који су прописани законском регулативом Републике Србије. Због недостатка канализације на локацији Пројекта, Носилац пројекта ће изградити водонепропусну септичку јаму коју ће према динамици празнити регистровани оператер на локацију коју одреди надлежни орган општине Баточина. Квалитет воде која се буде одвозила мора да одговара квалитету воде у јавној канализацији. Максимално дозвољене концентрације материја у отпадним водама које се смеју упуштати у градску канализациону мрежу општине Баточина дефинисане су Уредбом о граничним вредностима емисије загађујућих материја у воде и роковима за њихово достизање ("Сл. гласник РС", бр. 67/2011, 48/2012 и 1/2016) Глава </w:t>
      </w:r>
      <w:r>
        <w:rPr>
          <w:rFonts w:eastAsia="Times New Roman" w:cs="Times New Roman"/>
          <w:sz w:val="24"/>
          <w:szCs w:val="24"/>
          <w:lang w:val="sr-Latn-RS"/>
        </w:rPr>
        <w:t>III</w:t>
      </w:r>
      <w:r>
        <w:rPr>
          <w:rFonts w:eastAsia="Times New Roman" w:cs="Times New Roman"/>
          <w:sz w:val="24"/>
          <w:szCs w:val="24"/>
          <w:lang w:val="sr-Cyrl-CS"/>
        </w:rPr>
        <w:t xml:space="preserve">. Комуналне отпадне воде ("Сл. гласник РС", бр. 67/2011, 48/2012 и 1/2016). Према члану 17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 33/16) треба пратити следеће параметре: </w:t>
      </w:r>
    </w:p>
    <w:p w14:paraId="3FF6628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проток </w:t>
      </w:r>
    </w:p>
    <w:p w14:paraId="54482F7C"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температура ваздуха </w:t>
      </w:r>
    </w:p>
    <w:p w14:paraId="248A101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температура воде </w:t>
      </w:r>
    </w:p>
    <w:p w14:paraId="0E8CC14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барометарски притисак </w:t>
      </w:r>
    </w:p>
    <w:p w14:paraId="50A92F14"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боја </w:t>
      </w:r>
    </w:p>
    <w:p w14:paraId="3E184BA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мирис </w:t>
      </w:r>
    </w:p>
    <w:p w14:paraId="35974FC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видљиве материје </w:t>
      </w:r>
    </w:p>
    <w:p w14:paraId="3B5CCEA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w:t>
      </w:r>
      <w:r>
        <w:rPr>
          <w:rFonts w:eastAsia="Times New Roman" w:cs="Times New Roman"/>
          <w:sz w:val="24"/>
          <w:szCs w:val="24"/>
          <w:lang w:val="sr-Cyrl-CS"/>
        </w:rPr>
        <w:t xml:space="preserve">таложиве материје </w:t>
      </w:r>
    </w:p>
    <w:p w14:paraId="4F85BA8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Latn-RS"/>
        </w:rPr>
        <w:t>-pH</w:t>
      </w:r>
      <w:r>
        <w:rPr>
          <w:rFonts w:eastAsia="Times New Roman" w:cs="Times New Roman"/>
          <w:sz w:val="24"/>
          <w:szCs w:val="24"/>
          <w:lang w:val="sr-Cyrl-CS"/>
        </w:rPr>
        <w:t xml:space="preserve"> вредност </w:t>
      </w:r>
    </w:p>
    <w:p w14:paraId="41D2B7B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-BPK5 </w:t>
      </w:r>
    </w:p>
    <w:p w14:paraId="3C786A1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-ХПК </w:t>
      </w:r>
    </w:p>
    <w:p w14:paraId="709FC8A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-садржај кисеоника </w:t>
      </w:r>
    </w:p>
    <w:p w14:paraId="3446FE2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-суви остатак </w:t>
      </w:r>
    </w:p>
    <w:p w14:paraId="21C2497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-жарени остатак </w:t>
      </w:r>
    </w:p>
    <w:p w14:paraId="359C20C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-губитак жарењем </w:t>
      </w:r>
    </w:p>
    <w:p w14:paraId="75E5CF7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-суспендоване материја </w:t>
      </w:r>
    </w:p>
    <w:p w14:paraId="070E13E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-електропроводљивост </w:t>
      </w:r>
    </w:p>
    <w:p w14:paraId="5F5FA42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-укупни фосфор </w:t>
      </w:r>
    </w:p>
    <w:p w14:paraId="74408C2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-укупни неоргански азот </w:t>
      </w:r>
    </w:p>
    <w:p w14:paraId="02F0767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-укупне соли </w:t>
      </w:r>
    </w:p>
    <w:p w14:paraId="1F0A0591" w14:textId="77777777" w:rsidR="00476F2F" w:rsidRDefault="00476F2F">
      <w:pPr>
        <w:shd w:val="clear" w:color="auto" w:fill="FDFDFD"/>
        <w:spacing w:after="0"/>
        <w:ind w:firstLine="567"/>
        <w:jc w:val="both"/>
        <w:rPr>
          <w:rFonts w:eastAsia="Times New Roman" w:cs="Times New Roman"/>
          <w:sz w:val="24"/>
          <w:szCs w:val="24"/>
          <w:lang w:val="en-US"/>
        </w:rPr>
      </w:pPr>
    </w:p>
    <w:p w14:paraId="4413D43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Потребно је урадити прву контролу односно прво контролно мерење квалитета отпадних вода након пуштања у рад предметног објекта. </w:t>
      </w:r>
    </w:p>
    <w:p w14:paraId="25A44EE4" w14:textId="77777777" w:rsidR="00BE2216" w:rsidRDefault="00BE2216">
      <w:pPr>
        <w:shd w:val="clear" w:color="auto" w:fill="FDFDFD"/>
        <w:spacing w:after="0"/>
        <w:ind w:firstLine="567"/>
        <w:jc w:val="both"/>
        <w:rPr>
          <w:rFonts w:eastAsia="Times New Roman" w:cs="Times New Roman"/>
          <w:sz w:val="24"/>
          <w:szCs w:val="24"/>
          <w:lang w:val="sr-Cyrl-CS"/>
        </w:rPr>
      </w:pPr>
    </w:p>
    <w:p w14:paraId="176124C4" w14:textId="77777777" w:rsidR="00BE2216" w:rsidRDefault="007D6ED0">
      <w:pPr>
        <w:spacing w:line="259" w:lineRule="auto"/>
        <w:rPr>
          <w:rFonts w:eastAsia="Times New Roman" w:cs="Times New Roman"/>
          <w:sz w:val="24"/>
          <w:szCs w:val="24"/>
          <w:lang w:val="sr-Cyrl-CS"/>
        </w:rPr>
      </w:pPr>
      <w:r>
        <w:rPr>
          <w:rFonts w:eastAsia="Times New Roman" w:cs="Times New Roman"/>
          <w:sz w:val="24"/>
          <w:szCs w:val="24"/>
          <w:lang w:val="sr-Cyrl-CS"/>
        </w:rPr>
        <w:br w:type="page"/>
      </w:r>
    </w:p>
    <w:p w14:paraId="64137AAA" w14:textId="435DA65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lastRenderedPageBreak/>
        <w:t xml:space="preserve">Параметри и праћење квалитета и количине пречишћених отпадних вода </w:t>
      </w:r>
      <w:r w:rsidR="00C63BA8">
        <w:rPr>
          <w:rFonts w:eastAsia="Times New Roman" w:cs="Times New Roman"/>
          <w:i/>
          <w:iCs/>
          <w:sz w:val="24"/>
          <w:szCs w:val="24"/>
          <w:lang w:val="sr-Cyrl-CS"/>
        </w:rPr>
        <w:t>са манипулативног платоа</w:t>
      </w:r>
    </w:p>
    <w:p w14:paraId="7F3CD3E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Према члану 17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 33/16) треба пратити следеће параметре: </w:t>
      </w:r>
    </w:p>
    <w:p w14:paraId="54207D6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-проток </w:t>
      </w:r>
    </w:p>
    <w:p w14:paraId="62625A9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-температура ваздуха </w:t>
      </w:r>
    </w:p>
    <w:p w14:paraId="488E5EE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-температура воде </w:t>
      </w:r>
    </w:p>
    <w:p w14:paraId="6BB1DFC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-барометарски притисак </w:t>
      </w:r>
    </w:p>
    <w:p w14:paraId="4D5CCDA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-боја </w:t>
      </w:r>
    </w:p>
    <w:p w14:paraId="594EDB0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-мирис </w:t>
      </w:r>
    </w:p>
    <w:p w14:paraId="7FA3D4F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-видљиве материје </w:t>
      </w:r>
    </w:p>
    <w:p w14:paraId="7D4F42B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-таложиве материје </w:t>
      </w:r>
    </w:p>
    <w:p w14:paraId="0134A4D1"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-рН вредност </w:t>
      </w:r>
    </w:p>
    <w:p w14:paraId="0230F49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-BPK5 </w:t>
      </w:r>
    </w:p>
    <w:p w14:paraId="38CE5D2B"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-ХПК </w:t>
      </w:r>
    </w:p>
    <w:p w14:paraId="623F9D5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-садржај кисеоника </w:t>
      </w:r>
    </w:p>
    <w:p w14:paraId="0858209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-суви остатак </w:t>
      </w:r>
    </w:p>
    <w:p w14:paraId="584B9C96"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-жарени остатак </w:t>
      </w:r>
    </w:p>
    <w:p w14:paraId="1FADC2A2"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-губитак жарењем </w:t>
      </w:r>
    </w:p>
    <w:p w14:paraId="1510C3D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-суспендоване материја </w:t>
      </w:r>
    </w:p>
    <w:p w14:paraId="13003920"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-електропроводљивост </w:t>
      </w:r>
    </w:p>
    <w:p w14:paraId="5BF34ECC"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-укупни фосфор </w:t>
      </w:r>
    </w:p>
    <w:p w14:paraId="4361D41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-укупни неоргански азот </w:t>
      </w:r>
    </w:p>
    <w:p w14:paraId="4B085735"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Потребно је урадити прву контролу односно прво контролно мерење квалитета отпадних вода након пуштања у рад предметног објекта.</w:t>
      </w:r>
    </w:p>
    <w:p w14:paraId="28E7C268" w14:textId="77777777" w:rsidR="00BE2216" w:rsidRDefault="00BE2216">
      <w:pPr>
        <w:spacing w:after="0"/>
        <w:ind w:firstLine="567"/>
        <w:jc w:val="both"/>
        <w:rPr>
          <w:rFonts w:eastAsia="Calibri" w:cs="Times New Roman"/>
          <w:i/>
          <w:iCs/>
          <w:sz w:val="24"/>
          <w:szCs w:val="24"/>
          <w:lang w:val="sr-Cyrl-RS"/>
        </w:rPr>
      </w:pPr>
    </w:p>
    <w:p w14:paraId="50ACDB9E"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Параметри загађења ваздуха и њихово праћење </w:t>
      </w:r>
    </w:p>
    <w:p w14:paraId="284275BA"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Према Уредби о граничним вредностима емисија загађујућих материја у ваздух из стационарних извора загађивања, осим постројења за сагоревање (Сл гласник РС 111/2015), Део X</w:t>
      </w:r>
      <w:r>
        <w:rPr>
          <w:rFonts w:eastAsia="Times New Roman" w:cs="Times New Roman"/>
          <w:sz w:val="24"/>
          <w:szCs w:val="24"/>
          <w:lang w:val="sr-Latn-RS"/>
        </w:rPr>
        <w:t>I</w:t>
      </w:r>
      <w:r>
        <w:rPr>
          <w:rFonts w:eastAsia="Times New Roman" w:cs="Times New Roman"/>
          <w:sz w:val="24"/>
          <w:szCs w:val="24"/>
          <w:lang w:val="sr-Cyrl-CS"/>
        </w:rPr>
        <w:t xml:space="preserve"> - ДРУГЕ АКТИВНОСТИ , 10. Постројења за вулканизацију природног или синтетичког каучука потребно је пратити органске материје изражене као укупни угљеник</w:t>
      </w:r>
      <w:r>
        <w:rPr>
          <w:rFonts w:eastAsia="Times New Roman" w:cs="Times New Roman"/>
          <w:sz w:val="24"/>
          <w:szCs w:val="24"/>
          <w:lang w:val="sr-Latn-RS"/>
        </w:rPr>
        <w:t>.</w:t>
      </w:r>
      <w:r>
        <w:rPr>
          <w:rFonts w:eastAsia="Times New Roman" w:cs="Times New Roman"/>
          <w:sz w:val="24"/>
          <w:szCs w:val="24"/>
          <w:lang w:val="sr-Cyrl-CS"/>
        </w:rPr>
        <w:t xml:space="preserve"> </w:t>
      </w:r>
    </w:p>
    <w:p w14:paraId="7B99A76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Према Прилогу 2, Уредбе о граничним вредностима емисија загађујућих материја у ваздух из стационарних извора загађивања, осим постројења за сагоревање (Сл. Гласник РС бр.111/2015), потребно је пратити концентрацију прашкастих материја (масени проток мањи од 200g/час)</w:t>
      </w:r>
      <w:r>
        <w:rPr>
          <w:rFonts w:eastAsia="Times New Roman" w:cs="Times New Roman"/>
          <w:sz w:val="24"/>
          <w:szCs w:val="24"/>
          <w:lang w:val="sr-Latn-RS"/>
        </w:rPr>
        <w:t>.</w:t>
      </w:r>
      <w:r>
        <w:rPr>
          <w:rFonts w:eastAsia="Times New Roman" w:cs="Times New Roman"/>
          <w:sz w:val="24"/>
          <w:szCs w:val="24"/>
          <w:lang w:val="sr-Cyrl-CS"/>
        </w:rPr>
        <w:t xml:space="preserve"> </w:t>
      </w:r>
    </w:p>
    <w:p w14:paraId="152EAD14" w14:textId="77777777" w:rsidR="00BE2216" w:rsidRDefault="00BE2216">
      <w:pPr>
        <w:spacing w:after="0"/>
        <w:ind w:firstLine="567"/>
        <w:jc w:val="both"/>
        <w:rPr>
          <w:rFonts w:eastAsia="Calibri" w:cs="Times New Roman"/>
          <w:i/>
          <w:iCs/>
          <w:sz w:val="24"/>
          <w:szCs w:val="24"/>
          <w:lang w:val="sr-Cyrl-RS"/>
        </w:rPr>
      </w:pPr>
    </w:p>
    <w:p w14:paraId="2EA018EE"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Праћење нивоа емитоване буке </w:t>
      </w:r>
    </w:p>
    <w:p w14:paraId="60A1F6D9"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Буку у планираним објектима свести на дозвољени ниво у индустријској зони у складу са Законом о заштити од буке у животној средини и Уредбом о индикаторима буке, узнемиравања и штетних ефеката буке у животној средини. </w:t>
      </w:r>
    </w:p>
    <w:p w14:paraId="33803718" w14:textId="77777777" w:rsidR="00BE2216" w:rsidRDefault="00BE2216">
      <w:pPr>
        <w:shd w:val="clear" w:color="auto" w:fill="FDFDFD"/>
        <w:spacing w:after="0"/>
        <w:ind w:firstLine="567"/>
        <w:jc w:val="both"/>
        <w:rPr>
          <w:rFonts w:eastAsia="Times New Roman" w:cs="Times New Roman"/>
          <w:sz w:val="24"/>
          <w:szCs w:val="24"/>
          <w:lang w:val="sr-Cyrl-CS"/>
        </w:rPr>
      </w:pPr>
    </w:p>
    <w:p w14:paraId="0319EF71"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Праћење загађења подземних вода </w:t>
      </w:r>
    </w:p>
    <w:p w14:paraId="42D455CB" w14:textId="2AF3EF1E"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На комплексу поставити пиезометр</w:t>
      </w:r>
      <w:r w:rsidR="00C63BA8">
        <w:rPr>
          <w:rFonts w:eastAsia="Times New Roman" w:cs="Times New Roman"/>
          <w:sz w:val="24"/>
          <w:szCs w:val="24"/>
          <w:lang w:val="sr-Cyrl-CS"/>
        </w:rPr>
        <w:t>е</w:t>
      </w:r>
      <w:r>
        <w:rPr>
          <w:rFonts w:eastAsia="Times New Roman" w:cs="Times New Roman"/>
          <w:sz w:val="24"/>
          <w:szCs w:val="24"/>
          <w:lang w:val="sr-Cyrl-CS"/>
        </w:rPr>
        <w:t xml:space="preserve"> на којима се може пратити стање подземних вода. Стање подземних вода се прати на основу Уредбе о граничним вредностима загађујућих материја у површинским и подземним водама и седименту и роковима за њихово достизање ("Сл. гласник РС", бр. 50 /2012 ). Параметри који се прате су нитрати. </w:t>
      </w:r>
    </w:p>
    <w:p w14:paraId="79B8751B" w14:textId="5E845FAB" w:rsidR="00BE2216" w:rsidRPr="00476F2F" w:rsidRDefault="007D6ED0" w:rsidP="00476F2F">
      <w:pPr>
        <w:spacing w:line="259" w:lineRule="auto"/>
        <w:rPr>
          <w:rFonts w:eastAsia="Times New Roman" w:cs="Times New Roman"/>
          <w:sz w:val="24"/>
          <w:szCs w:val="24"/>
          <w:lang w:val="en-US"/>
        </w:rPr>
      </w:pPr>
      <w:r>
        <w:rPr>
          <w:rFonts w:eastAsia="Times New Roman" w:cs="Times New Roman"/>
          <w:sz w:val="24"/>
          <w:szCs w:val="24"/>
          <w:lang w:val="sr-Cyrl-CS"/>
        </w:rPr>
        <w:br w:type="page"/>
      </w:r>
    </w:p>
    <w:p w14:paraId="2B11A811"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lastRenderedPageBreak/>
        <w:t xml:space="preserve">Праћење загађења земљишта </w:t>
      </w:r>
    </w:p>
    <w:p w14:paraId="0E26DFC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Према Уредби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 /2010 , 30/2018) вршити праћење параметара у земљишту. Параметри који се прате су дати у прилогу 1, прилогу 2 и прилогу 3 Уредбе.</w:t>
      </w:r>
    </w:p>
    <w:p w14:paraId="142D5BC9" w14:textId="77777777" w:rsidR="00BE2216" w:rsidRDefault="00BE2216">
      <w:pPr>
        <w:shd w:val="clear" w:color="auto" w:fill="FDFDFD"/>
        <w:spacing w:after="0"/>
        <w:ind w:firstLine="567"/>
        <w:jc w:val="both"/>
        <w:rPr>
          <w:rFonts w:eastAsia="Times New Roman" w:cs="Times New Roman"/>
          <w:sz w:val="24"/>
          <w:szCs w:val="24"/>
          <w:lang w:val="sr-Cyrl-CS"/>
        </w:rPr>
      </w:pPr>
    </w:p>
    <w:p w14:paraId="022AFB88" w14:textId="77777777" w:rsidR="00BE2216" w:rsidRDefault="007D6ED0">
      <w:pPr>
        <w:shd w:val="clear" w:color="auto" w:fill="FDFDFD"/>
        <w:spacing w:after="0"/>
        <w:ind w:firstLine="567"/>
        <w:jc w:val="both"/>
        <w:rPr>
          <w:rFonts w:eastAsia="Times New Roman" w:cs="Times New Roman"/>
          <w:b/>
          <w:bCs/>
          <w:sz w:val="24"/>
          <w:szCs w:val="24"/>
          <w:lang w:val="sr-Cyrl-CS"/>
        </w:rPr>
      </w:pPr>
      <w:r>
        <w:rPr>
          <w:rFonts w:eastAsia="Times New Roman" w:cs="Times New Roman"/>
          <w:sz w:val="24"/>
          <w:szCs w:val="24"/>
          <w:lang w:val="sr-Cyrl-CS"/>
        </w:rPr>
        <w:t xml:space="preserve"> </w:t>
      </w:r>
      <w:r>
        <w:rPr>
          <w:rFonts w:eastAsia="Times New Roman" w:cs="Times New Roman"/>
          <w:b/>
          <w:bCs/>
          <w:sz w:val="24"/>
          <w:szCs w:val="24"/>
          <w:lang w:val="sr-Cyrl-CS"/>
        </w:rPr>
        <w:t xml:space="preserve">9.3. Места, начин и учесталост мерења утврђених параметара. </w:t>
      </w:r>
    </w:p>
    <w:p w14:paraId="02612059" w14:textId="77777777" w:rsidR="00BE2216" w:rsidRDefault="00BE2216">
      <w:pPr>
        <w:shd w:val="clear" w:color="auto" w:fill="FDFDFD"/>
        <w:spacing w:after="0"/>
        <w:ind w:firstLine="567"/>
        <w:jc w:val="both"/>
        <w:rPr>
          <w:rFonts w:eastAsia="Times New Roman" w:cs="Times New Roman"/>
          <w:b/>
          <w:bCs/>
          <w:sz w:val="24"/>
          <w:szCs w:val="24"/>
          <w:lang w:val="sr-Cyrl-CS"/>
        </w:rPr>
      </w:pPr>
    </w:p>
    <w:p w14:paraId="1046388D"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Квалитет техничких отпадних вода на излазу са третмана на таложнику и сепаратору </w:t>
      </w:r>
    </w:p>
    <w:p w14:paraId="61892A87"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Према Правилнику о начину и условима за мерење количине и испитивање квалитета отпадних вода и садржини извештаја о извршеним мерењима („Службени гласник РС“ бр. 33/16), потребно је најмање 3 пута годишње узимати узорак воде за испитивање квалитета. Тип узорка композитни. Обавезно је мерење квалитета отпадних вода на улазу и излазу са третмана. Податке о извршним мерењима треба доставити институцији надлежној за заштиту животне средине. </w:t>
      </w:r>
    </w:p>
    <w:p w14:paraId="03549EB0"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Квалитет зауљених атмосферских отпадних вода на излазу из сепаратора </w:t>
      </w:r>
    </w:p>
    <w:p w14:paraId="3CD7CD73"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Према Правилнику о начину и условима за мерење количине и испитивање квалитета отпадних вода и садржини извештаја о извршеним мерењима („Службени гласник РС“ бр. 33/16), за сепараторе капацитета &lt; 50 л/с је потребно најмање 4 пута годишње узимати узорак воде за испитивање квалитета. Тип узорка тренутни. Обавезно је мерење квалитета отпадних вода на улазу и излазу из сепаратора. Податке о извршним мерењима треба доставити институцији надлежној за заштиту животне средине.</w:t>
      </w:r>
    </w:p>
    <w:p w14:paraId="175E4D7F"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Квалитет подземних вода </w:t>
      </w:r>
    </w:p>
    <w:p w14:paraId="186764A8"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Према Уредби о граничним вредностима загађујућих материја у површинским и подземним водама и седименту и роковима за њихово достизање ("Сл. гласник РС", бр. 50/2012), потребно је најмање једном годишње узимати узорак воде за испитивање квалитета. Податке о извршним мерењима треба доставити институцији надлежној за заштиту животне средине. </w:t>
      </w:r>
    </w:p>
    <w:p w14:paraId="03C58ACB"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Квалитет земљишта</w:t>
      </w:r>
    </w:p>
    <w:p w14:paraId="2923C98F" w14:textId="77777777" w:rsidR="00BE2216" w:rsidRDefault="007D6ED0">
      <w:pPr>
        <w:pStyle w:val="BodyText"/>
        <w:kinsoku w:val="0"/>
        <w:overflowPunct w:val="0"/>
        <w:ind w:left="0" w:firstLine="567"/>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Према Уредби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 /2010 , 30/2018), потребно је вршити мерења земљишта пре почетка рада комплекса и након годину дана од 1 испитивања. Уколико вредности нису повишене у односу на мерење пре почетка рада комплекса није потребно више пратити квалитет земљишта. Податке о извршним мерењима треба доставити институцији надлежној за заштиту животне средине. </w:t>
      </w:r>
    </w:p>
    <w:p w14:paraId="3CCC1160" w14:textId="77777777" w:rsidR="00BE2216" w:rsidRDefault="007D6ED0">
      <w:pPr>
        <w:pStyle w:val="BodyText"/>
        <w:kinsoku w:val="0"/>
        <w:overflowPunct w:val="0"/>
        <w:ind w:left="0" w:firstLine="567"/>
        <w:jc w:val="both"/>
        <w:rPr>
          <w:rFonts w:ascii="Times New Roman" w:eastAsia="Times New Roman" w:hAnsi="Times New Roman" w:cs="Times New Roman"/>
          <w:i/>
          <w:iCs/>
          <w:sz w:val="24"/>
          <w:szCs w:val="24"/>
          <w:lang w:val="sr-Cyrl-CS"/>
        </w:rPr>
      </w:pPr>
      <w:r>
        <w:rPr>
          <w:rFonts w:ascii="Times New Roman" w:eastAsia="Times New Roman" w:hAnsi="Times New Roman" w:cs="Times New Roman"/>
          <w:i/>
          <w:iCs/>
          <w:sz w:val="24"/>
          <w:szCs w:val="24"/>
          <w:lang w:val="sr-Cyrl-CS"/>
        </w:rPr>
        <w:t xml:space="preserve">Квалитет ваздуха </w:t>
      </w:r>
    </w:p>
    <w:p w14:paraId="623385BF" w14:textId="77777777" w:rsidR="00BE2216" w:rsidRDefault="007D6ED0">
      <w:pPr>
        <w:pStyle w:val="BodyText"/>
        <w:kinsoku w:val="0"/>
        <w:overflowPunct w:val="0"/>
        <w:ind w:left="0" w:firstLine="567"/>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Према Уредби о граничним вредностима емисија загађујућих материја у ваздух из стационарних извора загађивања, осим постројења за сагоревање (</w:t>
      </w:r>
      <w:r>
        <w:rPr>
          <w:rFonts w:ascii="Times New Roman" w:eastAsia="Times New Roman" w:hAnsi="Times New Roman" w:cs="Times New Roman"/>
          <w:sz w:val="24"/>
          <w:szCs w:val="24"/>
          <w:lang w:val="sr-Cyrl-RS"/>
        </w:rPr>
        <w:t>С</w:t>
      </w:r>
      <w:r>
        <w:rPr>
          <w:rFonts w:ascii="Times New Roman" w:eastAsia="Times New Roman" w:hAnsi="Times New Roman" w:cs="Times New Roman"/>
          <w:sz w:val="24"/>
          <w:szCs w:val="24"/>
          <w:lang w:val="sr-Cyrl-CS"/>
        </w:rPr>
        <w:t>л гласник РС 111/2015), Део X</w:t>
      </w:r>
      <w:r>
        <w:rPr>
          <w:rFonts w:ascii="Times New Roman" w:eastAsia="Times New Roman" w:hAnsi="Times New Roman" w:cs="Times New Roman"/>
          <w:sz w:val="24"/>
          <w:szCs w:val="24"/>
          <w:lang w:val="sr-Latn-RS"/>
        </w:rPr>
        <w:t>I</w:t>
      </w:r>
      <w:r>
        <w:rPr>
          <w:rFonts w:ascii="Times New Roman" w:eastAsia="Times New Roman" w:hAnsi="Times New Roman" w:cs="Times New Roman"/>
          <w:sz w:val="24"/>
          <w:szCs w:val="24"/>
          <w:lang w:val="sr-Cyrl-CS"/>
        </w:rPr>
        <w:t xml:space="preserve"> - ДРУГЕ АКТИВНОСТИ , 10. Постројења за вулканизацију природног или синтетичког каучука потребно је пратити органске материје изражене као укупни угљеник ГВЕ је 80mg/m</w:t>
      </w:r>
      <w:r>
        <w:rPr>
          <w:rFonts w:ascii="Times New Roman" w:eastAsia="Times New Roman" w:hAnsi="Times New Roman" w:cs="Times New Roman"/>
          <w:sz w:val="24"/>
          <w:szCs w:val="24"/>
          <w:vertAlign w:val="superscript"/>
          <w:lang w:val="sr-Cyrl-CS"/>
        </w:rPr>
        <w:t>3</w:t>
      </w:r>
      <w:r>
        <w:rPr>
          <w:rFonts w:ascii="Times New Roman" w:eastAsia="Times New Roman" w:hAnsi="Times New Roman" w:cs="Times New Roman"/>
          <w:sz w:val="24"/>
          <w:szCs w:val="24"/>
          <w:lang w:val="sr-Cyrl-CS"/>
        </w:rPr>
        <w:t xml:space="preserve"> два пута годишње.</w:t>
      </w:r>
    </w:p>
    <w:p w14:paraId="01564D9B" w14:textId="77777777" w:rsidR="00BE2216" w:rsidRDefault="007D6ED0">
      <w:pPr>
        <w:pStyle w:val="BodyText"/>
        <w:kinsoku w:val="0"/>
        <w:overflowPunct w:val="0"/>
        <w:ind w:left="0" w:firstLine="567"/>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Према Прилогу 2, Уредбе о граничним вредностима емисија загађујућих материја у ваздух из стационарних извора загађивања, осим постројења за сагоревање (Сл. Гласник РС бр.111/2015), потребно је пратити концентрацију прашкастих материја – 150mg/m</w:t>
      </w:r>
      <w:r>
        <w:rPr>
          <w:rFonts w:ascii="Times New Roman" w:eastAsia="Times New Roman" w:hAnsi="Times New Roman" w:cs="Times New Roman"/>
          <w:sz w:val="24"/>
          <w:szCs w:val="24"/>
          <w:vertAlign w:val="superscript"/>
          <w:lang w:val="sr-Cyrl-CS"/>
        </w:rPr>
        <w:t>3</w:t>
      </w:r>
      <w:r>
        <w:rPr>
          <w:rFonts w:ascii="Times New Roman" w:eastAsia="Times New Roman" w:hAnsi="Times New Roman" w:cs="Times New Roman"/>
          <w:sz w:val="24"/>
          <w:szCs w:val="24"/>
          <w:lang w:val="sr-Cyrl-CS"/>
        </w:rPr>
        <w:t xml:space="preserve"> (масени проток мањи од 200g/час) два пута годишње. </w:t>
      </w:r>
    </w:p>
    <w:p w14:paraId="2BAFF682" w14:textId="06D93F75" w:rsidR="00BE2216" w:rsidRDefault="007D6ED0" w:rsidP="00EE5C27">
      <w:pPr>
        <w:spacing w:line="259" w:lineRule="auto"/>
        <w:rPr>
          <w:rFonts w:eastAsia="Times New Roman" w:cs="Times New Roman"/>
          <w:sz w:val="24"/>
          <w:szCs w:val="24"/>
          <w:lang w:val="sr-Cyrl-CS"/>
        </w:rPr>
      </w:pPr>
      <w:r>
        <w:rPr>
          <w:rFonts w:eastAsia="Times New Roman" w:cs="Times New Roman"/>
          <w:sz w:val="24"/>
          <w:szCs w:val="24"/>
          <w:lang w:val="sr-Cyrl-CS"/>
        </w:rPr>
        <w:br w:type="page"/>
      </w:r>
    </w:p>
    <w:p w14:paraId="051DE662" w14:textId="77777777" w:rsidR="00BE2216" w:rsidRDefault="007D6ED0">
      <w:pPr>
        <w:pStyle w:val="BodyText"/>
        <w:kinsoku w:val="0"/>
        <w:overflowPunct w:val="0"/>
        <w:ind w:left="0" w:firstLine="567"/>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lastRenderedPageBreak/>
        <w:t xml:space="preserve">Према Уредби о мерењима емисија загађујућих материја у ваздух из стационарних извора загађивања (Службени гласник РС бр. 5/2016) утврђивање вредности емисије загађујућих материја може се вршити континуалним и/или периодичним мерењима. Обавеза увођења континуалног мерења емисије утврђује се на основу резултата периодичних мерења емисије у условима највећег оптерећења рада стационарног извора загађивања. </w:t>
      </w:r>
    </w:p>
    <w:p w14:paraId="49668284" w14:textId="77777777" w:rsidR="00BE2216" w:rsidRDefault="007D6ED0">
      <w:pPr>
        <w:pStyle w:val="BodyText"/>
        <w:kinsoku w:val="0"/>
        <w:overflowPunct w:val="0"/>
        <w:ind w:left="0" w:firstLine="567"/>
        <w:jc w:val="both"/>
        <w:rPr>
          <w:rFonts w:ascii="Times New Roman" w:hAnsi="Times New Roman" w:cs="Times New Roman"/>
          <w:sz w:val="24"/>
          <w:szCs w:val="24"/>
        </w:rPr>
      </w:pPr>
      <w:r>
        <w:rPr>
          <w:rFonts w:ascii="Times New Roman" w:eastAsia="Times New Roman" w:hAnsi="Times New Roman" w:cs="Times New Roman"/>
          <w:sz w:val="24"/>
          <w:szCs w:val="24"/>
          <w:lang w:val="sr-Cyrl-CS"/>
        </w:rPr>
        <w:t xml:space="preserve">Периодична и континуална мерења врше се на стационарном извору загађивања, на репрезентативним мерним местима и након уређаја </w:t>
      </w:r>
      <w:r>
        <w:rPr>
          <w:rFonts w:ascii="Times New Roman" w:hAnsi="Times New Roman" w:cs="Times New Roman"/>
          <w:sz w:val="24"/>
          <w:szCs w:val="24"/>
          <w:lang w:val="sr-Cyrl-RS"/>
        </w:rPr>
        <w:t>за смањење емисије</w:t>
      </w:r>
      <w:r>
        <w:rPr>
          <w:rFonts w:ascii="Times New Roman" w:hAnsi="Times New Roman" w:cs="Times New Roman"/>
          <w:sz w:val="24"/>
          <w:szCs w:val="24"/>
        </w:rPr>
        <w:t>.</w:t>
      </w:r>
    </w:p>
    <w:p w14:paraId="18C936D1" w14:textId="2249A852"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Учесталост мерења емисије је дефинисана на основу члана 58 Закона о заштити ваздуха (Сл. гласник РС бр 51/25). </w:t>
      </w:r>
    </w:p>
    <w:p w14:paraId="7ECB2089" w14:textId="77777777" w:rsidR="00C63BA8" w:rsidRDefault="00C63BA8">
      <w:pPr>
        <w:shd w:val="clear" w:color="auto" w:fill="FDFDFD"/>
        <w:spacing w:after="0"/>
        <w:ind w:firstLine="567"/>
        <w:jc w:val="both"/>
        <w:rPr>
          <w:rFonts w:eastAsia="Times New Roman" w:cs="Times New Roman"/>
          <w:sz w:val="24"/>
          <w:szCs w:val="24"/>
          <w:lang w:val="sr-Cyrl-CS"/>
        </w:rPr>
      </w:pPr>
    </w:p>
    <w:p w14:paraId="5880009F" w14:textId="77777777" w:rsidR="00BE2216" w:rsidRDefault="007D6ED0">
      <w:pPr>
        <w:shd w:val="clear" w:color="auto" w:fill="FDFDFD"/>
        <w:spacing w:after="0"/>
        <w:ind w:firstLine="567"/>
        <w:jc w:val="both"/>
        <w:rPr>
          <w:rFonts w:eastAsia="Times New Roman" w:cs="Times New Roman"/>
          <w:i/>
          <w:iCs/>
          <w:sz w:val="24"/>
          <w:szCs w:val="24"/>
          <w:lang w:val="sr-Cyrl-CS"/>
        </w:rPr>
      </w:pPr>
      <w:r>
        <w:rPr>
          <w:rFonts w:eastAsia="Times New Roman" w:cs="Times New Roman"/>
          <w:i/>
          <w:iCs/>
          <w:sz w:val="24"/>
          <w:szCs w:val="24"/>
          <w:lang w:val="sr-Cyrl-CS"/>
        </w:rPr>
        <w:t xml:space="preserve">Чврсти отпад </w:t>
      </w:r>
    </w:p>
    <w:p w14:paraId="6AAE1ACF"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О свим активностима у вези са управљањем отпадом, води се евиденција у складу са законом којим се уређује управљање отпадом и посебним прописима. Чланом 75. Закона о управљању отпадом регулисан је поступак извештавања, чиме је предвиђена обавеза вођења дневне евиденције о отпаду и годишње извештавање Агенције за заштиту животне средине. Произвођач , односно власник отпада дужан је да води и чува дневну евиденцију о отпаду и најкасније до 31. мара текуће године за претходну годину, обавезан је да доставља редован годишњи извештај Агенцији за заштиту животне, у складу са Правилником о обрасцу дневне евиденције и годишњег извештаја о отпаду са упутством за његово попуњавање (“Сл. гласник РС“ број 95/2010 и 88/2015) и чланом 75 Закона о заштити животне средине (Сл. гласник РС бр.</w:t>
      </w:r>
      <w:r>
        <w:rPr>
          <w:rFonts w:eastAsia="Calibri" w:cs="Times New Roman"/>
          <w:sz w:val="24"/>
          <w:szCs w:val="24"/>
          <w:lang w:val="sr-Latn-RS"/>
        </w:rPr>
        <w:t xml:space="preserve"> 135/04, 36/09, 36/09-др. закон, 72/09-др. закон, 43/11-одлука УС, 14/16, 76/18, 95/18-др. </w:t>
      </w:r>
      <w:r>
        <w:rPr>
          <w:rFonts w:eastAsia="Calibri" w:cs="Times New Roman"/>
          <w:sz w:val="24"/>
          <w:szCs w:val="24"/>
          <w:lang w:val="sr-Cyrl-RS"/>
        </w:rPr>
        <w:t>з</w:t>
      </w:r>
      <w:r>
        <w:rPr>
          <w:rFonts w:eastAsia="Calibri" w:cs="Times New Roman"/>
          <w:sz w:val="24"/>
          <w:szCs w:val="24"/>
          <w:lang w:val="sr-Latn-RS"/>
        </w:rPr>
        <w:t>акон</w:t>
      </w:r>
      <w:r>
        <w:rPr>
          <w:rFonts w:eastAsia="Calibri" w:cs="Times New Roman"/>
          <w:sz w:val="24"/>
          <w:szCs w:val="24"/>
          <w:lang w:val="sr-Cyrl-RS"/>
        </w:rPr>
        <w:t>,</w:t>
      </w:r>
      <w:r>
        <w:rPr>
          <w:rFonts w:eastAsia="Calibri" w:cs="Times New Roman"/>
          <w:sz w:val="24"/>
          <w:szCs w:val="24"/>
          <w:lang w:val="sr-Latn-RS"/>
        </w:rPr>
        <w:t xml:space="preserve"> 95/18-др. </w:t>
      </w:r>
      <w:r>
        <w:rPr>
          <w:rFonts w:eastAsia="Calibri" w:cs="Times New Roman"/>
          <w:sz w:val="24"/>
          <w:szCs w:val="24"/>
          <w:lang w:val="sr-Cyrl-RS"/>
        </w:rPr>
        <w:t>з</w:t>
      </w:r>
      <w:r>
        <w:rPr>
          <w:rFonts w:eastAsia="Calibri" w:cs="Times New Roman"/>
          <w:sz w:val="24"/>
          <w:szCs w:val="24"/>
          <w:lang w:val="sr-Latn-RS"/>
        </w:rPr>
        <w:t>акон</w:t>
      </w:r>
      <w:r>
        <w:rPr>
          <w:rFonts w:eastAsia="Calibri" w:cs="Times New Roman"/>
          <w:sz w:val="24"/>
          <w:szCs w:val="24"/>
          <w:lang w:val="sr-Cyrl-RS"/>
        </w:rPr>
        <w:t xml:space="preserve"> и 94/24-др.закон</w:t>
      </w:r>
      <w:r>
        <w:rPr>
          <w:rFonts w:eastAsia="Times New Roman" w:cs="Times New Roman"/>
          <w:sz w:val="24"/>
          <w:szCs w:val="24"/>
          <w:lang w:val="sr-Cyrl-CS"/>
        </w:rPr>
        <w:t xml:space="preserve">). Извештај садржи податке о: врсти, количини, пореклу, карактеризацији и класификацији, саставу, складиштењу, транспорту, увозу, извозу, третману и одлагању насталог отпада, као и отпада отпремљеног у постројење за управљање отпадом. Власник отпада има обавезу да основна документа и податке из извештаја чувају најмање пет година. </w:t>
      </w:r>
    </w:p>
    <w:p w14:paraId="33272E53" w14:textId="77777777" w:rsidR="00BE2216" w:rsidRDefault="00BE2216">
      <w:pPr>
        <w:autoSpaceDE w:val="0"/>
        <w:autoSpaceDN w:val="0"/>
        <w:adjustRightInd w:val="0"/>
        <w:spacing w:after="0"/>
        <w:rPr>
          <w:rFonts w:ascii="Arial" w:hAnsi="Arial" w:cs="Arial"/>
          <w:b/>
          <w:bCs/>
          <w:sz w:val="22"/>
          <w:lang w:val="en-US"/>
        </w:rPr>
      </w:pPr>
    </w:p>
    <w:p w14:paraId="55B4F21E" w14:textId="77777777" w:rsidR="00BE2216" w:rsidRDefault="007D6ED0">
      <w:pPr>
        <w:shd w:val="clear" w:color="auto" w:fill="FDFDFD"/>
        <w:spacing w:after="0"/>
        <w:ind w:firstLine="567"/>
        <w:jc w:val="both"/>
        <w:rPr>
          <w:rFonts w:eastAsia="Times New Roman" w:cs="Times New Roman"/>
          <w:sz w:val="24"/>
          <w:szCs w:val="24"/>
          <w:lang w:val="sr-Cyrl-CS"/>
        </w:rPr>
      </w:pPr>
      <w:r>
        <w:rPr>
          <w:rFonts w:eastAsia="Times New Roman" w:cs="Times New Roman"/>
          <w:sz w:val="24"/>
          <w:szCs w:val="24"/>
          <w:lang w:val="sr-Cyrl-CS"/>
        </w:rPr>
        <w:t xml:space="preserve">За све медијуме животне средине обавезно је мерење стања животне средине пре почетка рада комплекса као „нулто стање“ локације. </w:t>
      </w:r>
    </w:p>
    <w:p w14:paraId="7292C638" w14:textId="77777777" w:rsidR="00BE2216" w:rsidRDefault="00BE2216">
      <w:pPr>
        <w:shd w:val="clear" w:color="auto" w:fill="FDFDFD"/>
        <w:spacing w:after="0"/>
        <w:rPr>
          <w:rFonts w:ascii="Segoe UI" w:eastAsia="Times New Roman" w:hAnsi="Segoe UI" w:cs="Segoe UI"/>
          <w:sz w:val="21"/>
          <w:szCs w:val="21"/>
          <w:lang w:val="sr-Cyrl-CS"/>
        </w:rPr>
      </w:pPr>
    </w:p>
    <w:p w14:paraId="1DB7DC06" w14:textId="77777777" w:rsidR="00BE2216" w:rsidRDefault="00BE2216">
      <w:pPr>
        <w:autoSpaceDE w:val="0"/>
        <w:autoSpaceDN w:val="0"/>
        <w:adjustRightInd w:val="0"/>
        <w:spacing w:after="0"/>
        <w:rPr>
          <w:rFonts w:ascii="Arial" w:hAnsi="Arial" w:cs="Arial"/>
          <w:b/>
          <w:bCs/>
          <w:sz w:val="22"/>
          <w:lang w:val="en-US"/>
        </w:rPr>
      </w:pPr>
    </w:p>
    <w:p w14:paraId="76EB11D9" w14:textId="77777777" w:rsidR="00BE2216" w:rsidRDefault="00BE2216">
      <w:pPr>
        <w:autoSpaceDE w:val="0"/>
        <w:autoSpaceDN w:val="0"/>
        <w:adjustRightInd w:val="0"/>
        <w:spacing w:after="0"/>
        <w:rPr>
          <w:rFonts w:ascii="Arial" w:hAnsi="Arial" w:cs="Arial"/>
          <w:b/>
          <w:bCs/>
          <w:sz w:val="22"/>
          <w:lang w:val="en-US"/>
        </w:rPr>
      </w:pPr>
    </w:p>
    <w:p w14:paraId="7193774F"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75665637"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7B0B2918"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576511C1"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1AE1A584"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19889733"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03C478D5" w14:textId="77777777" w:rsidR="00BE2216" w:rsidRDefault="00BE2216">
      <w:pPr>
        <w:pStyle w:val="BodyText"/>
        <w:kinsoku w:val="0"/>
        <w:overflowPunct w:val="0"/>
        <w:spacing w:line="194" w:lineRule="exact"/>
        <w:ind w:firstLine="811"/>
        <w:jc w:val="both"/>
        <w:rPr>
          <w:rFonts w:ascii="Times New Roman" w:hAnsi="Times New Roman" w:cs="Times New Roman"/>
          <w:color w:val="333333"/>
          <w:sz w:val="24"/>
          <w:szCs w:val="24"/>
        </w:rPr>
      </w:pPr>
    </w:p>
    <w:p w14:paraId="17620D28" w14:textId="77777777" w:rsidR="00BE2216" w:rsidRDefault="00BE2216">
      <w:pPr>
        <w:pStyle w:val="BodyText"/>
        <w:kinsoku w:val="0"/>
        <w:overflowPunct w:val="0"/>
        <w:spacing w:line="194" w:lineRule="exact"/>
        <w:ind w:left="0"/>
        <w:rPr>
          <w:rFonts w:ascii="Times New Roman" w:hAnsi="Times New Roman" w:cs="Times New Roman"/>
        </w:rPr>
      </w:pPr>
    </w:p>
    <w:p w14:paraId="2D2EBFE1" w14:textId="77777777" w:rsidR="00BE2216" w:rsidRDefault="007D6ED0">
      <w:pPr>
        <w:spacing w:line="259" w:lineRule="auto"/>
        <w:rPr>
          <w:rFonts w:cs="Times New Roman"/>
          <w:b/>
          <w:bCs/>
          <w:sz w:val="24"/>
          <w:szCs w:val="24"/>
          <w:lang w:val="sr-Cyrl-RS"/>
        </w:rPr>
      </w:pPr>
      <w:r>
        <w:rPr>
          <w:rFonts w:cs="Times New Roman"/>
          <w:b/>
          <w:bCs/>
          <w:sz w:val="24"/>
          <w:szCs w:val="24"/>
          <w:lang w:val="sr-Cyrl-RS"/>
        </w:rPr>
        <w:br w:type="page"/>
      </w:r>
    </w:p>
    <w:p w14:paraId="554308F5" w14:textId="77777777" w:rsidR="00BE2216" w:rsidRPr="00EE5C27" w:rsidRDefault="007D6ED0">
      <w:pPr>
        <w:spacing w:line="259" w:lineRule="auto"/>
        <w:jc w:val="center"/>
        <w:rPr>
          <w:rFonts w:cs="Times New Roman"/>
          <w:b/>
          <w:bCs/>
          <w:sz w:val="24"/>
          <w:szCs w:val="24"/>
          <w:lang w:val="sr-Cyrl-RS"/>
        </w:rPr>
      </w:pPr>
      <w:r w:rsidRPr="00EE5C27">
        <w:rPr>
          <w:rFonts w:cs="Times New Roman"/>
          <w:b/>
          <w:bCs/>
          <w:sz w:val="24"/>
          <w:szCs w:val="24"/>
          <w:lang w:val="sr-Cyrl-RS"/>
        </w:rPr>
        <w:lastRenderedPageBreak/>
        <w:t>10.0. КРАЋИ ПРИКАЗ ПОДАТАКА ИЗ ТАЧКЕ 2)-9)-НЕТЕХНИЧКИ РЕЗИМЕ</w:t>
      </w:r>
    </w:p>
    <w:p w14:paraId="09FD1AE5" w14:textId="77777777" w:rsidR="00BE2216" w:rsidRDefault="00BE2216">
      <w:pPr>
        <w:autoSpaceDE w:val="0"/>
        <w:autoSpaceDN w:val="0"/>
        <w:adjustRightInd w:val="0"/>
        <w:spacing w:after="0"/>
        <w:rPr>
          <w:rFonts w:ascii="Segoe UI" w:hAnsi="Segoe UI" w:cs="Segoe UI"/>
          <w:sz w:val="21"/>
          <w:szCs w:val="21"/>
          <w:lang w:val="sr-Cyrl-CS"/>
        </w:rPr>
      </w:pPr>
    </w:p>
    <w:p w14:paraId="76D33388"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Носилац пројекта, Liqui Moly д.о.о. Свилајнац планира изградњу Производног погона НБР гимнастичких простирки (од Nitril-Butadien гуме) на к.п. бр. 3870 КО Бадњевац укупне површине 32850m</w:t>
      </w:r>
      <w:r w:rsidRPr="00EE5C27">
        <w:rPr>
          <w:rFonts w:eastAsia="Times New Roman" w:cs="Times New Roman"/>
          <w:sz w:val="24"/>
          <w:szCs w:val="24"/>
          <w:vertAlign w:val="superscript"/>
          <w:lang w:val="sr-Cyrl-CS"/>
        </w:rPr>
        <w:t>2</w:t>
      </w:r>
      <w:r w:rsidRPr="00EE5C27">
        <w:rPr>
          <w:rFonts w:eastAsia="Times New Roman" w:cs="Times New Roman"/>
          <w:sz w:val="24"/>
          <w:szCs w:val="24"/>
          <w:lang w:val="sr-Cyrl-CS"/>
        </w:rPr>
        <w:t>, на територији општине Баточина.</w:t>
      </w:r>
    </w:p>
    <w:p w14:paraId="1F6CD9C6"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2DEB5407" w14:textId="77777777" w:rsidR="00EE5C27" w:rsidRPr="00EE5C27" w:rsidRDefault="00EE5C27" w:rsidP="00EE5C27">
      <w:pPr>
        <w:spacing w:after="0"/>
        <w:ind w:firstLine="567"/>
        <w:jc w:val="both"/>
        <w:rPr>
          <w:rFonts w:eastAsia="Calibri" w:cs="Times New Roman"/>
          <w:sz w:val="24"/>
          <w:szCs w:val="24"/>
        </w:rPr>
      </w:pPr>
      <w:r w:rsidRPr="00EE5C27">
        <w:rPr>
          <w:rFonts w:eastAsia="Calibri" w:cs="Times New Roman"/>
          <w:sz w:val="24"/>
          <w:szCs w:val="24"/>
        </w:rPr>
        <w:t>Катастарска парцела бр. 3870 КО Бадњевац налази се у оквиру грађевинског подручја насеља Бадњевац, у зони са доминантном производно–пословном и пољопривредном наменом.</w:t>
      </w:r>
    </w:p>
    <w:p w14:paraId="380354E1" w14:textId="77777777" w:rsidR="00EE5C27" w:rsidRPr="00EE5C27" w:rsidRDefault="00EE5C27" w:rsidP="00EE5C27">
      <w:pPr>
        <w:spacing w:after="0"/>
        <w:ind w:firstLine="567"/>
        <w:jc w:val="both"/>
        <w:rPr>
          <w:rFonts w:eastAsia="Calibri" w:cs="Times New Roman"/>
          <w:sz w:val="24"/>
          <w:szCs w:val="24"/>
          <w:lang w:val="en-US"/>
        </w:rPr>
      </w:pPr>
    </w:p>
    <w:p w14:paraId="72DC0863" w14:textId="77777777" w:rsidR="00EE5C27" w:rsidRPr="00EE5C27" w:rsidRDefault="00EE5C27" w:rsidP="00EE5C27">
      <w:pPr>
        <w:spacing w:after="0"/>
        <w:ind w:firstLine="567"/>
        <w:jc w:val="both"/>
        <w:rPr>
          <w:rFonts w:eastAsia="Calibri" w:cs="Times New Roman"/>
          <w:sz w:val="24"/>
          <w:szCs w:val="24"/>
          <w:lang w:val="en-US"/>
        </w:rPr>
      </w:pPr>
      <w:r w:rsidRPr="00EE5C27">
        <w:rPr>
          <w:rFonts w:eastAsia="Calibri" w:cs="Times New Roman"/>
          <w:sz w:val="24"/>
          <w:szCs w:val="24"/>
          <w:lang w:val="en-US"/>
        </w:rPr>
        <w:t>Парцели се приступа са југоистока (пешачки и колски приступ) са катастарске парцеле бр. 3937 КО Бадњевац – градска саобраћајница.</w:t>
      </w:r>
      <w:r w:rsidRPr="00EE5C27">
        <w:rPr>
          <w:rFonts w:eastAsia="Calibri" w:cs="Times New Roman"/>
          <w:sz w:val="24"/>
          <w:szCs w:val="24"/>
          <w:lang w:val="sr-Cyrl-RS"/>
        </w:rPr>
        <w:t xml:space="preserve"> Позиционирана је на око 410 </w:t>
      </w:r>
      <w:r w:rsidRPr="00EE5C27">
        <w:rPr>
          <w:rFonts w:eastAsia="Calibri" w:cs="Times New Roman"/>
          <w:sz w:val="24"/>
          <w:szCs w:val="24"/>
          <w:lang w:val="en-US"/>
        </w:rPr>
        <w:t>m</w:t>
      </w:r>
      <w:r w:rsidRPr="00EE5C27">
        <w:rPr>
          <w:rFonts w:eastAsia="Calibri" w:cs="Times New Roman"/>
          <w:sz w:val="24"/>
          <w:szCs w:val="24"/>
          <w:lang w:val="sr-Cyrl-RS"/>
        </w:rPr>
        <w:t xml:space="preserve"> западно од трасе Државног пута </w:t>
      </w:r>
      <w:r w:rsidRPr="00EE5C27">
        <w:rPr>
          <w:rFonts w:eastAsia="Calibri" w:cs="Times New Roman"/>
          <w:sz w:val="24"/>
          <w:szCs w:val="24"/>
          <w:lang w:val="en-US"/>
        </w:rPr>
        <w:t xml:space="preserve">IM </w:t>
      </w:r>
      <w:r w:rsidRPr="00EE5C27">
        <w:rPr>
          <w:rFonts w:eastAsia="Calibri" w:cs="Times New Roman"/>
          <w:sz w:val="24"/>
          <w:szCs w:val="24"/>
          <w:lang w:val="sr-Cyrl-RS"/>
        </w:rPr>
        <w:t>реда број М15.</w:t>
      </w:r>
    </w:p>
    <w:p w14:paraId="7E3AB732" w14:textId="77777777" w:rsidR="00EE5C27" w:rsidRPr="00EE5C27" w:rsidRDefault="00EE5C27" w:rsidP="00EE5C27">
      <w:pPr>
        <w:spacing w:after="0"/>
        <w:ind w:firstLine="567"/>
        <w:jc w:val="both"/>
        <w:rPr>
          <w:rFonts w:eastAsia="Calibri" w:cs="Times New Roman"/>
          <w:sz w:val="24"/>
          <w:szCs w:val="24"/>
          <w:lang w:val="en-US"/>
        </w:rPr>
      </w:pPr>
    </w:p>
    <w:p w14:paraId="2D92F579" w14:textId="77777777" w:rsidR="00EE5C27" w:rsidRPr="00EE5C27" w:rsidRDefault="00EE5C27" w:rsidP="00EE5C27">
      <w:pPr>
        <w:spacing w:after="0"/>
        <w:ind w:firstLine="567"/>
        <w:jc w:val="both"/>
        <w:rPr>
          <w:rFonts w:eastAsia="Calibri" w:cs="Times New Roman"/>
          <w:sz w:val="24"/>
          <w:szCs w:val="24"/>
          <w:lang w:val="sr-Cyrl-RS"/>
        </w:rPr>
      </w:pPr>
      <w:r w:rsidRPr="00EE5C27">
        <w:rPr>
          <w:rFonts w:eastAsia="Calibri" w:cs="Times New Roman"/>
          <w:sz w:val="24"/>
          <w:szCs w:val="24"/>
          <w:lang w:val="en-US"/>
        </w:rPr>
        <w:t xml:space="preserve">Терен је у паду од врха парцеле ка северозападу тј. од јавне саобраћајнице ка унутрашњости парцеле. Вршиће се планирање и равнање терена до коте 131,00м н.в. како би се формирао условно речено раван плато на коме ће се изградити објекат. </w:t>
      </w:r>
      <w:r w:rsidRPr="00EE5C27">
        <w:rPr>
          <w:rFonts w:eastAsia="Calibri" w:cs="Times New Roman"/>
          <w:sz w:val="24"/>
          <w:szCs w:val="24"/>
          <w:lang w:val="sr-Cyrl-RS"/>
        </w:rPr>
        <w:t>Тренутно, предметна парцела је неизграђена.</w:t>
      </w:r>
    </w:p>
    <w:p w14:paraId="79DFE39E" w14:textId="77777777" w:rsidR="00EE5C27" w:rsidRPr="00EE5C27" w:rsidRDefault="00EE5C27" w:rsidP="00EE5C27">
      <w:pPr>
        <w:spacing w:after="0"/>
        <w:ind w:firstLine="567"/>
        <w:jc w:val="both"/>
        <w:rPr>
          <w:rFonts w:eastAsia="Calibri" w:cs="Times New Roman"/>
          <w:sz w:val="24"/>
          <w:szCs w:val="24"/>
        </w:rPr>
      </w:pPr>
    </w:p>
    <w:p w14:paraId="1D2C1B3D" w14:textId="77777777" w:rsidR="00EE5C27" w:rsidRPr="00EE5C27" w:rsidRDefault="00EE5C27" w:rsidP="00EE5C27">
      <w:pPr>
        <w:spacing w:after="0"/>
        <w:ind w:firstLine="567"/>
        <w:jc w:val="both"/>
        <w:rPr>
          <w:rFonts w:eastAsia="Calibri" w:cs="Times New Roman"/>
          <w:sz w:val="24"/>
          <w:szCs w:val="24"/>
          <w:lang w:val="sr-Cyrl-RS"/>
        </w:rPr>
      </w:pPr>
      <w:r w:rsidRPr="00EE5C27">
        <w:rPr>
          <w:rFonts w:eastAsia="Calibri" w:cs="Times New Roman"/>
          <w:sz w:val="24"/>
          <w:szCs w:val="24"/>
          <w:lang w:val="sr-Cyrl-RS"/>
        </w:rPr>
        <w:t xml:space="preserve">Непосредно окружење чине неизграђене парцеле које се користе за обављање пољопривредних делатности. На око 290 </w:t>
      </w:r>
      <w:r w:rsidRPr="00EE5C27">
        <w:rPr>
          <w:rFonts w:eastAsia="Calibri" w:cs="Times New Roman"/>
          <w:sz w:val="24"/>
          <w:szCs w:val="24"/>
          <w:lang w:val="en-US"/>
        </w:rPr>
        <w:t>m</w:t>
      </w:r>
      <w:r w:rsidRPr="00EE5C27">
        <w:rPr>
          <w:rFonts w:eastAsia="Calibri" w:cs="Times New Roman"/>
          <w:sz w:val="24"/>
          <w:szCs w:val="24"/>
          <w:lang w:val="sr-Cyrl-RS"/>
        </w:rPr>
        <w:t xml:space="preserve"> североисточно у</w:t>
      </w:r>
      <w:r w:rsidRPr="00EE5C27">
        <w:rPr>
          <w:rFonts w:eastAsia="Calibri" w:cs="Times New Roman"/>
          <w:sz w:val="24"/>
          <w:szCs w:val="24"/>
        </w:rPr>
        <w:t xml:space="preserve"> појасу уз државни пут организован је производно</w:t>
      </w:r>
      <w:r w:rsidRPr="00EE5C27">
        <w:rPr>
          <w:rFonts w:eastAsia="Calibri" w:cs="Times New Roman"/>
          <w:sz w:val="24"/>
          <w:szCs w:val="24"/>
          <w:lang w:val="sr-Cyrl-RS"/>
        </w:rPr>
        <w:t>-</w:t>
      </w:r>
      <w:r w:rsidRPr="00EE5C27">
        <w:rPr>
          <w:rFonts w:eastAsia="Calibri" w:cs="Times New Roman"/>
          <w:sz w:val="24"/>
          <w:szCs w:val="24"/>
        </w:rPr>
        <w:t>комерцијални комплекс Керамике „Јовановић“</w:t>
      </w:r>
      <w:r w:rsidRPr="00EE5C27">
        <w:rPr>
          <w:rFonts w:eastAsia="Calibri" w:cs="Times New Roman"/>
          <w:sz w:val="24"/>
          <w:szCs w:val="24"/>
          <w:lang w:val="sr-Cyrl-RS"/>
        </w:rPr>
        <w:t xml:space="preserve"> и на  око 450 </w:t>
      </w:r>
      <w:r w:rsidRPr="00EE5C27">
        <w:rPr>
          <w:rFonts w:eastAsia="Calibri" w:cs="Times New Roman"/>
          <w:sz w:val="24"/>
          <w:szCs w:val="24"/>
          <w:lang w:val="en-US"/>
        </w:rPr>
        <w:t>m</w:t>
      </w:r>
      <w:r w:rsidRPr="00EE5C27">
        <w:rPr>
          <w:rFonts w:eastAsia="Calibri" w:cs="Times New Roman"/>
          <w:sz w:val="24"/>
          <w:szCs w:val="24"/>
          <w:lang w:val="sr-Cyrl-RS"/>
        </w:rPr>
        <w:t xml:space="preserve"> истично, комплекс керамике Енмон.</w:t>
      </w:r>
    </w:p>
    <w:p w14:paraId="401DA9EF"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4D0D0732" w14:textId="77777777" w:rsidR="00EE5C27" w:rsidRPr="00EE5C27" w:rsidRDefault="00EE5C27" w:rsidP="00EE5C27">
      <w:pPr>
        <w:spacing w:after="0"/>
        <w:ind w:firstLine="567"/>
        <w:jc w:val="both"/>
        <w:rPr>
          <w:rFonts w:eastAsia="Calibri" w:cs="Times New Roman"/>
          <w:sz w:val="24"/>
          <w:szCs w:val="24"/>
          <w:lang w:val="sr-Cyrl-RS"/>
        </w:rPr>
      </w:pPr>
      <w:r w:rsidRPr="00EE5C27">
        <w:rPr>
          <w:rFonts w:eastAsia="Calibri" w:cs="Times New Roman"/>
          <w:sz w:val="24"/>
          <w:szCs w:val="24"/>
          <w:lang w:val="sr-Latn-RS"/>
        </w:rPr>
        <w:t xml:space="preserve">Плански основ </w:t>
      </w:r>
      <w:r w:rsidRPr="00EE5C27">
        <w:rPr>
          <w:rFonts w:eastAsia="Calibri" w:cs="Times New Roman"/>
          <w:sz w:val="24"/>
          <w:szCs w:val="24"/>
          <w:lang w:val="sr-Cyrl-RS"/>
        </w:rPr>
        <w:t>су</w:t>
      </w:r>
      <w:r w:rsidRPr="00EE5C27">
        <w:rPr>
          <w:rFonts w:eastAsia="Calibri" w:cs="Times New Roman"/>
          <w:sz w:val="24"/>
          <w:szCs w:val="24"/>
          <w:lang w:val="sr-Latn-RS"/>
        </w:rPr>
        <w:t xml:space="preserve"> Просторни план општине Баточина („Сл. гласник Општине Баточина, бр. 4/25)</w:t>
      </w:r>
      <w:r w:rsidRPr="00EE5C27">
        <w:rPr>
          <w:rFonts w:eastAsia="Calibri" w:cs="Times New Roman"/>
          <w:sz w:val="24"/>
          <w:szCs w:val="24"/>
          <w:lang w:val="sr-Cyrl-RS"/>
        </w:rPr>
        <w:t xml:space="preserve"> и </w:t>
      </w:r>
      <w:r w:rsidRPr="00EE5C27">
        <w:rPr>
          <w:rFonts w:eastAsia="Calibri" w:cs="Times New Roman"/>
          <w:sz w:val="24"/>
          <w:szCs w:val="24"/>
          <w:lang w:val="sr-Latn-RS"/>
        </w:rPr>
        <w:t>План</w:t>
      </w:r>
      <w:r w:rsidRPr="00EE5C27">
        <w:rPr>
          <w:rFonts w:eastAsia="Calibri" w:cs="Times New Roman"/>
          <w:sz w:val="24"/>
          <w:szCs w:val="24"/>
          <w:lang w:val="sr-Cyrl-RS"/>
        </w:rPr>
        <w:t xml:space="preserve"> </w:t>
      </w:r>
      <w:r w:rsidRPr="00EE5C27">
        <w:rPr>
          <w:rFonts w:eastAsia="Calibri" w:cs="Times New Roman"/>
          <w:sz w:val="24"/>
          <w:szCs w:val="24"/>
          <w:lang w:val="sr-Latn-RS"/>
        </w:rPr>
        <w:t>детаљне регулације индустријске зоне "Жировничко поље" ("Сл. гласник Општине</w:t>
      </w:r>
      <w:r w:rsidRPr="00EE5C27">
        <w:rPr>
          <w:rFonts w:eastAsia="Calibri" w:cs="Times New Roman"/>
          <w:sz w:val="24"/>
          <w:szCs w:val="24"/>
          <w:lang w:val="sr-Cyrl-RS"/>
        </w:rPr>
        <w:t xml:space="preserve"> </w:t>
      </w:r>
      <w:r w:rsidRPr="00EE5C27">
        <w:rPr>
          <w:rFonts w:eastAsia="Calibri" w:cs="Times New Roman"/>
          <w:sz w:val="24"/>
          <w:szCs w:val="24"/>
          <w:lang w:val="sr-Latn-RS"/>
        </w:rPr>
        <w:t>Баточина", бр. 24/19)</w:t>
      </w:r>
      <w:r w:rsidRPr="00EE5C27">
        <w:rPr>
          <w:rFonts w:eastAsia="Calibri" w:cs="Times New Roman"/>
          <w:sz w:val="24"/>
          <w:szCs w:val="24"/>
          <w:lang w:val="sr-Cyrl-RS"/>
        </w:rPr>
        <w:t>.</w:t>
      </w:r>
    </w:p>
    <w:p w14:paraId="07D9ED0C" w14:textId="77777777" w:rsidR="00EE5C27" w:rsidRPr="00EE5C27" w:rsidRDefault="00EE5C27" w:rsidP="00EE5C27">
      <w:pPr>
        <w:spacing w:after="0"/>
        <w:ind w:firstLine="567"/>
        <w:jc w:val="both"/>
        <w:rPr>
          <w:rFonts w:eastAsia="Calibri" w:cs="Times New Roman"/>
          <w:sz w:val="24"/>
          <w:szCs w:val="24"/>
          <w:lang w:val="sr-Cyrl-RS"/>
        </w:rPr>
      </w:pPr>
      <w:r w:rsidRPr="00EE5C27">
        <w:rPr>
          <w:rFonts w:eastAsia="Calibri" w:cs="Times New Roman"/>
          <w:sz w:val="24"/>
          <w:szCs w:val="24"/>
          <w:lang w:val="sr-Latn-RS"/>
        </w:rPr>
        <w:t>Наведен</w:t>
      </w:r>
      <w:r w:rsidRPr="00EE5C27">
        <w:rPr>
          <w:rFonts w:eastAsia="Calibri" w:cs="Times New Roman"/>
          <w:sz w:val="24"/>
          <w:szCs w:val="24"/>
          <w:lang w:val="sr-Cyrl-RS"/>
        </w:rPr>
        <w:t>а</w:t>
      </w:r>
      <w:r w:rsidRPr="00EE5C27">
        <w:rPr>
          <w:rFonts w:eastAsia="Calibri" w:cs="Times New Roman"/>
          <w:sz w:val="24"/>
          <w:szCs w:val="24"/>
          <w:lang w:val="sr-Latn-RS"/>
        </w:rPr>
        <w:t xml:space="preserve"> парцел</w:t>
      </w:r>
      <w:r w:rsidRPr="00EE5C27">
        <w:rPr>
          <w:rFonts w:eastAsia="Calibri" w:cs="Times New Roman"/>
          <w:sz w:val="24"/>
          <w:szCs w:val="24"/>
          <w:lang w:val="sr-Cyrl-RS"/>
        </w:rPr>
        <w:t>а</w:t>
      </w:r>
      <w:r w:rsidRPr="00EE5C27">
        <w:rPr>
          <w:rFonts w:eastAsia="Calibri" w:cs="Times New Roman"/>
          <w:sz w:val="24"/>
          <w:szCs w:val="24"/>
          <w:lang w:val="sr-Latn-RS"/>
        </w:rPr>
        <w:t xml:space="preserve"> </w:t>
      </w:r>
      <w:r w:rsidRPr="00EE5C27">
        <w:rPr>
          <w:rFonts w:eastAsia="Calibri" w:cs="Times New Roman"/>
          <w:sz w:val="24"/>
          <w:szCs w:val="24"/>
          <w:lang w:val="sr-Cyrl-RS"/>
        </w:rPr>
        <w:t xml:space="preserve">се на основу Плана детаљне регулације налази у оквиру </w:t>
      </w:r>
      <w:r w:rsidRPr="00EE5C27">
        <w:rPr>
          <w:rFonts w:eastAsia="Calibri" w:cs="Times New Roman"/>
          <w:sz w:val="24"/>
          <w:szCs w:val="24"/>
          <w:u w:val="single"/>
          <w:lang w:val="sr-Cyrl-RS"/>
        </w:rPr>
        <w:t>пословно-производне зоне.</w:t>
      </w:r>
    </w:p>
    <w:p w14:paraId="4E679DB4"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7819F301" w14:textId="77777777" w:rsidR="00EE5C27" w:rsidRPr="00EE5C27" w:rsidRDefault="00EE5C27" w:rsidP="00EE5C27">
      <w:pPr>
        <w:kinsoku w:val="0"/>
        <w:overflowPunct w:val="0"/>
        <w:autoSpaceDE w:val="0"/>
        <w:autoSpaceDN w:val="0"/>
        <w:adjustRightInd w:val="0"/>
        <w:spacing w:after="0"/>
        <w:ind w:firstLine="567"/>
        <w:jc w:val="both"/>
        <w:rPr>
          <w:rFonts w:eastAsia="Calibri" w:cs="Times New Roman"/>
          <w:i/>
          <w:iCs/>
          <w:sz w:val="24"/>
          <w:szCs w:val="24"/>
          <w:lang w:val="sr-Cyrl-RS"/>
        </w:rPr>
      </w:pPr>
      <w:r w:rsidRPr="00EE5C27">
        <w:rPr>
          <w:rFonts w:eastAsia="Calibri" w:cs="Times New Roman"/>
          <w:sz w:val="24"/>
          <w:szCs w:val="24"/>
          <w:lang w:val="sr-Cyrl-CS"/>
        </w:rPr>
        <w:t>Циљ овог пројекта је успостављање одрживе, ефикасне и висококвалитетне производње НБР гимнастичких простирки у Србији. Пројекат има за циљ да смањи зависност од азијских ланаца снабдевања , скра́ти рокове испоруке и обезбеди европску производњу врхунског квалитета уз фер услове рада</w:t>
      </w:r>
      <w:r w:rsidRPr="00EE5C27">
        <w:rPr>
          <w:rFonts w:eastAsia="Calibri" w:cs="Times New Roman"/>
          <w:sz w:val="24"/>
          <w:szCs w:val="24"/>
          <w:lang w:val="sr-Latn-RS"/>
        </w:rPr>
        <w:t>.</w:t>
      </w:r>
      <w:r w:rsidRPr="00EE5C27">
        <w:rPr>
          <w:rFonts w:eastAsia="Calibri" w:cs="Times New Roman"/>
          <w:sz w:val="24"/>
          <w:szCs w:val="24"/>
          <w:lang w:val="sr-Cyrl-RS"/>
        </w:rPr>
        <w:t xml:space="preserve"> Сировине које као доминантне учествују у поступку производње јога простирки су </w:t>
      </w:r>
      <w:r w:rsidRPr="00EE5C27">
        <w:rPr>
          <w:rFonts w:eastAsia="Calibri" w:cs="Times New Roman"/>
          <w:i/>
          <w:iCs/>
          <w:sz w:val="24"/>
          <w:szCs w:val="24"/>
          <w:lang w:val="sr-Latn-RS"/>
        </w:rPr>
        <w:t>Nitril</w:t>
      </w:r>
      <w:r w:rsidRPr="00EE5C27">
        <w:rPr>
          <w:rFonts w:eastAsia="Calibri" w:cs="Times New Roman"/>
          <w:i/>
          <w:iCs/>
          <w:sz w:val="24"/>
          <w:szCs w:val="24"/>
          <w:lang w:val="sr-Cyrl-CS"/>
        </w:rPr>
        <w:t>-</w:t>
      </w:r>
      <w:r w:rsidRPr="00EE5C27">
        <w:rPr>
          <w:rFonts w:eastAsia="Calibri" w:cs="Times New Roman"/>
          <w:i/>
          <w:iCs/>
          <w:sz w:val="24"/>
          <w:szCs w:val="24"/>
          <w:lang w:val="sr-Latn-RS"/>
        </w:rPr>
        <w:t>Butadien</w:t>
      </w:r>
      <w:r w:rsidRPr="00EE5C27">
        <w:rPr>
          <w:rFonts w:eastAsia="Calibri" w:cs="Times New Roman"/>
          <w:i/>
          <w:iCs/>
          <w:sz w:val="24"/>
          <w:szCs w:val="24"/>
          <w:lang w:val="sr-Cyrl-CS"/>
        </w:rPr>
        <w:t>-</w:t>
      </w:r>
      <w:r w:rsidRPr="00EE5C27">
        <w:rPr>
          <w:rFonts w:eastAsia="Calibri" w:cs="Times New Roman"/>
          <w:i/>
          <w:iCs/>
          <w:sz w:val="24"/>
          <w:szCs w:val="24"/>
          <w:lang w:val="sr-Latn-RS"/>
        </w:rPr>
        <w:t>guma (NBR)</w:t>
      </w:r>
      <w:r w:rsidRPr="00EE5C27">
        <w:rPr>
          <w:rFonts w:eastAsia="Calibri" w:cs="Times New Roman"/>
          <w:i/>
          <w:iCs/>
          <w:sz w:val="24"/>
          <w:szCs w:val="24"/>
          <w:lang w:val="sr-Cyrl-CS"/>
        </w:rPr>
        <w:t xml:space="preserve"> и </w:t>
      </w:r>
      <w:r w:rsidRPr="00EE5C27">
        <w:rPr>
          <w:rFonts w:eastAsia="Calibri" w:cs="Times New Roman"/>
          <w:i/>
          <w:iCs/>
          <w:sz w:val="24"/>
          <w:szCs w:val="24"/>
          <w:lang w:val="sr-Cyrl-RS"/>
        </w:rPr>
        <w:t>поливинил хлорид</w:t>
      </w:r>
      <w:r w:rsidRPr="00EE5C27">
        <w:rPr>
          <w:rFonts w:eastAsia="Calibri" w:cs="Times New Roman"/>
          <w:i/>
          <w:iCs/>
          <w:lang w:val="sr-Cyrl-RS"/>
        </w:rPr>
        <w:t>а</w:t>
      </w:r>
      <w:r w:rsidRPr="00EE5C27">
        <w:rPr>
          <w:rFonts w:eastAsia="Calibri" w:cs="Times New Roman"/>
          <w:i/>
          <w:iCs/>
          <w:sz w:val="24"/>
          <w:szCs w:val="24"/>
          <w:lang w:val="sr-Cyrl-RS"/>
        </w:rPr>
        <w:t xml:space="preserve"> (</w:t>
      </w:r>
      <w:r w:rsidRPr="00EE5C27">
        <w:rPr>
          <w:rFonts w:eastAsia="Calibri" w:cs="Times New Roman"/>
          <w:i/>
          <w:iCs/>
          <w:sz w:val="24"/>
          <w:szCs w:val="24"/>
          <w:lang w:val="sr-Latn-RS"/>
        </w:rPr>
        <w:t>PVC</w:t>
      </w:r>
      <w:r w:rsidRPr="00EE5C27">
        <w:rPr>
          <w:rFonts w:eastAsia="Calibri" w:cs="Times New Roman"/>
          <w:i/>
          <w:iCs/>
          <w:sz w:val="24"/>
          <w:szCs w:val="24"/>
          <w:lang w:val="sr-Cyrl-RS"/>
        </w:rPr>
        <w:t>).</w:t>
      </w:r>
    </w:p>
    <w:p w14:paraId="168C6DCB" w14:textId="77777777" w:rsidR="00EE5C27" w:rsidRPr="00EE5C27" w:rsidRDefault="00EE5C27" w:rsidP="00EE5C27">
      <w:pPr>
        <w:shd w:val="clear" w:color="auto" w:fill="FDFDFD"/>
        <w:spacing w:after="0"/>
        <w:ind w:firstLine="567"/>
        <w:jc w:val="both"/>
        <w:rPr>
          <w:rFonts w:eastAsia="Times New Roman" w:cs="Times New Roman"/>
          <w:sz w:val="24"/>
          <w:szCs w:val="24"/>
          <w:lang w:val="en-US"/>
        </w:rPr>
      </w:pPr>
      <w:r w:rsidRPr="00EE5C27">
        <w:rPr>
          <w:rFonts w:eastAsia="Times New Roman" w:cs="Times New Roman"/>
          <w:sz w:val="24"/>
          <w:szCs w:val="24"/>
          <w:lang w:val="sr-Cyrl-CS"/>
        </w:rPr>
        <w:t xml:space="preserve">Објекат, садржи једну функционалну целину, производни погон са пратећим садржајима. Главни простор и централни простор у објекту заузима производни простор. Пројектован је као један отоворени простор у коме се одвија читав процес од улаза сировина до излаза готовог производа. У склопу наведеног производног простора пројектоване су и пратеће просторије за раднике тј. одвојене гардеробе са припадајућим тоалетима, чајна кухиња и трпезарија. Приступ овим просторијама је директно са западне фасаде и заједничким ходником се улази у производни простор. Према улици, у анексу, формиран је управни део у нивоу приземља и на спратној етажи. У нивоу приземља (управни анекс) пројектован је улазни ходник са степеништем, са тоалетима и канцеларијама за службенике у производњи. У нивоу првог спрата је пројектован простор који садржи канцеларије за службенике администрације и управе, тоалете, чајну кухињу. Складиште је пројектовано у задњем делу објекта, такође као још један анекс који се наслања уз производни простор. </w:t>
      </w:r>
      <w:r w:rsidRPr="00EE5C27">
        <w:rPr>
          <w:rFonts w:eastAsia="Times New Roman" w:cs="Times New Roman"/>
          <w:sz w:val="24"/>
          <w:szCs w:val="24"/>
          <w:lang w:val="sr-Cyrl-CS"/>
        </w:rPr>
        <w:lastRenderedPageBreak/>
        <w:t>Складиште је затворено и садржи један улаза/излаза за пријем и отпрему готовог производа и један пешачки улаз/излаз. Пројектовано је складиштење готове робе у рафовима , као и у равни пода. Производни простор је бруто површине 5655,5m2 , спратности (Пр/Пр + 1).</w:t>
      </w:r>
      <w:r w:rsidRPr="00EE5C27">
        <w:rPr>
          <w:rFonts w:eastAsia="Calibri" w:cs="Times New Roman"/>
          <w:sz w:val="24"/>
          <w:szCs w:val="24"/>
          <w:lang w:val="sr-Cyrl-CS"/>
        </w:rPr>
        <w:t xml:space="preserve"> </w:t>
      </w:r>
      <w:r w:rsidRPr="00EE5C27">
        <w:rPr>
          <w:rFonts w:eastAsia="Times New Roman" w:cs="Times New Roman"/>
          <w:sz w:val="24"/>
          <w:szCs w:val="24"/>
          <w:lang w:val="sr-Cyrl-CS"/>
        </w:rPr>
        <w:t>У конструктивном смислу будући објекат је пројектован као скелетни систем којег чини комбинација армирано бетонске и челичне конструкције.</w:t>
      </w:r>
    </w:p>
    <w:p w14:paraId="245CC51D"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16029E23"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Унутар парцеле, формирана је интерна саобраћајница са двосмерним кретањем саобраћаја. Такође је, у источном делу парцеле, пројектован пожарни пут за ПП возила ширине 3,5 m. </w:t>
      </w:r>
    </w:p>
    <w:p w14:paraId="7D796BD2"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Интерна саобраћајница је са двосмерним кретањем саобраћаја, ширине коловоза мин. 6,0 m која задовољава потребе кретања лаких доставних и тешких теретних возила. </w:t>
      </w:r>
    </w:p>
    <w:p w14:paraId="362A3F97"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Уз интерну саобраћајницу груписана су паркинг места за путничка возила, укупно 20 паркинг места, за кориснике будућег објекта.</w:t>
      </w:r>
    </w:p>
    <w:p w14:paraId="0DD657B4"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p>
    <w:p w14:paraId="72EF51AE"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Calibri" w:cs="Times New Roman"/>
          <w:bCs/>
          <w:spacing w:val="-1"/>
          <w:sz w:val="24"/>
          <w:szCs w:val="24"/>
          <w:lang w:val="sr-Cyrl-RS"/>
        </w:rPr>
        <w:t>ПРИКАЗ ТЕХНИЧКОГ РЕШЕЊА</w:t>
      </w:r>
      <w:r w:rsidRPr="00EE5C27">
        <w:rPr>
          <w:rFonts w:eastAsia="Times New Roman" w:cs="Times New Roman"/>
          <w:sz w:val="24"/>
          <w:szCs w:val="24"/>
          <w:lang w:val="sr-Cyrl-CS"/>
        </w:rPr>
        <w:t xml:space="preserve"> </w:t>
      </w:r>
    </w:p>
    <w:p w14:paraId="621D7060"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p>
    <w:p w14:paraId="1E6D0FEF"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i/>
          <w:iCs/>
          <w:sz w:val="24"/>
          <w:szCs w:val="24"/>
          <w:lang w:val="sr-Latn-RS"/>
        </w:rPr>
        <w:t>NBR</w:t>
      </w:r>
      <w:r w:rsidRPr="00EE5C27">
        <w:rPr>
          <w:rFonts w:eastAsia="Calibri" w:cs="Times New Roman"/>
          <w:i/>
          <w:iCs/>
          <w:sz w:val="24"/>
          <w:szCs w:val="24"/>
          <w:lang w:val="sr-Cyrl-CS"/>
        </w:rPr>
        <w:t xml:space="preserve"> (</w:t>
      </w:r>
      <w:r w:rsidRPr="00EE5C27">
        <w:rPr>
          <w:rFonts w:eastAsia="Calibri" w:cs="Times New Roman"/>
          <w:i/>
          <w:iCs/>
          <w:sz w:val="24"/>
          <w:szCs w:val="24"/>
          <w:lang w:val="sr-Latn-RS"/>
        </w:rPr>
        <w:t>Nitril</w:t>
      </w:r>
      <w:r w:rsidRPr="00EE5C27">
        <w:rPr>
          <w:rFonts w:eastAsia="Calibri" w:cs="Times New Roman"/>
          <w:i/>
          <w:iCs/>
          <w:sz w:val="24"/>
          <w:szCs w:val="24"/>
          <w:lang w:val="sr-Cyrl-CS"/>
        </w:rPr>
        <w:t>-</w:t>
      </w:r>
      <w:r w:rsidRPr="00EE5C27">
        <w:rPr>
          <w:rFonts w:eastAsia="Calibri" w:cs="Times New Roman"/>
          <w:i/>
          <w:iCs/>
          <w:sz w:val="24"/>
          <w:szCs w:val="24"/>
          <w:lang w:val="sr-Latn-RS"/>
        </w:rPr>
        <w:t>Butadien</w:t>
      </w:r>
      <w:r w:rsidRPr="00EE5C27">
        <w:rPr>
          <w:rFonts w:eastAsia="Calibri" w:cs="Times New Roman"/>
          <w:i/>
          <w:iCs/>
          <w:sz w:val="24"/>
          <w:szCs w:val="24"/>
          <w:lang w:val="sr-Cyrl-CS"/>
        </w:rPr>
        <w:t>-</w:t>
      </w:r>
      <w:r w:rsidRPr="00EE5C27">
        <w:rPr>
          <w:rFonts w:eastAsia="Calibri" w:cs="Times New Roman"/>
          <w:i/>
          <w:iCs/>
          <w:sz w:val="24"/>
          <w:szCs w:val="24"/>
          <w:lang w:val="sr-Latn-RS"/>
        </w:rPr>
        <w:t>guma</w:t>
      </w:r>
      <w:r w:rsidRPr="00EE5C27">
        <w:rPr>
          <w:rFonts w:eastAsia="Calibri" w:cs="Times New Roman"/>
          <w:i/>
          <w:iCs/>
          <w:sz w:val="24"/>
          <w:szCs w:val="24"/>
          <w:lang w:val="sr-Cyrl-CS"/>
        </w:rPr>
        <w:t>)</w:t>
      </w:r>
      <w:r w:rsidRPr="00EE5C27">
        <w:rPr>
          <w:rFonts w:eastAsia="Calibri" w:cs="Times New Roman"/>
          <w:sz w:val="24"/>
          <w:szCs w:val="24"/>
          <w:lang w:val="sr-Cyrl-CS"/>
        </w:rPr>
        <w:t xml:space="preserve"> је синтетичка гума добијена емулзијском полимеризацијом акрилонитрила (</w:t>
      </w:r>
      <w:r w:rsidRPr="00EE5C27">
        <w:rPr>
          <w:rFonts w:eastAsia="Calibri" w:cs="Times New Roman"/>
          <w:sz w:val="24"/>
          <w:szCs w:val="24"/>
          <w:lang w:val="sr-Latn-RS"/>
        </w:rPr>
        <w:t>ACN</w:t>
      </w:r>
      <w:r w:rsidRPr="00EE5C27">
        <w:rPr>
          <w:rFonts w:eastAsia="Calibri" w:cs="Times New Roman"/>
          <w:sz w:val="24"/>
          <w:szCs w:val="24"/>
          <w:lang w:val="sr-Cyrl-CS"/>
        </w:rPr>
        <w:t>) и бутадиена (</w:t>
      </w:r>
      <w:r w:rsidRPr="00EE5C27">
        <w:rPr>
          <w:rFonts w:eastAsia="Calibri" w:cs="Times New Roman"/>
          <w:sz w:val="24"/>
          <w:szCs w:val="24"/>
          <w:lang w:val="sr-Latn-RS"/>
        </w:rPr>
        <w:t>BD</w:t>
      </w:r>
      <w:r w:rsidRPr="00EE5C27">
        <w:rPr>
          <w:rFonts w:eastAsia="Calibri" w:cs="Times New Roman"/>
          <w:sz w:val="24"/>
          <w:szCs w:val="24"/>
          <w:lang w:val="sr-Cyrl-CS"/>
        </w:rPr>
        <w:t xml:space="preserve">). </w:t>
      </w:r>
      <w:r w:rsidRPr="00EE5C27">
        <w:rPr>
          <w:rFonts w:eastAsia="Calibri" w:cs="Times New Roman"/>
          <w:sz w:val="24"/>
          <w:szCs w:val="24"/>
          <w:lang w:val="sr-Latn-RS"/>
        </w:rPr>
        <w:t>NBR</w:t>
      </w:r>
      <w:r w:rsidRPr="00EE5C27">
        <w:rPr>
          <w:rFonts w:eastAsia="Calibri" w:cs="Times New Roman"/>
          <w:sz w:val="24"/>
          <w:szCs w:val="24"/>
          <w:lang w:val="sr-Cyrl-CS"/>
        </w:rPr>
        <w:t xml:space="preserve"> се углавном производи полимеризацијом емулзије на ниској температури. Има изврсну отпорност на уља (посебно алканско уље</w:t>
      </w:r>
      <w:r w:rsidRPr="00EE5C27">
        <w:rPr>
          <w:rFonts w:eastAsia="Calibri" w:cs="Times New Roman"/>
          <w:color w:val="111111"/>
          <w:sz w:val="24"/>
          <w:szCs w:val="24"/>
          <w:lang w:val="sr-Cyrl-RS"/>
        </w:rPr>
        <w:t>)</w:t>
      </w:r>
      <w:r w:rsidRPr="00EE5C27">
        <w:rPr>
          <w:rFonts w:eastAsia="Calibri" w:cs="Times New Roman"/>
          <w:sz w:val="24"/>
          <w:szCs w:val="24"/>
          <w:lang w:val="sr-Cyrl-CS"/>
        </w:rPr>
        <w:t xml:space="preserve">, високу отпорност на хабање, добру отпорност на топлоту и јака пријањања. Његови недостаци су слаба отпорност на ниске температуре, слаба отпорност на озон, лоша електрична својства и нешто мања еластичност. Материјал има затворену ћелијску структуру која му даје одлична својства еластичности, отпорности на клизање и водоотпорност – </w:t>
      </w:r>
      <w:r w:rsidRPr="00EE5C27">
        <w:rPr>
          <w:rFonts w:eastAsia="Calibri" w:cs="Times New Roman"/>
          <w:sz w:val="24"/>
          <w:szCs w:val="24"/>
          <w:u w:val="single"/>
          <w:lang w:val="sr-Cyrl-CS"/>
        </w:rPr>
        <w:t>идеално за гимнастичке и фитнес простирке.</w:t>
      </w:r>
      <w:r w:rsidRPr="00EE5C27">
        <w:rPr>
          <w:rFonts w:eastAsia="Calibri" w:cs="Times New Roman"/>
          <w:sz w:val="24"/>
          <w:szCs w:val="24"/>
          <w:lang w:val="sr-Cyrl-CS"/>
        </w:rPr>
        <w:t xml:space="preserve"> </w:t>
      </w:r>
    </w:p>
    <w:p w14:paraId="5908FD5E" w14:textId="77777777" w:rsidR="00EE5C27" w:rsidRPr="00EE5C27" w:rsidRDefault="00EE5C27" w:rsidP="00EE5C27">
      <w:pPr>
        <w:shd w:val="clear" w:color="auto" w:fill="FDFDFD"/>
        <w:spacing w:after="0"/>
        <w:ind w:firstLine="567"/>
        <w:jc w:val="both"/>
        <w:rPr>
          <w:rFonts w:eastAsia="Calibri" w:cs="Times New Roman"/>
          <w:i/>
          <w:iCs/>
          <w:sz w:val="24"/>
          <w:szCs w:val="24"/>
          <w:u w:val="single"/>
          <w:lang w:val="sr-Cyrl-CS"/>
        </w:rPr>
      </w:pPr>
    </w:p>
    <w:p w14:paraId="48ECEC2B" w14:textId="77777777" w:rsidR="00EE5C27" w:rsidRPr="00EE5C27" w:rsidRDefault="00EE5C27" w:rsidP="00EE5C27">
      <w:pPr>
        <w:shd w:val="clear" w:color="auto" w:fill="FDFDFD"/>
        <w:spacing w:after="0"/>
        <w:ind w:firstLine="567"/>
        <w:jc w:val="both"/>
        <w:rPr>
          <w:rFonts w:eastAsia="Calibri" w:cs="Times New Roman"/>
          <w:sz w:val="24"/>
          <w:szCs w:val="24"/>
          <w:u w:val="single"/>
          <w:lang w:val="sr-Cyrl-CS"/>
        </w:rPr>
      </w:pPr>
      <w:r w:rsidRPr="00EE5C27">
        <w:rPr>
          <w:rFonts w:eastAsia="Calibri" w:cs="Times New Roman"/>
          <w:i/>
          <w:iCs/>
          <w:sz w:val="24"/>
          <w:szCs w:val="24"/>
          <w:u w:val="single"/>
          <w:lang w:val="sr-Cyrl-CS"/>
        </w:rPr>
        <w:t>Основне карактеристике</w:t>
      </w:r>
      <w:r w:rsidRPr="00EE5C27">
        <w:rPr>
          <w:rFonts w:eastAsia="Calibri" w:cs="Times New Roman"/>
          <w:sz w:val="24"/>
          <w:szCs w:val="24"/>
          <w:u w:val="single"/>
          <w:lang w:val="sr-Latn-RS"/>
        </w:rPr>
        <w:t xml:space="preserve"> NBR</w:t>
      </w:r>
      <w:r w:rsidRPr="00EE5C27">
        <w:rPr>
          <w:rFonts w:eastAsia="Calibri" w:cs="Times New Roman"/>
          <w:sz w:val="24"/>
          <w:szCs w:val="24"/>
          <w:u w:val="single"/>
          <w:lang w:val="sr-Cyrl-CS"/>
        </w:rPr>
        <w:t xml:space="preserve">: </w:t>
      </w:r>
    </w:p>
    <w:p w14:paraId="442D127A"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w:t>
      </w:r>
      <w:r w:rsidRPr="00EE5C27">
        <w:rPr>
          <w:rFonts w:eastAsia="Calibri" w:cs="Times New Roman"/>
          <w:sz w:val="24"/>
          <w:szCs w:val="24"/>
          <w:lang w:val="sr-Latn-RS"/>
        </w:rPr>
        <w:t xml:space="preserve"> </w:t>
      </w:r>
      <w:r w:rsidRPr="00EE5C27">
        <w:rPr>
          <w:rFonts w:eastAsia="Calibri" w:cs="Times New Roman"/>
          <w:sz w:val="24"/>
          <w:szCs w:val="24"/>
          <w:lang w:val="sr-Cyrl-CS"/>
        </w:rPr>
        <w:t xml:space="preserve">Густина: 0,6–0,8 </w:t>
      </w:r>
      <w:r w:rsidRPr="00EE5C27">
        <w:rPr>
          <w:rFonts w:eastAsia="Calibri" w:cs="Times New Roman"/>
          <w:sz w:val="24"/>
          <w:szCs w:val="24"/>
          <w:lang w:val="sr-Latn-RS"/>
        </w:rPr>
        <w:t>g</w:t>
      </w:r>
      <w:r w:rsidRPr="00EE5C27">
        <w:rPr>
          <w:rFonts w:eastAsia="Calibri" w:cs="Times New Roman"/>
          <w:sz w:val="24"/>
          <w:szCs w:val="24"/>
          <w:lang w:val="sr-Cyrl-CS"/>
        </w:rPr>
        <w:t>/</w:t>
      </w:r>
      <w:r w:rsidRPr="00EE5C27">
        <w:rPr>
          <w:rFonts w:eastAsia="Calibri" w:cs="Times New Roman"/>
          <w:sz w:val="24"/>
          <w:szCs w:val="24"/>
          <w:lang w:val="sr-Latn-RS"/>
        </w:rPr>
        <w:t>cm</w:t>
      </w:r>
      <w:r w:rsidRPr="00EE5C27">
        <w:rPr>
          <w:rFonts w:eastAsia="Calibri" w:cs="Times New Roman"/>
          <w:sz w:val="24"/>
          <w:szCs w:val="24"/>
          <w:lang w:val="sr-Cyrl-CS"/>
        </w:rPr>
        <w:t xml:space="preserve">³ (пенасти материјал) </w:t>
      </w:r>
    </w:p>
    <w:p w14:paraId="102A9888"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Тврдоћа (</w:t>
      </w:r>
      <w:r w:rsidRPr="00EE5C27">
        <w:rPr>
          <w:rFonts w:eastAsia="Calibri" w:cs="Times New Roman"/>
          <w:sz w:val="24"/>
          <w:szCs w:val="24"/>
          <w:lang w:val="sr-Latn-RS"/>
        </w:rPr>
        <w:t>Shore</w:t>
      </w:r>
      <w:r w:rsidRPr="00EE5C27">
        <w:rPr>
          <w:rFonts w:eastAsia="Calibri" w:cs="Times New Roman"/>
          <w:sz w:val="24"/>
          <w:szCs w:val="24"/>
          <w:lang w:val="sr-Cyrl-CS"/>
        </w:rPr>
        <w:t xml:space="preserve"> А): 20–35 </w:t>
      </w:r>
    </w:p>
    <w:p w14:paraId="4D2A5473"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Температурна отпорност: −20 ° </w:t>
      </w:r>
      <w:r w:rsidRPr="00EE5C27">
        <w:rPr>
          <w:rFonts w:eastAsia="Calibri" w:cs="Times New Roman"/>
          <w:sz w:val="24"/>
          <w:szCs w:val="24"/>
          <w:lang w:val="sr-Latn-RS"/>
        </w:rPr>
        <w:t>C</w:t>
      </w:r>
      <w:r w:rsidRPr="00EE5C27">
        <w:rPr>
          <w:rFonts w:eastAsia="Calibri" w:cs="Times New Roman"/>
          <w:sz w:val="24"/>
          <w:szCs w:val="24"/>
          <w:lang w:val="sr-Cyrl-CS"/>
        </w:rPr>
        <w:t xml:space="preserve"> до + 80 ° </w:t>
      </w:r>
      <w:r w:rsidRPr="00EE5C27">
        <w:rPr>
          <w:rFonts w:eastAsia="Calibri" w:cs="Times New Roman"/>
          <w:sz w:val="24"/>
          <w:szCs w:val="24"/>
          <w:lang w:val="sr-Latn-RS"/>
        </w:rPr>
        <w:t>C</w:t>
      </w:r>
      <w:r w:rsidRPr="00EE5C27">
        <w:rPr>
          <w:rFonts w:eastAsia="Calibri" w:cs="Times New Roman"/>
          <w:sz w:val="24"/>
          <w:szCs w:val="24"/>
          <w:lang w:val="sr-Cyrl-CS"/>
        </w:rPr>
        <w:t xml:space="preserve"> </w:t>
      </w:r>
    </w:p>
    <w:p w14:paraId="6BF69EB6"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Упијање воде: врло ниско (&lt; 3 %) </w:t>
      </w:r>
    </w:p>
    <w:p w14:paraId="6F338B46"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Структура: Затвореноћелијска пена са глатком, еластичном површином </w:t>
      </w:r>
    </w:p>
    <w:p w14:paraId="2772F0A5"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i/>
          <w:iCs/>
          <w:sz w:val="24"/>
          <w:szCs w:val="24"/>
          <w:lang w:val="sr-Cyrl-CS"/>
        </w:rPr>
      </w:pPr>
    </w:p>
    <w:p w14:paraId="7F86B949"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i/>
          <w:iCs/>
          <w:sz w:val="24"/>
          <w:szCs w:val="24"/>
          <w:lang w:val="sr-Cyrl-CS"/>
        </w:rPr>
        <w:t>Предности</w:t>
      </w:r>
      <w:r w:rsidRPr="00EE5C27">
        <w:rPr>
          <w:rFonts w:eastAsia="Calibri" w:cs="Times New Roman"/>
          <w:sz w:val="24"/>
          <w:szCs w:val="24"/>
          <w:lang w:val="sr-Cyrl-CS"/>
        </w:rPr>
        <w:t xml:space="preserve">: </w:t>
      </w:r>
    </w:p>
    <w:p w14:paraId="6E7F336E"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Одлична апсорпција удараца и заштита зглобова </w:t>
      </w:r>
    </w:p>
    <w:p w14:paraId="20E5045D"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Противклизна површина – стабилност при вежбању </w:t>
      </w:r>
    </w:p>
    <w:p w14:paraId="0CE531F0"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Отпорно на воду и зној, лако се чисти и одржава </w:t>
      </w:r>
    </w:p>
    <w:p w14:paraId="4FB988F9"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Дуготрајно, стабилно и топлотно изолативно </w:t>
      </w:r>
    </w:p>
    <w:p w14:paraId="1BC8888F"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i/>
          <w:iCs/>
          <w:sz w:val="24"/>
          <w:szCs w:val="24"/>
          <w:lang w:val="sr-Cyrl-CS"/>
        </w:rPr>
      </w:pPr>
    </w:p>
    <w:p w14:paraId="772B9017"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i/>
          <w:iCs/>
          <w:sz w:val="24"/>
          <w:szCs w:val="24"/>
          <w:lang w:val="sr-Cyrl-CS"/>
        </w:rPr>
      </w:pPr>
      <w:r w:rsidRPr="00EE5C27">
        <w:rPr>
          <w:rFonts w:eastAsia="Calibri" w:cs="Times New Roman"/>
          <w:i/>
          <w:iCs/>
          <w:sz w:val="24"/>
          <w:szCs w:val="24"/>
          <w:lang w:val="sr-Cyrl-CS"/>
        </w:rPr>
        <w:t xml:space="preserve">Сировине и добављачи </w:t>
      </w:r>
    </w:p>
    <w:p w14:paraId="5D43C0C2"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en-US"/>
        </w:rPr>
        <w:t xml:space="preserve"> </w:t>
      </w:r>
      <w:r w:rsidRPr="00EE5C27">
        <w:rPr>
          <w:rFonts w:eastAsia="Calibri" w:cs="Times New Roman"/>
          <w:sz w:val="24"/>
          <w:szCs w:val="24"/>
          <w:lang w:val="sr-Cyrl-CS"/>
        </w:rPr>
        <w:t>Главне сировине: NBR (Nitril-Butadien-guma) и PVC(поливинил хлорид)</w:t>
      </w:r>
    </w:p>
    <w:p w14:paraId="0B46BCCE"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Помоћне супстанце: пигменти, омекшивачи, средства за умрежавање </w:t>
      </w:r>
    </w:p>
    <w:p w14:paraId="33C5D4A6"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en-US"/>
        </w:rPr>
        <w:t xml:space="preserve"> </w:t>
      </w:r>
      <w:r w:rsidRPr="00EE5C27">
        <w:rPr>
          <w:rFonts w:eastAsia="Calibri" w:cs="Times New Roman"/>
          <w:sz w:val="24"/>
          <w:szCs w:val="24"/>
          <w:lang w:val="sr-Cyrl-CS"/>
        </w:rPr>
        <w:t xml:space="preserve">Амбалажа готовог производа: заштитне фолије и етикете </w:t>
      </w:r>
    </w:p>
    <w:p w14:paraId="477BA56B" w14:textId="77777777" w:rsidR="00EE5C27" w:rsidRPr="00EE5C27" w:rsidRDefault="00EE5C27" w:rsidP="00EE5C27">
      <w:pPr>
        <w:numPr>
          <w:ilvl w:val="0"/>
          <w:numId w:val="5"/>
        </w:numPr>
        <w:shd w:val="clear" w:color="auto" w:fill="FDFDFD"/>
        <w:spacing w:after="0"/>
        <w:ind w:left="709" w:hanging="142"/>
        <w:contextualSpacing/>
        <w:jc w:val="both"/>
        <w:rPr>
          <w:rFonts w:eastAsia="Calibri" w:cs="Times New Roman"/>
          <w:sz w:val="24"/>
          <w:szCs w:val="24"/>
          <w:lang w:val="sr-Cyrl-CS"/>
        </w:rPr>
      </w:pPr>
      <w:r w:rsidRPr="00EE5C27">
        <w:rPr>
          <w:rFonts w:eastAsia="Calibri" w:cs="Times New Roman"/>
          <w:sz w:val="24"/>
          <w:szCs w:val="24"/>
          <w:lang w:val="en-US"/>
        </w:rPr>
        <w:t xml:space="preserve"> </w:t>
      </w:r>
      <w:r w:rsidRPr="00EE5C27">
        <w:rPr>
          <w:rFonts w:eastAsia="Calibri" w:cs="Times New Roman"/>
          <w:sz w:val="24"/>
          <w:szCs w:val="24"/>
          <w:lang w:val="sr-Cyrl-CS"/>
        </w:rPr>
        <w:t xml:space="preserve">Складиштење: Одвојено складиште за хемикалије и готове производе у складу са ЕУ безбедносним прописима </w:t>
      </w:r>
    </w:p>
    <w:p w14:paraId="6D85CDCA"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u w:val="single"/>
          <w:lang w:val="sr-Cyrl-CS"/>
        </w:rPr>
      </w:pPr>
    </w:p>
    <w:p w14:paraId="40C24A55" w14:textId="77777777" w:rsidR="00B306DE" w:rsidRDefault="00B306DE" w:rsidP="00EE5C27">
      <w:pPr>
        <w:spacing w:line="259" w:lineRule="auto"/>
        <w:ind w:firstLine="567"/>
        <w:rPr>
          <w:rFonts w:eastAsia="Calibri" w:cs="Times New Roman"/>
          <w:i/>
          <w:iCs/>
          <w:sz w:val="24"/>
          <w:szCs w:val="24"/>
          <w:u w:val="single"/>
          <w:lang w:val="sr-Cyrl-CS"/>
        </w:rPr>
      </w:pPr>
    </w:p>
    <w:p w14:paraId="78AA70EC" w14:textId="77777777" w:rsidR="00B306DE" w:rsidRDefault="00B306DE" w:rsidP="00EE5C27">
      <w:pPr>
        <w:spacing w:line="259" w:lineRule="auto"/>
        <w:ind w:firstLine="567"/>
        <w:rPr>
          <w:rFonts w:eastAsia="Calibri" w:cs="Times New Roman"/>
          <w:i/>
          <w:iCs/>
          <w:sz w:val="24"/>
          <w:szCs w:val="24"/>
          <w:u w:val="single"/>
          <w:lang w:val="sr-Cyrl-CS"/>
        </w:rPr>
      </w:pPr>
    </w:p>
    <w:p w14:paraId="4134A902" w14:textId="77777777" w:rsidR="00EE5C27" w:rsidRPr="00EE5C27" w:rsidRDefault="00EE5C27" w:rsidP="00EE5C27">
      <w:pPr>
        <w:spacing w:line="259" w:lineRule="auto"/>
        <w:ind w:firstLine="567"/>
        <w:rPr>
          <w:rFonts w:eastAsia="Calibri" w:cs="Times New Roman"/>
          <w:i/>
          <w:iCs/>
          <w:sz w:val="24"/>
          <w:szCs w:val="24"/>
          <w:u w:val="single"/>
          <w:lang w:val="sr-Cyrl-RS"/>
        </w:rPr>
      </w:pPr>
      <w:r w:rsidRPr="00EE5C27">
        <w:rPr>
          <w:rFonts w:eastAsia="Calibri" w:cs="Times New Roman"/>
          <w:i/>
          <w:iCs/>
          <w:sz w:val="24"/>
          <w:szCs w:val="24"/>
          <w:u w:val="single"/>
          <w:lang w:val="sr-Cyrl-CS"/>
        </w:rPr>
        <w:lastRenderedPageBreak/>
        <w:t>Основне карактеристике</w:t>
      </w:r>
      <w:r w:rsidRPr="00EE5C27">
        <w:rPr>
          <w:rFonts w:eastAsia="Calibri" w:cs="Times New Roman"/>
          <w:sz w:val="24"/>
          <w:szCs w:val="24"/>
          <w:u w:val="single"/>
          <w:lang w:val="sr-Cyrl-CS"/>
        </w:rPr>
        <w:t xml:space="preserve"> </w:t>
      </w:r>
      <w:r w:rsidRPr="00EE5C27">
        <w:rPr>
          <w:rFonts w:eastAsia="Calibri" w:cs="Times New Roman"/>
          <w:i/>
          <w:iCs/>
          <w:sz w:val="24"/>
          <w:szCs w:val="24"/>
          <w:u w:val="single"/>
          <w:lang w:val="sr-Cyrl-RS"/>
        </w:rPr>
        <w:t>поливинил хлорида (</w:t>
      </w:r>
      <w:r w:rsidRPr="00EE5C27">
        <w:rPr>
          <w:rFonts w:eastAsia="Calibri" w:cs="Times New Roman"/>
          <w:i/>
          <w:iCs/>
          <w:sz w:val="24"/>
          <w:szCs w:val="24"/>
          <w:u w:val="single"/>
          <w:lang w:val="sr-Latn-RS"/>
        </w:rPr>
        <w:t>PVC</w:t>
      </w:r>
      <w:r w:rsidRPr="00EE5C27">
        <w:rPr>
          <w:rFonts w:eastAsia="Calibri" w:cs="Times New Roman"/>
          <w:i/>
          <w:iCs/>
          <w:sz w:val="24"/>
          <w:szCs w:val="24"/>
          <w:u w:val="single"/>
          <w:lang w:val="sr-Cyrl-RS"/>
        </w:rPr>
        <w:t>)</w:t>
      </w:r>
    </w:p>
    <w:p w14:paraId="1C44777D"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i/>
          <w:iCs/>
          <w:sz w:val="24"/>
          <w:szCs w:val="24"/>
          <w:u w:val="single"/>
          <w:lang w:val="sr-Cyrl-RS"/>
        </w:rPr>
      </w:pPr>
    </w:p>
    <w:p w14:paraId="09A8AE03" w14:textId="77777777" w:rsidR="00EE5C27" w:rsidRPr="00EE5C27" w:rsidRDefault="00EE5C27" w:rsidP="00EE5C27">
      <w:pPr>
        <w:shd w:val="clear" w:color="auto" w:fill="FDFDFD"/>
        <w:spacing w:after="0"/>
        <w:ind w:firstLine="567"/>
        <w:jc w:val="both"/>
        <w:rPr>
          <w:rFonts w:eastAsia="Calibri" w:cs="Times New Roman"/>
          <w:sz w:val="24"/>
          <w:szCs w:val="24"/>
          <w:lang w:val="sr-Cyrl-RS"/>
        </w:rPr>
      </w:pPr>
      <w:r w:rsidRPr="00EE5C27">
        <w:rPr>
          <w:rFonts w:eastAsia="Calibri" w:cs="Times New Roman"/>
          <w:i/>
          <w:iCs/>
          <w:sz w:val="24"/>
          <w:szCs w:val="24"/>
          <w:lang w:val="sr-Cyrl-RS"/>
        </w:rPr>
        <w:t>Поливинил хлорид (</w:t>
      </w:r>
      <w:r w:rsidRPr="00EE5C27">
        <w:rPr>
          <w:rFonts w:eastAsia="Calibri" w:cs="Times New Roman"/>
          <w:i/>
          <w:iCs/>
          <w:sz w:val="24"/>
          <w:szCs w:val="24"/>
          <w:lang w:val="sr-Latn-RS"/>
        </w:rPr>
        <w:t>PVC</w:t>
      </w:r>
      <w:r w:rsidRPr="00EE5C27">
        <w:rPr>
          <w:rFonts w:eastAsia="Calibri" w:cs="Times New Roman"/>
          <w:i/>
          <w:iCs/>
          <w:sz w:val="24"/>
          <w:szCs w:val="24"/>
          <w:lang w:val="sr-Cyrl-RS"/>
        </w:rPr>
        <w:t>)</w:t>
      </w:r>
      <w:r w:rsidRPr="00EE5C27">
        <w:rPr>
          <w:rFonts w:eastAsia="Calibri" w:cs="Times New Roman"/>
          <w:sz w:val="24"/>
          <w:szCs w:val="24"/>
          <w:lang w:val="sr-Cyrl-RS"/>
        </w:rPr>
        <w:t xml:space="preserve"> је синтетички, термопластични материјал који се прави од мономера винил-хлорида.</w:t>
      </w:r>
    </w:p>
    <w:p w14:paraId="27285407"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Calibri" w:cs="Times New Roman"/>
          <w:i/>
          <w:iCs/>
          <w:sz w:val="24"/>
          <w:szCs w:val="24"/>
          <w:lang w:val="sr-Latn-RS"/>
        </w:rPr>
        <w:t>PVC</w:t>
      </w:r>
      <w:r w:rsidRPr="00EE5C27">
        <w:rPr>
          <w:rFonts w:eastAsia="Times New Roman" w:cs="Times New Roman"/>
          <w:sz w:val="24"/>
          <w:szCs w:val="24"/>
          <w:lang w:val="sr-Cyrl-CS"/>
        </w:rPr>
        <w:t xml:space="preserve"> се углавном производи процесом који се зове процес полимеризације суспензије. Суспензија полимеризација је дисконтинуирани процес који се одвија у затвореном производном систему. Течни винил хлорид (мономер) се распршује у деминерализованој води и полимеризује иницијатором полимеризације уз додатак средства за стабилност суспензије. Реакција полимеризације почиње распадом иницијатора. Добија се радикалном полимеризацијом винил хлорида, најчешће у воденој суспензији, али и у маси, емулзији и раствору, на 50 до 70 °С и притиску од 7-13 бара:</w:t>
      </w:r>
    </w:p>
    <w:p w14:paraId="512C4717" w14:textId="77777777" w:rsidR="00EE5C27" w:rsidRPr="00EE5C27" w:rsidRDefault="00EE5C27" w:rsidP="00EE5C27">
      <w:pPr>
        <w:shd w:val="clear" w:color="auto" w:fill="FFFFFF"/>
        <w:spacing w:after="24"/>
        <w:ind w:left="720"/>
        <w:rPr>
          <w:rFonts w:ascii="Arial" w:eastAsia="Times New Roman" w:hAnsi="Arial" w:cs="Arial"/>
          <w:color w:val="202122"/>
          <w:sz w:val="24"/>
          <w:szCs w:val="24"/>
          <w:lang w:val="en-US"/>
        </w:rPr>
      </w:pPr>
      <w:r w:rsidRPr="00EE5C27">
        <w:rPr>
          <w:rFonts w:ascii="Arial" w:eastAsia="Times New Roman" w:hAnsi="Arial" w:cs="Arial"/>
          <w:color w:val="202122"/>
          <w:sz w:val="24"/>
          <w:szCs w:val="24"/>
          <w:lang w:val="en-US"/>
        </w:rPr>
        <w:t>N H</w:t>
      </w:r>
      <w:r w:rsidRPr="00EE5C27">
        <w:rPr>
          <w:rFonts w:ascii="Arial" w:eastAsia="Times New Roman" w:hAnsi="Arial" w:cs="Arial"/>
          <w:color w:val="202122"/>
          <w:sz w:val="19"/>
          <w:szCs w:val="19"/>
          <w:vertAlign w:val="subscript"/>
          <w:lang w:val="en-US"/>
        </w:rPr>
        <w:t>2</w:t>
      </w:r>
      <w:r w:rsidRPr="00EE5C27">
        <w:rPr>
          <w:rFonts w:ascii="Arial" w:eastAsia="Times New Roman" w:hAnsi="Arial" w:cs="Arial"/>
          <w:color w:val="202122"/>
          <w:sz w:val="24"/>
          <w:szCs w:val="24"/>
          <w:lang w:val="en-US"/>
        </w:rPr>
        <w:t>C=CH-Cl --&gt; [-H</w:t>
      </w:r>
      <w:r w:rsidRPr="00EE5C27">
        <w:rPr>
          <w:rFonts w:ascii="Arial" w:eastAsia="Times New Roman" w:hAnsi="Arial" w:cs="Arial"/>
          <w:color w:val="202122"/>
          <w:sz w:val="19"/>
          <w:szCs w:val="19"/>
          <w:vertAlign w:val="subscript"/>
          <w:lang w:val="en-US"/>
        </w:rPr>
        <w:t>2</w:t>
      </w:r>
      <w:r w:rsidRPr="00EE5C27">
        <w:rPr>
          <w:rFonts w:ascii="Arial" w:eastAsia="Times New Roman" w:hAnsi="Arial" w:cs="Arial"/>
          <w:color w:val="202122"/>
          <w:sz w:val="24"/>
          <w:szCs w:val="24"/>
          <w:lang w:val="en-US"/>
        </w:rPr>
        <w:t>C-CH(Cl)-]</w:t>
      </w:r>
      <w:r w:rsidRPr="00EE5C27">
        <w:rPr>
          <w:rFonts w:ascii="Arial" w:eastAsia="Times New Roman" w:hAnsi="Arial" w:cs="Arial"/>
          <w:color w:val="202122"/>
          <w:sz w:val="19"/>
          <w:szCs w:val="19"/>
          <w:vertAlign w:val="subscript"/>
          <w:lang w:val="en-US"/>
        </w:rPr>
        <w:t>n</w:t>
      </w:r>
    </w:p>
    <w:p w14:paraId="2AB02030"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p>
    <w:p w14:paraId="41CF9B51"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Calibri" w:cs="Times New Roman"/>
          <w:b/>
          <w:bCs/>
          <w:sz w:val="24"/>
          <w:szCs w:val="24"/>
          <w:lang w:val="sr-Cyrl-CS"/>
        </w:rPr>
        <w:t>Технологија израде јога простирки</w:t>
      </w:r>
      <w:r w:rsidRPr="00EE5C27">
        <w:rPr>
          <w:rFonts w:eastAsia="Times New Roman" w:cs="Times New Roman"/>
          <w:sz w:val="24"/>
          <w:szCs w:val="24"/>
          <w:lang w:val="sr-Cyrl-CS"/>
        </w:rPr>
        <w:t xml:space="preserve"> </w:t>
      </w:r>
    </w:p>
    <w:p w14:paraId="54865003"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r w:rsidRPr="00EE5C27">
        <w:rPr>
          <w:rFonts w:eastAsia="Times New Roman" w:cs="Times New Roman"/>
          <w:sz w:val="24"/>
          <w:szCs w:val="24"/>
          <w:lang w:val="sr-Cyrl-CS"/>
        </w:rPr>
        <w:t xml:space="preserve">Складиштење сировина (Инспекција сировина </w:t>
      </w:r>
      <w:r w:rsidRPr="00EE5C27">
        <w:rPr>
          <w:rFonts w:eastAsia="Times New Roman" w:cs="Times New Roman"/>
          <w:sz w:val="24"/>
          <w:szCs w:val="24"/>
          <w:lang w:val="en-US"/>
        </w:rPr>
        <w:t>→</w:t>
      </w:r>
      <w:r w:rsidRPr="00EE5C27">
        <w:rPr>
          <w:rFonts w:eastAsia="Times New Roman" w:cs="Times New Roman"/>
          <w:sz w:val="24"/>
          <w:szCs w:val="24"/>
          <w:lang w:val="sr-Cyrl-RS"/>
        </w:rPr>
        <w:t xml:space="preserve">Сертификација) </w:t>
      </w:r>
      <w:r w:rsidRPr="00EE5C27">
        <w:rPr>
          <w:rFonts w:eastAsia="Times New Roman" w:cs="Times New Roman"/>
          <w:sz w:val="24"/>
          <w:szCs w:val="24"/>
          <w:lang w:val="en-US"/>
        </w:rPr>
        <w:t>→</w:t>
      </w:r>
      <w:r w:rsidRPr="00EE5C27">
        <w:rPr>
          <w:rFonts w:eastAsia="Times New Roman" w:cs="Times New Roman"/>
          <w:sz w:val="24"/>
          <w:szCs w:val="24"/>
          <w:lang w:val="sr-Cyrl-RS"/>
        </w:rPr>
        <w:t>Интерно мешање/Отворено мешање</w:t>
      </w:r>
      <w:r w:rsidRPr="00EE5C27">
        <w:rPr>
          <w:rFonts w:eastAsia="Times New Roman" w:cs="Times New Roman"/>
          <w:sz w:val="24"/>
          <w:szCs w:val="24"/>
          <w:lang w:val="en-US"/>
        </w:rPr>
        <w:t>→</w:t>
      </w:r>
      <w:r w:rsidRPr="00EE5C27">
        <w:rPr>
          <w:rFonts w:eastAsia="Times New Roman" w:cs="Times New Roman"/>
          <w:sz w:val="24"/>
          <w:szCs w:val="24"/>
          <w:lang w:val="sr-Cyrl-RS"/>
        </w:rPr>
        <w:t>Екструзија</w:t>
      </w:r>
      <w:r w:rsidRPr="00EE5C27">
        <w:rPr>
          <w:rFonts w:eastAsia="Times New Roman" w:cs="Times New Roman"/>
          <w:sz w:val="24"/>
          <w:szCs w:val="24"/>
          <w:lang w:val="en-US"/>
        </w:rPr>
        <w:t>→</w:t>
      </w:r>
      <w:r w:rsidRPr="00EE5C27">
        <w:rPr>
          <w:rFonts w:eastAsia="Times New Roman" w:cs="Times New Roman"/>
          <w:sz w:val="24"/>
          <w:szCs w:val="24"/>
          <w:lang w:val="sr-Cyrl-RS"/>
        </w:rPr>
        <w:t>Пењење и вулканизација на високим температурама</w:t>
      </w:r>
      <w:r w:rsidRPr="00EE5C27">
        <w:rPr>
          <w:rFonts w:eastAsia="Times New Roman" w:cs="Times New Roman"/>
          <w:sz w:val="24"/>
          <w:szCs w:val="24"/>
          <w:lang w:val="en-US"/>
        </w:rPr>
        <w:t>→</w:t>
      </w:r>
      <w:r w:rsidRPr="00EE5C27">
        <w:rPr>
          <w:rFonts w:eastAsia="Times New Roman" w:cs="Times New Roman"/>
          <w:sz w:val="24"/>
          <w:szCs w:val="24"/>
          <w:lang w:val="sr-Cyrl-RS"/>
        </w:rPr>
        <w:t>Хлађење/стврдњавање</w:t>
      </w:r>
      <w:r w:rsidRPr="00EE5C27">
        <w:rPr>
          <w:rFonts w:eastAsia="Times New Roman" w:cs="Times New Roman"/>
          <w:sz w:val="24"/>
          <w:szCs w:val="24"/>
          <w:lang w:val="en-US"/>
        </w:rPr>
        <w:t>→</w:t>
      </w:r>
      <w:r w:rsidRPr="00EE5C27">
        <w:rPr>
          <w:rFonts w:eastAsia="Times New Roman" w:cs="Times New Roman"/>
          <w:sz w:val="24"/>
          <w:szCs w:val="24"/>
          <w:lang w:val="sr-Cyrl-RS"/>
        </w:rPr>
        <w:t>Сечење</w:t>
      </w:r>
      <w:r w:rsidRPr="00EE5C27">
        <w:rPr>
          <w:rFonts w:eastAsia="Times New Roman" w:cs="Times New Roman"/>
          <w:sz w:val="24"/>
          <w:szCs w:val="24"/>
          <w:lang w:val="en-US"/>
        </w:rPr>
        <w:t>→</w:t>
      </w:r>
      <w:r w:rsidRPr="00EE5C27">
        <w:rPr>
          <w:rFonts w:eastAsia="Times New Roman" w:cs="Times New Roman"/>
          <w:sz w:val="24"/>
          <w:szCs w:val="24"/>
          <w:lang w:val="sr-Cyrl-RS"/>
        </w:rPr>
        <w:t>Штампање</w:t>
      </w:r>
      <w:r w:rsidRPr="00EE5C27">
        <w:rPr>
          <w:rFonts w:eastAsia="Times New Roman" w:cs="Times New Roman"/>
          <w:sz w:val="24"/>
          <w:szCs w:val="24"/>
          <w:lang w:val="en-US"/>
        </w:rPr>
        <w:t>→</w:t>
      </w:r>
      <w:r w:rsidRPr="00EE5C27">
        <w:rPr>
          <w:rFonts w:eastAsia="Times New Roman" w:cs="Times New Roman"/>
          <w:sz w:val="24"/>
          <w:szCs w:val="24"/>
          <w:lang w:val="sr-Cyrl-RS"/>
        </w:rPr>
        <w:t>Инспекција</w:t>
      </w:r>
      <w:r w:rsidRPr="00EE5C27">
        <w:rPr>
          <w:rFonts w:eastAsia="Times New Roman" w:cs="Times New Roman"/>
          <w:sz w:val="24"/>
          <w:szCs w:val="24"/>
          <w:lang w:val="en-US"/>
        </w:rPr>
        <w:t>→</w:t>
      </w:r>
      <w:r w:rsidRPr="00EE5C27">
        <w:rPr>
          <w:rFonts w:eastAsia="Times New Roman" w:cs="Times New Roman"/>
          <w:sz w:val="24"/>
          <w:szCs w:val="24"/>
          <w:lang w:val="sr-Cyrl-RS"/>
        </w:rPr>
        <w:t xml:space="preserve"> Паковање</w:t>
      </w:r>
      <w:r w:rsidRPr="00EE5C27">
        <w:rPr>
          <w:rFonts w:eastAsia="Times New Roman" w:cs="Times New Roman"/>
          <w:sz w:val="24"/>
          <w:szCs w:val="24"/>
          <w:lang w:val="en-US"/>
        </w:rPr>
        <w:t>→</w:t>
      </w:r>
      <w:r w:rsidRPr="00EE5C27">
        <w:rPr>
          <w:rFonts w:eastAsia="Times New Roman" w:cs="Times New Roman"/>
          <w:sz w:val="24"/>
          <w:szCs w:val="24"/>
          <w:lang w:val="sr-Cyrl-RS"/>
        </w:rPr>
        <w:t>Готов производ</w:t>
      </w:r>
    </w:p>
    <w:p w14:paraId="3FB857E9"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p>
    <w:p w14:paraId="1E1150CD" w14:textId="77777777" w:rsidR="00EE5C27" w:rsidRPr="00EE5C27" w:rsidRDefault="00EE5C27" w:rsidP="00EE5C27">
      <w:pPr>
        <w:shd w:val="clear" w:color="auto" w:fill="FDFDFD"/>
        <w:spacing w:after="0"/>
        <w:ind w:firstLine="567"/>
        <w:jc w:val="both"/>
        <w:rPr>
          <w:rFonts w:eastAsia="Times New Roman" w:cs="Times New Roman"/>
          <w:i/>
          <w:iCs/>
          <w:sz w:val="24"/>
          <w:szCs w:val="24"/>
          <w:lang w:val="sr-Cyrl-RS"/>
        </w:rPr>
      </w:pPr>
      <w:r w:rsidRPr="00EE5C27">
        <w:rPr>
          <w:rFonts w:eastAsia="Times New Roman" w:cs="Times New Roman"/>
          <w:i/>
          <w:iCs/>
          <w:sz w:val="24"/>
          <w:szCs w:val="24"/>
          <w:lang w:val="sr-Cyrl-RS"/>
        </w:rPr>
        <w:t>Планирани капацитет производње простирки дневно:</w:t>
      </w:r>
    </w:p>
    <w:p w14:paraId="19558312" w14:textId="77777777" w:rsidR="00EE5C27" w:rsidRPr="00EE5C27" w:rsidRDefault="00EE5C27" w:rsidP="00EE5C27">
      <w:pPr>
        <w:numPr>
          <w:ilvl w:val="0"/>
          <w:numId w:val="6"/>
        </w:numPr>
        <w:shd w:val="clear" w:color="auto" w:fill="FDFDFD"/>
        <w:spacing w:after="0"/>
        <w:jc w:val="both"/>
        <w:rPr>
          <w:rFonts w:eastAsia="Times New Roman" w:cs="Times New Roman"/>
          <w:sz w:val="24"/>
          <w:szCs w:val="24"/>
          <w:lang w:val="sr-Cyrl-RS"/>
        </w:rPr>
      </w:pPr>
      <w:r w:rsidRPr="00EE5C27">
        <w:rPr>
          <w:rFonts w:eastAsia="Times New Roman" w:cs="Times New Roman"/>
          <w:sz w:val="24"/>
          <w:szCs w:val="24"/>
          <w:lang w:val="sr-Cyrl-RS"/>
        </w:rPr>
        <w:t xml:space="preserve">100/80 </w:t>
      </w:r>
      <w:r w:rsidRPr="00EE5C27">
        <w:rPr>
          <w:rFonts w:eastAsia="Times New Roman" w:cs="Times New Roman"/>
          <w:sz w:val="24"/>
          <w:szCs w:val="24"/>
          <w:lang w:val="en-US"/>
        </w:rPr>
        <w:t>cm</w:t>
      </w:r>
      <w:r w:rsidRPr="00EE5C27">
        <w:rPr>
          <w:rFonts w:eastAsia="Times New Roman" w:cs="Times New Roman"/>
          <w:sz w:val="24"/>
          <w:szCs w:val="24"/>
          <w:lang w:val="sr-Cyrl-RS"/>
        </w:rPr>
        <w:t>:  2000-2500 комада</w:t>
      </w:r>
    </w:p>
    <w:p w14:paraId="0091FEAB" w14:textId="77777777" w:rsidR="00EE5C27" w:rsidRPr="00EE5C27" w:rsidRDefault="00EE5C27" w:rsidP="00EE5C27">
      <w:pPr>
        <w:numPr>
          <w:ilvl w:val="0"/>
          <w:numId w:val="6"/>
        </w:numPr>
        <w:shd w:val="clear" w:color="auto" w:fill="FDFDFD"/>
        <w:spacing w:after="0"/>
        <w:jc w:val="both"/>
        <w:rPr>
          <w:rFonts w:eastAsia="Times New Roman" w:cs="Times New Roman"/>
          <w:sz w:val="24"/>
          <w:szCs w:val="24"/>
          <w:lang w:val="sr-Cyrl-RS"/>
        </w:rPr>
      </w:pPr>
      <w:r w:rsidRPr="00EE5C27">
        <w:rPr>
          <w:rFonts w:eastAsia="Times New Roman" w:cs="Times New Roman"/>
          <w:sz w:val="24"/>
          <w:szCs w:val="24"/>
          <w:lang w:val="sr-Cyrl-RS"/>
        </w:rPr>
        <w:t xml:space="preserve">60 </w:t>
      </w:r>
      <w:r w:rsidRPr="00EE5C27">
        <w:rPr>
          <w:rFonts w:eastAsia="Times New Roman" w:cs="Times New Roman"/>
          <w:sz w:val="24"/>
          <w:szCs w:val="24"/>
          <w:lang w:val="en-US"/>
        </w:rPr>
        <w:t>cm</w:t>
      </w:r>
      <w:r w:rsidRPr="00EE5C27">
        <w:rPr>
          <w:rFonts w:eastAsia="Times New Roman" w:cs="Times New Roman"/>
          <w:sz w:val="24"/>
          <w:szCs w:val="24"/>
          <w:lang w:val="sr-Cyrl-RS"/>
        </w:rPr>
        <w:t>: 4000 комада</w:t>
      </w:r>
    </w:p>
    <w:p w14:paraId="7BE39147" w14:textId="77777777" w:rsidR="00EE5C27" w:rsidRPr="00EE5C27" w:rsidRDefault="00EE5C27" w:rsidP="00EE5C27">
      <w:pPr>
        <w:shd w:val="clear" w:color="auto" w:fill="FDFDFD"/>
        <w:spacing w:after="0"/>
        <w:ind w:firstLine="567"/>
        <w:jc w:val="both"/>
        <w:rPr>
          <w:rFonts w:eastAsia="Times New Roman" w:cs="Times New Roman"/>
          <w:i/>
          <w:iCs/>
          <w:sz w:val="24"/>
          <w:szCs w:val="24"/>
          <w:lang w:val="sr-Cyrl-RS"/>
        </w:rPr>
      </w:pPr>
    </w:p>
    <w:p w14:paraId="6449429C" w14:textId="77777777" w:rsidR="00EE5C27" w:rsidRPr="00EE5C27" w:rsidRDefault="00EE5C27" w:rsidP="00EE5C27">
      <w:pPr>
        <w:shd w:val="clear" w:color="auto" w:fill="FDFDFD"/>
        <w:spacing w:after="0"/>
        <w:ind w:firstLine="567"/>
        <w:jc w:val="both"/>
        <w:rPr>
          <w:rFonts w:eastAsia="Times New Roman" w:cs="Times New Roman"/>
          <w:i/>
          <w:iCs/>
          <w:sz w:val="24"/>
          <w:szCs w:val="24"/>
          <w:lang w:val="sr-Cyrl-RS"/>
        </w:rPr>
      </w:pPr>
      <w:r w:rsidRPr="00EE5C27">
        <w:rPr>
          <w:rFonts w:eastAsia="Times New Roman" w:cs="Times New Roman"/>
          <w:i/>
          <w:iCs/>
          <w:sz w:val="24"/>
          <w:szCs w:val="24"/>
          <w:lang w:val="sr-Cyrl-RS"/>
        </w:rPr>
        <w:t>Предвиђено радно време:</w:t>
      </w:r>
    </w:p>
    <w:p w14:paraId="698D3CC0"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r w:rsidRPr="00EE5C27">
        <w:rPr>
          <w:rFonts w:eastAsia="Times New Roman" w:cs="Times New Roman"/>
          <w:sz w:val="24"/>
          <w:szCs w:val="24"/>
          <w:lang w:val="sr-Cyrl-RS"/>
        </w:rPr>
        <w:t xml:space="preserve">-24 сата дневно, </w:t>
      </w:r>
    </w:p>
    <w:p w14:paraId="6A608909"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r w:rsidRPr="00EE5C27">
        <w:rPr>
          <w:rFonts w:eastAsia="Times New Roman" w:cs="Times New Roman"/>
          <w:sz w:val="24"/>
          <w:szCs w:val="24"/>
          <w:lang w:val="sr-Cyrl-RS"/>
        </w:rPr>
        <w:t xml:space="preserve">-три смене, </w:t>
      </w:r>
    </w:p>
    <w:p w14:paraId="1475FEB5"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r w:rsidRPr="00EE5C27">
        <w:rPr>
          <w:rFonts w:eastAsia="Times New Roman" w:cs="Times New Roman"/>
          <w:sz w:val="24"/>
          <w:szCs w:val="24"/>
          <w:lang w:val="sr-Cyrl-RS"/>
        </w:rPr>
        <w:t>-365 дана годишње.</w:t>
      </w:r>
    </w:p>
    <w:p w14:paraId="0DB91077" w14:textId="77777777" w:rsidR="00EE5C27" w:rsidRPr="00EE5C27" w:rsidRDefault="00EE5C27" w:rsidP="00EE5C27">
      <w:pPr>
        <w:shd w:val="clear" w:color="auto" w:fill="FDFDFD"/>
        <w:spacing w:after="0"/>
        <w:ind w:firstLine="567"/>
        <w:jc w:val="both"/>
        <w:rPr>
          <w:rFonts w:eastAsia="Times New Roman" w:cs="Times New Roman"/>
          <w:b/>
          <w:bCs/>
          <w:sz w:val="24"/>
          <w:szCs w:val="24"/>
          <w:lang w:val="sr-Cyrl-RS"/>
        </w:rPr>
      </w:pPr>
    </w:p>
    <w:p w14:paraId="0FB96D3D" w14:textId="77777777" w:rsidR="00EE5C27" w:rsidRPr="00EE5C27" w:rsidRDefault="00EE5C27" w:rsidP="00EE5C27">
      <w:pPr>
        <w:shd w:val="clear" w:color="auto" w:fill="FDFDFD"/>
        <w:spacing w:after="0"/>
        <w:ind w:firstLine="567"/>
        <w:jc w:val="both"/>
        <w:rPr>
          <w:rFonts w:eastAsia="Times New Roman" w:cs="Times New Roman"/>
          <w:i/>
          <w:iCs/>
          <w:sz w:val="24"/>
          <w:szCs w:val="24"/>
          <w:lang w:val="sr-Cyrl-CS"/>
        </w:rPr>
      </w:pPr>
      <w:r w:rsidRPr="00EE5C27">
        <w:rPr>
          <w:rFonts w:eastAsia="Times New Roman" w:cs="Times New Roman"/>
          <w:i/>
          <w:iCs/>
          <w:sz w:val="24"/>
          <w:szCs w:val="24"/>
          <w:lang w:val="sr-Cyrl-CS"/>
        </w:rPr>
        <w:t xml:space="preserve">План кадрова: </w:t>
      </w:r>
    </w:p>
    <w:p w14:paraId="57A085FD"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-почетна фаза, 20–30 запослених: </w:t>
      </w:r>
    </w:p>
    <w:p w14:paraId="44412A07"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-10 радника у производњи пене; </w:t>
      </w:r>
    </w:p>
    <w:p w14:paraId="12F636B2"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-5 у сечењу и обликовању; </w:t>
      </w:r>
    </w:p>
    <w:p w14:paraId="0A9D1093"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-5 у контроли квалитета и паковању;</w:t>
      </w:r>
    </w:p>
    <w:p w14:paraId="46919CF0"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-3–5 у администрацији и логистици.</w:t>
      </w:r>
    </w:p>
    <w:p w14:paraId="5B3E6C3E"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p>
    <w:p w14:paraId="04CB6430" w14:textId="77777777" w:rsidR="00EE5C27" w:rsidRPr="00EE5C27" w:rsidRDefault="00EE5C27" w:rsidP="00EE5C27">
      <w:pPr>
        <w:shd w:val="clear" w:color="auto" w:fill="FDFDFD"/>
        <w:spacing w:after="0"/>
        <w:ind w:firstLine="567"/>
        <w:jc w:val="both"/>
        <w:rPr>
          <w:rFonts w:eastAsia="Times New Roman" w:cs="Times New Roman"/>
          <w:b/>
          <w:bCs/>
          <w:sz w:val="24"/>
          <w:szCs w:val="24"/>
          <w:lang w:val="sr-Cyrl-CS"/>
        </w:rPr>
      </w:pPr>
      <w:r w:rsidRPr="00EE5C27">
        <w:rPr>
          <w:rFonts w:eastAsia="Times New Roman" w:cs="Times New Roman"/>
          <w:b/>
          <w:bCs/>
          <w:sz w:val="24"/>
          <w:szCs w:val="24"/>
          <w:lang w:val="sr-Cyrl-CS"/>
        </w:rPr>
        <w:t xml:space="preserve">Складиштење материјала </w:t>
      </w:r>
    </w:p>
    <w:p w14:paraId="09CF3ADD" w14:textId="77777777" w:rsidR="00EE5C27" w:rsidRPr="00EE5C27" w:rsidRDefault="00EE5C27" w:rsidP="00EE5C27">
      <w:pPr>
        <w:shd w:val="clear" w:color="auto" w:fill="FDFDFD"/>
        <w:spacing w:after="0"/>
        <w:ind w:firstLine="567"/>
        <w:jc w:val="both"/>
        <w:rPr>
          <w:rFonts w:eastAsia="Times New Roman" w:cs="Times New Roman"/>
          <w:sz w:val="24"/>
          <w:szCs w:val="24"/>
          <w:lang w:val="sr-Cyrl-CS"/>
        </w:rPr>
      </w:pPr>
    </w:p>
    <w:p w14:paraId="6E11F751"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Пројектовано је засебно складиште за сировине. Сировина се допрема директно од добављача и лагерују у складишту сировина просторија бр.</w:t>
      </w:r>
      <w:r w:rsidRPr="00EE5C27">
        <w:rPr>
          <w:rFonts w:eastAsia="Calibri" w:cs="Times New Roman"/>
          <w:sz w:val="24"/>
          <w:szCs w:val="24"/>
          <w:lang w:val="sr-Latn-RS"/>
        </w:rPr>
        <w:t>IX</w:t>
      </w:r>
      <w:r w:rsidRPr="00EE5C27">
        <w:rPr>
          <w:rFonts w:eastAsia="Calibri" w:cs="Times New Roman"/>
          <w:sz w:val="24"/>
          <w:szCs w:val="24"/>
          <w:lang w:val="sr-Cyrl-CS"/>
        </w:rPr>
        <w:t xml:space="preserve">. Истовар у складиште сировина се врши виљушкарима. Сировина у џаковима одговарајуће тежине или бурадима је упакована и стречована на палетама и тако се складишти у објекту складишта. У наведеном складишту се налази сировина потребна за наредних месец дана. Укупна једновремена количина свих сировина које се лагерују у магацину сировина не прелази 70-80 тона на месечном нивоу. </w:t>
      </w:r>
    </w:p>
    <w:p w14:paraId="4249BFC2" w14:textId="77777777" w:rsidR="00EE5C27" w:rsidRDefault="00EE5C27" w:rsidP="00EE5C27">
      <w:pPr>
        <w:shd w:val="clear" w:color="auto" w:fill="FDFDFD"/>
        <w:spacing w:after="0"/>
        <w:jc w:val="both"/>
        <w:rPr>
          <w:rFonts w:eastAsia="Calibri" w:cs="Times New Roman"/>
          <w:sz w:val="24"/>
          <w:szCs w:val="24"/>
          <w:lang w:val="sr-Cyrl-CS"/>
        </w:rPr>
      </w:pPr>
    </w:p>
    <w:p w14:paraId="3DBB09F7" w14:textId="77777777" w:rsidR="00B306DE" w:rsidRDefault="00B306DE" w:rsidP="00EE5C27">
      <w:pPr>
        <w:shd w:val="clear" w:color="auto" w:fill="FDFDFD"/>
        <w:spacing w:after="0"/>
        <w:jc w:val="both"/>
        <w:rPr>
          <w:rFonts w:eastAsia="Calibri" w:cs="Times New Roman"/>
          <w:sz w:val="24"/>
          <w:szCs w:val="24"/>
          <w:lang w:val="sr-Cyrl-CS"/>
        </w:rPr>
      </w:pPr>
    </w:p>
    <w:p w14:paraId="4B7A28DD" w14:textId="77777777" w:rsidR="00B306DE" w:rsidRDefault="00B306DE" w:rsidP="00EE5C27">
      <w:pPr>
        <w:shd w:val="clear" w:color="auto" w:fill="FDFDFD"/>
        <w:spacing w:after="0"/>
        <w:jc w:val="both"/>
        <w:rPr>
          <w:rFonts w:eastAsia="Calibri" w:cs="Times New Roman"/>
          <w:sz w:val="24"/>
          <w:szCs w:val="24"/>
          <w:lang w:val="sr-Cyrl-CS"/>
        </w:rPr>
      </w:pPr>
    </w:p>
    <w:p w14:paraId="287E81D9" w14:textId="77777777" w:rsidR="00B306DE" w:rsidRPr="00EE5C27" w:rsidRDefault="00B306DE" w:rsidP="00EE5C27">
      <w:pPr>
        <w:shd w:val="clear" w:color="auto" w:fill="FDFDFD"/>
        <w:spacing w:after="0"/>
        <w:jc w:val="both"/>
        <w:rPr>
          <w:rFonts w:eastAsia="Calibri" w:cs="Times New Roman"/>
          <w:sz w:val="24"/>
          <w:szCs w:val="24"/>
          <w:lang w:val="sr-Cyrl-CS"/>
        </w:rPr>
      </w:pPr>
    </w:p>
    <w:p w14:paraId="224E4D85" w14:textId="77777777" w:rsidR="00EE5C27" w:rsidRPr="00EE5C27" w:rsidRDefault="00EE5C27" w:rsidP="00EE5C27">
      <w:pPr>
        <w:spacing w:line="259" w:lineRule="auto"/>
        <w:rPr>
          <w:rFonts w:eastAsia="Calibri" w:cs="Times New Roman"/>
          <w:sz w:val="20"/>
          <w:szCs w:val="20"/>
          <w:lang w:val="sr-Cyrl-CS"/>
        </w:rPr>
      </w:pPr>
      <w:r w:rsidRPr="00EE5C27">
        <w:rPr>
          <w:rFonts w:eastAsia="Calibri" w:cs="Times New Roman"/>
          <w:sz w:val="20"/>
          <w:szCs w:val="20"/>
          <w:lang w:val="sr-Cyrl-CS"/>
        </w:rPr>
        <w:lastRenderedPageBreak/>
        <w:t>Табела 5. Сировине које учествују у производњи јога простирки</w:t>
      </w:r>
    </w:p>
    <w:tbl>
      <w:tblPr>
        <w:tblStyle w:val="TableGrid1"/>
        <w:tblW w:w="9072" w:type="dxa"/>
        <w:tblInd w:w="-5" w:type="dxa"/>
        <w:tblLook w:val="04A0" w:firstRow="1" w:lastRow="0" w:firstColumn="1" w:lastColumn="0" w:noHBand="0" w:noVBand="1"/>
      </w:tblPr>
      <w:tblGrid>
        <w:gridCol w:w="534"/>
        <w:gridCol w:w="2240"/>
        <w:gridCol w:w="1214"/>
        <w:gridCol w:w="1447"/>
        <w:gridCol w:w="1308"/>
        <w:gridCol w:w="2329"/>
      </w:tblGrid>
      <w:tr w:rsidR="00EE5C27" w:rsidRPr="00EE5C27" w14:paraId="1D87031E" w14:textId="77777777" w:rsidTr="002515F3">
        <w:tc>
          <w:tcPr>
            <w:tcW w:w="534" w:type="dxa"/>
          </w:tcPr>
          <w:p w14:paraId="3100AB34"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Р.б.</w:t>
            </w:r>
          </w:p>
        </w:tc>
        <w:tc>
          <w:tcPr>
            <w:tcW w:w="2240" w:type="dxa"/>
          </w:tcPr>
          <w:p w14:paraId="01B4B31A"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Сировина за производњу гимнастичке (јога) простирке</w:t>
            </w:r>
          </w:p>
        </w:tc>
        <w:tc>
          <w:tcPr>
            <w:tcW w:w="1214" w:type="dxa"/>
          </w:tcPr>
          <w:p w14:paraId="0C478B52" w14:textId="77777777" w:rsidR="00EE5C27" w:rsidRPr="00EE5C27" w:rsidRDefault="00EE5C27" w:rsidP="00EE5C27">
            <w:pPr>
              <w:autoSpaceDE w:val="0"/>
              <w:autoSpaceDN w:val="0"/>
              <w:adjustRightInd w:val="0"/>
              <w:spacing w:after="0"/>
              <w:jc w:val="both"/>
              <w:rPr>
                <w:rFonts w:eastAsia="Calibri" w:cs="Times New Roman"/>
                <w:sz w:val="18"/>
                <w:szCs w:val="18"/>
                <w:lang w:val="sr-Cyrl-RS"/>
              </w:rPr>
            </w:pPr>
            <w:r w:rsidRPr="00EE5C27">
              <w:rPr>
                <w:rFonts w:eastAsia="Calibri" w:cs="Times New Roman"/>
                <w:sz w:val="18"/>
                <w:szCs w:val="18"/>
                <w:lang w:val="sr-Cyrl-CS"/>
              </w:rPr>
              <w:t>Количина сировине и додатака</w:t>
            </w:r>
            <w:r w:rsidRPr="00EE5C27">
              <w:rPr>
                <w:rFonts w:eastAsia="Calibri" w:cs="Times New Roman"/>
                <w:sz w:val="18"/>
                <w:szCs w:val="18"/>
                <w:lang w:val="sr-Latn-RS"/>
              </w:rPr>
              <w:t xml:space="preserve"> (tona/god)</w:t>
            </w:r>
          </w:p>
        </w:tc>
        <w:tc>
          <w:tcPr>
            <w:tcW w:w="1447" w:type="dxa"/>
          </w:tcPr>
          <w:p w14:paraId="2FB875F9"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Процентуално учешће у шаржи (%)</w:t>
            </w:r>
          </w:p>
        </w:tc>
        <w:tc>
          <w:tcPr>
            <w:tcW w:w="1308" w:type="dxa"/>
          </w:tcPr>
          <w:p w14:paraId="5292B03B"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Мах. количина у складишту сировина (</w:t>
            </w:r>
            <w:r w:rsidRPr="00EE5C27">
              <w:rPr>
                <w:rFonts w:eastAsia="Calibri" w:cs="Times New Roman"/>
                <w:sz w:val="18"/>
                <w:szCs w:val="18"/>
                <w:lang w:val="sr-Latn-RS"/>
              </w:rPr>
              <w:t>tona/mesec</w:t>
            </w:r>
            <w:r w:rsidRPr="00EE5C27">
              <w:rPr>
                <w:rFonts w:eastAsia="Calibri" w:cs="Times New Roman"/>
                <w:sz w:val="18"/>
                <w:szCs w:val="18"/>
                <w:lang w:val="sr-Cyrl-CS"/>
              </w:rPr>
              <w:t>)</w:t>
            </w:r>
          </w:p>
        </w:tc>
        <w:tc>
          <w:tcPr>
            <w:tcW w:w="2329" w:type="dxa"/>
          </w:tcPr>
          <w:p w14:paraId="607FAFC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Улога сировина и додатака у шаржи</w:t>
            </w:r>
          </w:p>
        </w:tc>
      </w:tr>
      <w:tr w:rsidR="00EE5C27" w:rsidRPr="00EE5C27" w14:paraId="2977C9CA" w14:textId="77777777" w:rsidTr="002515F3">
        <w:tc>
          <w:tcPr>
            <w:tcW w:w="534" w:type="dxa"/>
          </w:tcPr>
          <w:p w14:paraId="5F8F549D"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1.</w:t>
            </w:r>
          </w:p>
        </w:tc>
        <w:tc>
          <w:tcPr>
            <w:tcW w:w="2240" w:type="dxa"/>
          </w:tcPr>
          <w:p w14:paraId="18ADE627" w14:textId="77777777" w:rsidR="00EE5C27" w:rsidRPr="00EE5C27" w:rsidRDefault="00EE5C27" w:rsidP="00EE5C27">
            <w:pPr>
              <w:autoSpaceDE w:val="0"/>
              <w:autoSpaceDN w:val="0"/>
              <w:adjustRightInd w:val="0"/>
              <w:spacing w:after="0"/>
              <w:jc w:val="both"/>
              <w:rPr>
                <w:rFonts w:eastAsia="Calibri" w:cs="Times New Roman"/>
                <w:sz w:val="18"/>
                <w:szCs w:val="18"/>
                <w:lang w:val="sr-Cyrl-RS"/>
              </w:rPr>
            </w:pPr>
            <w:r w:rsidRPr="00EE5C27">
              <w:rPr>
                <w:rFonts w:eastAsia="Calibri" w:cs="Times New Roman"/>
                <w:sz w:val="18"/>
                <w:szCs w:val="18"/>
                <w:lang w:val="sr-Latn-RS"/>
              </w:rPr>
              <w:t xml:space="preserve">NBR </w:t>
            </w:r>
            <w:r w:rsidRPr="00EE5C27">
              <w:rPr>
                <w:rFonts w:eastAsia="Calibri" w:cs="Times New Roman"/>
                <w:sz w:val="18"/>
                <w:szCs w:val="18"/>
                <w:lang w:val="sr-Cyrl-RS"/>
              </w:rPr>
              <w:t xml:space="preserve">и </w:t>
            </w:r>
            <w:r w:rsidRPr="00EE5C27">
              <w:rPr>
                <w:rFonts w:eastAsia="Calibri" w:cs="Times New Roman"/>
                <w:sz w:val="18"/>
                <w:szCs w:val="18"/>
                <w:lang w:val="sr-Latn-RS"/>
              </w:rPr>
              <w:t>PVC</w:t>
            </w:r>
          </w:p>
        </w:tc>
        <w:tc>
          <w:tcPr>
            <w:tcW w:w="1214" w:type="dxa"/>
          </w:tcPr>
          <w:p w14:paraId="626314D9"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700</w:t>
            </w:r>
          </w:p>
        </w:tc>
        <w:tc>
          <w:tcPr>
            <w:tcW w:w="1447" w:type="dxa"/>
          </w:tcPr>
          <w:p w14:paraId="0E23A8E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70-85</w:t>
            </w:r>
          </w:p>
        </w:tc>
        <w:tc>
          <w:tcPr>
            <w:tcW w:w="1308" w:type="dxa"/>
          </w:tcPr>
          <w:p w14:paraId="0913076D"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58</w:t>
            </w:r>
          </w:p>
        </w:tc>
        <w:tc>
          <w:tcPr>
            <w:tcW w:w="2329" w:type="dxa"/>
          </w:tcPr>
          <w:p w14:paraId="3A1096D9"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Основни материјал, највећи удео</w:t>
            </w:r>
          </w:p>
        </w:tc>
      </w:tr>
      <w:tr w:rsidR="00EE5C27" w:rsidRPr="00EE5C27" w14:paraId="4310FA43" w14:textId="77777777" w:rsidTr="002515F3">
        <w:tc>
          <w:tcPr>
            <w:tcW w:w="534" w:type="dxa"/>
          </w:tcPr>
          <w:p w14:paraId="738524BE"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2.</w:t>
            </w:r>
          </w:p>
        </w:tc>
        <w:tc>
          <w:tcPr>
            <w:tcW w:w="2240" w:type="dxa"/>
          </w:tcPr>
          <w:p w14:paraId="55DF8F79"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Азотдикарбонамид</w:t>
            </w:r>
            <w:r w:rsidRPr="00EE5C27">
              <w:rPr>
                <w:rFonts w:eastAsia="Calibri" w:cs="Times New Roman"/>
                <w:sz w:val="18"/>
                <w:szCs w:val="18"/>
                <w:lang w:val="sr-Latn-RS"/>
              </w:rPr>
              <w:t xml:space="preserve"> ADC</w:t>
            </w:r>
          </w:p>
        </w:tc>
        <w:tc>
          <w:tcPr>
            <w:tcW w:w="1214" w:type="dxa"/>
          </w:tcPr>
          <w:p w14:paraId="7C8FF7EF"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10</w:t>
            </w:r>
          </w:p>
        </w:tc>
        <w:tc>
          <w:tcPr>
            <w:tcW w:w="1447" w:type="dxa"/>
          </w:tcPr>
          <w:p w14:paraId="3A278A01"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0,2-1</w:t>
            </w:r>
          </w:p>
        </w:tc>
        <w:tc>
          <w:tcPr>
            <w:tcW w:w="1308" w:type="dxa"/>
          </w:tcPr>
          <w:p w14:paraId="19E61DB6"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w:t>
            </w:r>
          </w:p>
        </w:tc>
        <w:tc>
          <w:tcPr>
            <w:tcW w:w="2329" w:type="dxa"/>
          </w:tcPr>
          <w:p w14:paraId="2C0E7E53"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Ако се користи посебан акцелератор</w:t>
            </w:r>
          </w:p>
        </w:tc>
      </w:tr>
      <w:tr w:rsidR="00EE5C27" w:rsidRPr="00EE5C27" w14:paraId="4A24D2E9" w14:textId="77777777" w:rsidTr="002515F3">
        <w:tc>
          <w:tcPr>
            <w:tcW w:w="534" w:type="dxa"/>
          </w:tcPr>
          <w:p w14:paraId="7D5DBA72"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3.</w:t>
            </w:r>
          </w:p>
        </w:tc>
        <w:tc>
          <w:tcPr>
            <w:tcW w:w="2240" w:type="dxa"/>
          </w:tcPr>
          <w:p w14:paraId="0FC6AD04"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Сумпор</w:t>
            </w:r>
            <w:r w:rsidRPr="00EE5C27">
              <w:rPr>
                <w:rFonts w:eastAsia="Calibri" w:cs="Times New Roman"/>
                <w:sz w:val="18"/>
                <w:szCs w:val="18"/>
                <w:lang w:val="sr-Latn-RS"/>
              </w:rPr>
              <w:t xml:space="preserve"> (S-80)</w:t>
            </w:r>
          </w:p>
        </w:tc>
        <w:tc>
          <w:tcPr>
            <w:tcW w:w="1214" w:type="dxa"/>
          </w:tcPr>
          <w:p w14:paraId="53E820D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15</w:t>
            </w:r>
          </w:p>
        </w:tc>
        <w:tc>
          <w:tcPr>
            <w:tcW w:w="1447" w:type="dxa"/>
          </w:tcPr>
          <w:p w14:paraId="0B4075EE"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0,5-2</w:t>
            </w:r>
          </w:p>
        </w:tc>
        <w:tc>
          <w:tcPr>
            <w:tcW w:w="1308" w:type="dxa"/>
          </w:tcPr>
          <w:p w14:paraId="42F8EA2D"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1,2</w:t>
            </w:r>
          </w:p>
        </w:tc>
        <w:tc>
          <w:tcPr>
            <w:tcW w:w="2329" w:type="dxa"/>
          </w:tcPr>
          <w:p w14:paraId="623C9B7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Средство за вулканизацију</w:t>
            </w:r>
          </w:p>
        </w:tc>
      </w:tr>
      <w:tr w:rsidR="00EE5C27" w:rsidRPr="00EE5C27" w14:paraId="559FAD6C" w14:textId="77777777" w:rsidTr="002515F3">
        <w:tc>
          <w:tcPr>
            <w:tcW w:w="534" w:type="dxa"/>
          </w:tcPr>
          <w:p w14:paraId="01BC14B5"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4.</w:t>
            </w:r>
          </w:p>
        </w:tc>
        <w:tc>
          <w:tcPr>
            <w:tcW w:w="2240" w:type="dxa"/>
          </w:tcPr>
          <w:p w14:paraId="277311FD"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Акцелератор гуме</w:t>
            </w:r>
            <w:r w:rsidRPr="00EE5C27">
              <w:rPr>
                <w:rFonts w:eastAsia="Calibri" w:cs="Times New Roman"/>
                <w:sz w:val="18"/>
                <w:szCs w:val="18"/>
                <w:lang w:val="sr-Latn-RS"/>
              </w:rPr>
              <w:t xml:space="preserve"> (DPTT)</w:t>
            </w:r>
          </w:p>
        </w:tc>
        <w:tc>
          <w:tcPr>
            <w:tcW w:w="1214" w:type="dxa"/>
          </w:tcPr>
          <w:p w14:paraId="0485CD2A"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20</w:t>
            </w:r>
          </w:p>
        </w:tc>
        <w:tc>
          <w:tcPr>
            <w:tcW w:w="1447" w:type="dxa"/>
          </w:tcPr>
          <w:p w14:paraId="1C1C7BD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0,1-0,5</w:t>
            </w:r>
          </w:p>
        </w:tc>
        <w:tc>
          <w:tcPr>
            <w:tcW w:w="1308" w:type="dxa"/>
          </w:tcPr>
          <w:p w14:paraId="0BC851DC"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1,6</w:t>
            </w:r>
          </w:p>
        </w:tc>
        <w:tc>
          <w:tcPr>
            <w:tcW w:w="2329" w:type="dxa"/>
          </w:tcPr>
          <w:p w14:paraId="1EF91B79"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Ако се користи посебан акцелератор</w:t>
            </w:r>
          </w:p>
        </w:tc>
      </w:tr>
      <w:tr w:rsidR="00EE5C27" w:rsidRPr="00EE5C27" w14:paraId="55121691" w14:textId="77777777" w:rsidTr="002515F3">
        <w:tc>
          <w:tcPr>
            <w:tcW w:w="534" w:type="dxa"/>
          </w:tcPr>
          <w:p w14:paraId="69CCF87A"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5.</w:t>
            </w:r>
          </w:p>
        </w:tc>
        <w:tc>
          <w:tcPr>
            <w:tcW w:w="2240" w:type="dxa"/>
          </w:tcPr>
          <w:p w14:paraId="77653DE7"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Цинк оксид</w:t>
            </w:r>
            <w:r w:rsidRPr="00EE5C27">
              <w:rPr>
                <w:rFonts w:eastAsia="Calibri" w:cs="Times New Roman"/>
                <w:sz w:val="18"/>
                <w:szCs w:val="18"/>
                <w:lang w:val="sr-Latn-RS"/>
              </w:rPr>
              <w:t xml:space="preserve"> (ZnO)</w:t>
            </w:r>
          </w:p>
        </w:tc>
        <w:tc>
          <w:tcPr>
            <w:tcW w:w="1214" w:type="dxa"/>
          </w:tcPr>
          <w:p w14:paraId="0204C21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10</w:t>
            </w:r>
          </w:p>
        </w:tc>
        <w:tc>
          <w:tcPr>
            <w:tcW w:w="1447" w:type="dxa"/>
          </w:tcPr>
          <w:p w14:paraId="0B972A9A"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1-3</w:t>
            </w:r>
          </w:p>
        </w:tc>
        <w:tc>
          <w:tcPr>
            <w:tcW w:w="1308" w:type="dxa"/>
          </w:tcPr>
          <w:p w14:paraId="414A108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w:t>
            </w:r>
          </w:p>
        </w:tc>
        <w:tc>
          <w:tcPr>
            <w:tcW w:w="2329" w:type="dxa"/>
          </w:tcPr>
          <w:p w14:paraId="5169709D"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 xml:space="preserve">Катализатор </w:t>
            </w:r>
          </w:p>
        </w:tc>
      </w:tr>
      <w:tr w:rsidR="00EE5C27" w:rsidRPr="00EE5C27" w14:paraId="6E8E6FD3" w14:textId="77777777" w:rsidTr="002515F3">
        <w:tc>
          <w:tcPr>
            <w:tcW w:w="534" w:type="dxa"/>
          </w:tcPr>
          <w:p w14:paraId="31F8A938"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6.</w:t>
            </w:r>
          </w:p>
        </w:tc>
        <w:tc>
          <w:tcPr>
            <w:tcW w:w="2240" w:type="dxa"/>
          </w:tcPr>
          <w:p w14:paraId="2B809C71"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Титанијум оксид</w:t>
            </w:r>
            <w:r w:rsidRPr="00EE5C27">
              <w:rPr>
                <w:rFonts w:eastAsia="Calibri" w:cs="Times New Roman"/>
                <w:sz w:val="18"/>
                <w:szCs w:val="18"/>
                <w:lang w:val="sr-Latn-RS"/>
              </w:rPr>
              <w:t xml:space="preserve">  (TiO</w:t>
            </w:r>
            <w:r w:rsidRPr="00EE5C27">
              <w:rPr>
                <w:rFonts w:eastAsia="Calibri" w:cs="Times New Roman"/>
                <w:sz w:val="18"/>
                <w:szCs w:val="18"/>
                <w:vertAlign w:val="subscript"/>
                <w:lang w:val="sr-Latn-RS"/>
              </w:rPr>
              <w:t xml:space="preserve">2 </w:t>
            </w:r>
            <w:r w:rsidRPr="00EE5C27">
              <w:rPr>
                <w:rFonts w:eastAsia="Calibri" w:cs="Times New Roman"/>
                <w:sz w:val="18"/>
                <w:szCs w:val="18"/>
                <w:lang w:val="sr-Latn-RS"/>
              </w:rPr>
              <w:t>HLA-110)</w:t>
            </w:r>
          </w:p>
        </w:tc>
        <w:tc>
          <w:tcPr>
            <w:tcW w:w="1214" w:type="dxa"/>
          </w:tcPr>
          <w:p w14:paraId="7FFE5F62"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5</w:t>
            </w:r>
          </w:p>
        </w:tc>
        <w:tc>
          <w:tcPr>
            <w:tcW w:w="1447" w:type="dxa"/>
          </w:tcPr>
          <w:p w14:paraId="5C9E259D"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1-5</w:t>
            </w:r>
          </w:p>
        </w:tc>
        <w:tc>
          <w:tcPr>
            <w:tcW w:w="1308" w:type="dxa"/>
          </w:tcPr>
          <w:p w14:paraId="3A15F158"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0,4</w:t>
            </w:r>
          </w:p>
        </w:tc>
        <w:tc>
          <w:tcPr>
            <w:tcW w:w="2329" w:type="dxa"/>
          </w:tcPr>
          <w:p w14:paraId="76D899BA"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За боју и заштиту од УВ зрачења</w:t>
            </w:r>
          </w:p>
        </w:tc>
      </w:tr>
      <w:tr w:rsidR="00EE5C27" w:rsidRPr="00EE5C27" w14:paraId="641F0986" w14:textId="77777777" w:rsidTr="002515F3">
        <w:tc>
          <w:tcPr>
            <w:tcW w:w="534" w:type="dxa"/>
          </w:tcPr>
          <w:p w14:paraId="6964EA36"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7.</w:t>
            </w:r>
          </w:p>
        </w:tc>
        <w:tc>
          <w:tcPr>
            <w:tcW w:w="2240" w:type="dxa"/>
          </w:tcPr>
          <w:p w14:paraId="5F79FD7F"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Талк</w:t>
            </w:r>
          </w:p>
        </w:tc>
        <w:tc>
          <w:tcPr>
            <w:tcW w:w="1214" w:type="dxa"/>
          </w:tcPr>
          <w:p w14:paraId="65FECFD8"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45</w:t>
            </w:r>
          </w:p>
        </w:tc>
        <w:tc>
          <w:tcPr>
            <w:tcW w:w="1447" w:type="dxa"/>
          </w:tcPr>
          <w:p w14:paraId="7B78821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4-6</w:t>
            </w:r>
          </w:p>
        </w:tc>
        <w:tc>
          <w:tcPr>
            <w:tcW w:w="1308" w:type="dxa"/>
          </w:tcPr>
          <w:p w14:paraId="5923600E"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3,7</w:t>
            </w:r>
          </w:p>
        </w:tc>
        <w:tc>
          <w:tcPr>
            <w:tcW w:w="2329" w:type="dxa"/>
          </w:tcPr>
          <w:p w14:paraId="3D28DFD0"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Смањује трење и лепљење</w:t>
            </w:r>
          </w:p>
        </w:tc>
      </w:tr>
      <w:tr w:rsidR="00EE5C27" w:rsidRPr="00EE5C27" w14:paraId="190B9CA3" w14:textId="77777777" w:rsidTr="002515F3">
        <w:tc>
          <w:tcPr>
            <w:tcW w:w="534" w:type="dxa"/>
          </w:tcPr>
          <w:p w14:paraId="15BD4727"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8.</w:t>
            </w:r>
          </w:p>
        </w:tc>
        <w:tc>
          <w:tcPr>
            <w:tcW w:w="2240" w:type="dxa"/>
          </w:tcPr>
          <w:p w14:paraId="195F651C"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Парафинско уље</w:t>
            </w:r>
          </w:p>
        </w:tc>
        <w:tc>
          <w:tcPr>
            <w:tcW w:w="1214" w:type="dxa"/>
          </w:tcPr>
          <w:p w14:paraId="7BB690A6"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17</w:t>
            </w:r>
          </w:p>
        </w:tc>
        <w:tc>
          <w:tcPr>
            <w:tcW w:w="1447" w:type="dxa"/>
          </w:tcPr>
          <w:p w14:paraId="25D83A53"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1-5</w:t>
            </w:r>
          </w:p>
        </w:tc>
        <w:tc>
          <w:tcPr>
            <w:tcW w:w="1308" w:type="dxa"/>
          </w:tcPr>
          <w:p w14:paraId="73424C1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0,3</w:t>
            </w:r>
          </w:p>
        </w:tc>
        <w:tc>
          <w:tcPr>
            <w:tcW w:w="2329" w:type="dxa"/>
          </w:tcPr>
          <w:p w14:paraId="516E8C5D"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Омекшава и побољшава површинска својства</w:t>
            </w:r>
          </w:p>
        </w:tc>
      </w:tr>
      <w:tr w:rsidR="00EE5C27" w:rsidRPr="00EE5C27" w14:paraId="4748EC21" w14:textId="77777777" w:rsidTr="002515F3">
        <w:tc>
          <w:tcPr>
            <w:tcW w:w="534" w:type="dxa"/>
          </w:tcPr>
          <w:p w14:paraId="6D84CC50"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9.</w:t>
            </w:r>
          </w:p>
        </w:tc>
        <w:tc>
          <w:tcPr>
            <w:tcW w:w="2240" w:type="dxa"/>
          </w:tcPr>
          <w:p w14:paraId="1A9F149F"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Полиетилен гликол</w:t>
            </w:r>
            <w:r w:rsidRPr="00EE5C27">
              <w:rPr>
                <w:rFonts w:eastAsia="Calibri" w:cs="Times New Roman"/>
                <w:sz w:val="18"/>
                <w:szCs w:val="18"/>
                <w:lang w:val="sr-Latn-RS"/>
              </w:rPr>
              <w:t xml:space="preserve"> (PEG)</w:t>
            </w:r>
          </w:p>
        </w:tc>
        <w:tc>
          <w:tcPr>
            <w:tcW w:w="1214" w:type="dxa"/>
          </w:tcPr>
          <w:p w14:paraId="63E6DF77"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15</w:t>
            </w:r>
          </w:p>
        </w:tc>
        <w:tc>
          <w:tcPr>
            <w:tcW w:w="1447" w:type="dxa"/>
          </w:tcPr>
          <w:p w14:paraId="2B17D1EA"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1-4</w:t>
            </w:r>
          </w:p>
        </w:tc>
        <w:tc>
          <w:tcPr>
            <w:tcW w:w="1308" w:type="dxa"/>
          </w:tcPr>
          <w:p w14:paraId="4BDCD73F"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1,2</w:t>
            </w:r>
          </w:p>
        </w:tc>
        <w:tc>
          <w:tcPr>
            <w:tcW w:w="2329" w:type="dxa"/>
          </w:tcPr>
          <w:p w14:paraId="723A7289"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Повећава еластичност и стабилност</w:t>
            </w:r>
          </w:p>
        </w:tc>
      </w:tr>
      <w:tr w:rsidR="00EE5C27" w:rsidRPr="00EE5C27" w14:paraId="32B23E30" w14:textId="77777777" w:rsidTr="002515F3">
        <w:tc>
          <w:tcPr>
            <w:tcW w:w="534" w:type="dxa"/>
          </w:tcPr>
          <w:p w14:paraId="5397794A"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10.</w:t>
            </w:r>
          </w:p>
        </w:tc>
        <w:tc>
          <w:tcPr>
            <w:tcW w:w="2240" w:type="dxa"/>
          </w:tcPr>
          <w:p w14:paraId="7514FAC6"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Стеаринска киселина</w:t>
            </w:r>
          </w:p>
        </w:tc>
        <w:tc>
          <w:tcPr>
            <w:tcW w:w="1214" w:type="dxa"/>
          </w:tcPr>
          <w:p w14:paraId="40E5778A"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20</w:t>
            </w:r>
          </w:p>
        </w:tc>
        <w:tc>
          <w:tcPr>
            <w:tcW w:w="1447" w:type="dxa"/>
          </w:tcPr>
          <w:p w14:paraId="3E27BB7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1-5</w:t>
            </w:r>
          </w:p>
        </w:tc>
        <w:tc>
          <w:tcPr>
            <w:tcW w:w="1308" w:type="dxa"/>
          </w:tcPr>
          <w:p w14:paraId="15502910"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1,6</w:t>
            </w:r>
          </w:p>
        </w:tc>
        <w:tc>
          <w:tcPr>
            <w:tcW w:w="2329" w:type="dxa"/>
          </w:tcPr>
          <w:p w14:paraId="3F441A50"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Активатор вулканизације и стабилизатор</w:t>
            </w:r>
          </w:p>
        </w:tc>
      </w:tr>
      <w:tr w:rsidR="00EE5C27" w:rsidRPr="00EE5C27" w14:paraId="190F8818" w14:textId="77777777" w:rsidTr="002515F3">
        <w:tc>
          <w:tcPr>
            <w:tcW w:w="534" w:type="dxa"/>
          </w:tcPr>
          <w:p w14:paraId="7B088A15"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11.</w:t>
            </w:r>
          </w:p>
        </w:tc>
        <w:tc>
          <w:tcPr>
            <w:tcW w:w="2240" w:type="dxa"/>
          </w:tcPr>
          <w:p w14:paraId="11A62EE2" w14:textId="77777777" w:rsidR="00EE5C27" w:rsidRPr="00EE5C27" w:rsidRDefault="00EE5C27" w:rsidP="00EE5C27">
            <w:pPr>
              <w:autoSpaceDE w:val="0"/>
              <w:autoSpaceDN w:val="0"/>
              <w:adjustRightInd w:val="0"/>
              <w:spacing w:after="0"/>
              <w:jc w:val="both"/>
              <w:rPr>
                <w:rFonts w:eastAsia="Calibri" w:cs="Times New Roman"/>
                <w:sz w:val="18"/>
                <w:szCs w:val="18"/>
                <w:lang w:val="sr-Latn-RS"/>
              </w:rPr>
            </w:pPr>
            <w:r w:rsidRPr="00EE5C27">
              <w:rPr>
                <w:rFonts w:eastAsia="Calibri" w:cs="Times New Roman"/>
                <w:sz w:val="18"/>
                <w:szCs w:val="18"/>
                <w:lang w:val="sr-Cyrl-CS"/>
              </w:rPr>
              <w:t>Акцелератор вулканизације</w:t>
            </w:r>
            <w:r w:rsidRPr="00EE5C27">
              <w:rPr>
                <w:rFonts w:eastAsia="Calibri" w:cs="Times New Roman"/>
                <w:sz w:val="18"/>
                <w:szCs w:val="18"/>
                <w:lang w:val="sr-Latn-RS"/>
              </w:rPr>
              <w:t xml:space="preserve"> (DPG)</w:t>
            </w:r>
          </w:p>
        </w:tc>
        <w:tc>
          <w:tcPr>
            <w:tcW w:w="1214" w:type="dxa"/>
          </w:tcPr>
          <w:p w14:paraId="2F615344"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4</w:t>
            </w:r>
          </w:p>
        </w:tc>
        <w:tc>
          <w:tcPr>
            <w:tcW w:w="1447" w:type="dxa"/>
          </w:tcPr>
          <w:p w14:paraId="43C43643"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0,2-1</w:t>
            </w:r>
          </w:p>
        </w:tc>
        <w:tc>
          <w:tcPr>
            <w:tcW w:w="1308" w:type="dxa"/>
          </w:tcPr>
          <w:p w14:paraId="59628B05"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0,3</w:t>
            </w:r>
          </w:p>
        </w:tc>
        <w:tc>
          <w:tcPr>
            <w:tcW w:w="2329" w:type="dxa"/>
          </w:tcPr>
          <w:p w14:paraId="347C2120"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У зависности од типа и брзине вулканизацијен</w:t>
            </w:r>
          </w:p>
        </w:tc>
      </w:tr>
      <w:tr w:rsidR="00EE5C27" w:rsidRPr="00EE5C27" w14:paraId="3E96BEFF" w14:textId="77777777" w:rsidTr="002515F3">
        <w:tc>
          <w:tcPr>
            <w:tcW w:w="534" w:type="dxa"/>
          </w:tcPr>
          <w:p w14:paraId="03E4AE6E"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12.</w:t>
            </w:r>
          </w:p>
        </w:tc>
        <w:tc>
          <w:tcPr>
            <w:tcW w:w="2240" w:type="dxa"/>
          </w:tcPr>
          <w:p w14:paraId="77045DCA"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Полурафинисани парафински восак</w:t>
            </w:r>
          </w:p>
        </w:tc>
        <w:tc>
          <w:tcPr>
            <w:tcW w:w="1214" w:type="dxa"/>
          </w:tcPr>
          <w:p w14:paraId="7D8F188C"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5</w:t>
            </w:r>
          </w:p>
        </w:tc>
        <w:tc>
          <w:tcPr>
            <w:tcW w:w="1447" w:type="dxa"/>
          </w:tcPr>
          <w:p w14:paraId="75ADB0F6"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0,5-3</w:t>
            </w:r>
          </w:p>
        </w:tc>
        <w:tc>
          <w:tcPr>
            <w:tcW w:w="1308" w:type="dxa"/>
          </w:tcPr>
          <w:p w14:paraId="236AC22F"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0,4</w:t>
            </w:r>
          </w:p>
        </w:tc>
        <w:tc>
          <w:tcPr>
            <w:tcW w:w="2329" w:type="dxa"/>
          </w:tcPr>
          <w:p w14:paraId="51A83F71"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Површинска заштита, успоривач горења, отпорност на старење</w:t>
            </w:r>
          </w:p>
        </w:tc>
      </w:tr>
      <w:tr w:rsidR="00EE5C27" w:rsidRPr="00EE5C27" w14:paraId="1281B649" w14:textId="77777777" w:rsidTr="002515F3">
        <w:tc>
          <w:tcPr>
            <w:tcW w:w="534" w:type="dxa"/>
          </w:tcPr>
          <w:p w14:paraId="382A1A86"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13.</w:t>
            </w:r>
          </w:p>
        </w:tc>
        <w:tc>
          <w:tcPr>
            <w:tcW w:w="2240" w:type="dxa"/>
          </w:tcPr>
          <w:p w14:paraId="42485102" w14:textId="77777777" w:rsidR="00EE5C27" w:rsidRPr="00EE5C27" w:rsidRDefault="00EE5C27" w:rsidP="00EE5C27">
            <w:pPr>
              <w:autoSpaceDE w:val="0"/>
              <w:autoSpaceDN w:val="0"/>
              <w:adjustRightInd w:val="0"/>
              <w:spacing w:after="0"/>
              <w:jc w:val="both"/>
              <w:rPr>
                <w:rFonts w:eastAsia="Calibri" w:cs="Times New Roman"/>
                <w:sz w:val="18"/>
                <w:szCs w:val="18"/>
                <w:lang w:val="sr-Cyrl-CS"/>
              </w:rPr>
            </w:pPr>
            <w:r w:rsidRPr="00EE5C27">
              <w:rPr>
                <w:rFonts w:eastAsia="Calibri" w:cs="Times New Roman"/>
                <w:sz w:val="18"/>
                <w:szCs w:val="18"/>
                <w:lang w:val="sr-Cyrl-CS"/>
              </w:rPr>
              <w:t>Мастербач боје</w:t>
            </w:r>
          </w:p>
        </w:tc>
        <w:tc>
          <w:tcPr>
            <w:tcW w:w="1214" w:type="dxa"/>
          </w:tcPr>
          <w:p w14:paraId="6B589AC2"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10</w:t>
            </w:r>
          </w:p>
        </w:tc>
        <w:tc>
          <w:tcPr>
            <w:tcW w:w="1447" w:type="dxa"/>
          </w:tcPr>
          <w:p w14:paraId="4135E6EF"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0,5-3</w:t>
            </w:r>
          </w:p>
        </w:tc>
        <w:tc>
          <w:tcPr>
            <w:tcW w:w="1308" w:type="dxa"/>
          </w:tcPr>
          <w:p w14:paraId="4BE92C60"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1</w:t>
            </w:r>
          </w:p>
        </w:tc>
        <w:tc>
          <w:tcPr>
            <w:tcW w:w="2329" w:type="dxa"/>
          </w:tcPr>
          <w:p w14:paraId="4B5838A4"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За обојене и декоративне спојеве</w:t>
            </w:r>
          </w:p>
        </w:tc>
      </w:tr>
      <w:tr w:rsidR="00EE5C27" w:rsidRPr="00EE5C27" w14:paraId="211DA07F" w14:textId="77777777" w:rsidTr="002515F3">
        <w:tc>
          <w:tcPr>
            <w:tcW w:w="2774" w:type="dxa"/>
            <w:gridSpan w:val="2"/>
          </w:tcPr>
          <w:p w14:paraId="153AC5AB" w14:textId="77777777" w:rsidR="00EE5C27" w:rsidRPr="00EE5C27" w:rsidRDefault="00EE5C27" w:rsidP="00EE5C27">
            <w:pPr>
              <w:autoSpaceDE w:val="0"/>
              <w:autoSpaceDN w:val="0"/>
              <w:adjustRightInd w:val="0"/>
              <w:spacing w:after="0"/>
              <w:jc w:val="center"/>
              <w:rPr>
                <w:rFonts w:eastAsia="Calibri" w:cs="Times New Roman"/>
                <w:sz w:val="18"/>
                <w:szCs w:val="18"/>
                <w:lang w:val="sr-Cyrl-CS"/>
              </w:rPr>
            </w:pPr>
            <w:r w:rsidRPr="00EE5C27">
              <w:rPr>
                <w:rFonts w:eastAsia="Calibri" w:cs="Times New Roman"/>
                <w:sz w:val="18"/>
                <w:szCs w:val="18"/>
                <w:lang w:val="sr-Cyrl-CS"/>
              </w:rPr>
              <w:t>УКУПНО</w:t>
            </w:r>
          </w:p>
        </w:tc>
        <w:tc>
          <w:tcPr>
            <w:tcW w:w="1214" w:type="dxa"/>
          </w:tcPr>
          <w:p w14:paraId="0ABDFEFA"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876</w:t>
            </w:r>
          </w:p>
        </w:tc>
        <w:tc>
          <w:tcPr>
            <w:tcW w:w="1447" w:type="dxa"/>
          </w:tcPr>
          <w:p w14:paraId="35EB65BB"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p>
        </w:tc>
        <w:tc>
          <w:tcPr>
            <w:tcW w:w="1308" w:type="dxa"/>
          </w:tcPr>
          <w:p w14:paraId="22AA9785"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r w:rsidRPr="00EE5C27">
              <w:rPr>
                <w:rFonts w:eastAsia="Calibri" w:cs="Times New Roman"/>
                <w:sz w:val="18"/>
                <w:szCs w:val="18"/>
                <w:lang w:val="sr-Cyrl-RS"/>
              </w:rPr>
              <w:t>73</w:t>
            </w:r>
          </w:p>
        </w:tc>
        <w:tc>
          <w:tcPr>
            <w:tcW w:w="2329" w:type="dxa"/>
          </w:tcPr>
          <w:p w14:paraId="058381F7" w14:textId="77777777" w:rsidR="00EE5C27" w:rsidRPr="00EE5C27" w:rsidRDefault="00EE5C27" w:rsidP="00EE5C27">
            <w:pPr>
              <w:autoSpaceDE w:val="0"/>
              <w:autoSpaceDN w:val="0"/>
              <w:adjustRightInd w:val="0"/>
              <w:spacing w:after="0"/>
              <w:jc w:val="center"/>
              <w:rPr>
                <w:rFonts w:eastAsia="Calibri" w:cs="Times New Roman"/>
                <w:sz w:val="18"/>
                <w:szCs w:val="18"/>
                <w:lang w:val="sr-Cyrl-RS"/>
              </w:rPr>
            </w:pPr>
          </w:p>
        </w:tc>
      </w:tr>
    </w:tbl>
    <w:p w14:paraId="08A2F1B8" w14:textId="77777777" w:rsidR="00EE5C27" w:rsidRPr="00EE5C27" w:rsidRDefault="00EE5C27" w:rsidP="00EE5C27">
      <w:pPr>
        <w:spacing w:line="259" w:lineRule="auto"/>
        <w:rPr>
          <w:rFonts w:eastAsia="Calibri" w:cs="Times New Roman"/>
          <w:sz w:val="24"/>
          <w:szCs w:val="24"/>
          <w:lang w:val="sr-Latn-RS"/>
        </w:rPr>
      </w:pPr>
    </w:p>
    <w:p w14:paraId="6E1FE18E" w14:textId="127FE2CD" w:rsidR="00EE5C27" w:rsidRPr="00EE5C27" w:rsidRDefault="00EE5C27" w:rsidP="00EE5C27">
      <w:pPr>
        <w:shd w:val="clear" w:color="auto" w:fill="FDFDFD"/>
        <w:spacing w:after="0"/>
        <w:ind w:firstLine="567"/>
        <w:jc w:val="both"/>
        <w:rPr>
          <w:rFonts w:eastAsia="Calibri" w:cs="Times New Roman"/>
          <w:sz w:val="24"/>
          <w:szCs w:val="24"/>
          <w:lang w:val="sr-Cyrl-RS"/>
        </w:rPr>
      </w:pPr>
      <w:r w:rsidRPr="00EE5C27">
        <w:rPr>
          <w:rFonts w:eastAsia="Calibri" w:cs="Times New Roman"/>
          <w:sz w:val="24"/>
          <w:szCs w:val="24"/>
          <w:lang w:val="sr-Latn-RS"/>
        </w:rPr>
        <w:t>NBR</w:t>
      </w:r>
      <w:r w:rsidRPr="00EE5C27">
        <w:rPr>
          <w:rFonts w:eastAsia="Calibri" w:cs="Times New Roman"/>
          <w:sz w:val="24"/>
          <w:szCs w:val="24"/>
          <w:lang w:val="sr-Cyrl-CS"/>
        </w:rPr>
        <w:t xml:space="preserve"> се пакује у </w:t>
      </w:r>
      <w:r w:rsidRPr="00EE5C27">
        <w:rPr>
          <w:rFonts w:eastAsia="Calibri" w:cs="Times New Roman"/>
          <w:sz w:val="24"/>
          <w:szCs w:val="24"/>
          <w:lang w:val="sr-Cyrl-RS"/>
        </w:rPr>
        <w:t>џ</w:t>
      </w:r>
      <w:r w:rsidRPr="00EE5C27">
        <w:rPr>
          <w:rFonts w:eastAsia="Calibri" w:cs="Times New Roman"/>
          <w:sz w:val="24"/>
          <w:szCs w:val="24"/>
          <w:lang w:val="sr-Cyrl-CS"/>
        </w:rPr>
        <w:t>акове тежине 25 kg и 50 kg, одлаже на палете и тако смешта у складиште одакле се индивидуални џакови, преносе на производну траку и покреће се производни процес.</w:t>
      </w:r>
      <w:r w:rsidRPr="00EE5C27">
        <w:rPr>
          <w:rFonts w:eastAsia="Calibri" w:cs="Times New Roman"/>
          <w:sz w:val="24"/>
          <w:szCs w:val="24"/>
          <w:lang w:val="sr-Latn-RS"/>
        </w:rPr>
        <w:t xml:space="preserve"> NBR </w:t>
      </w:r>
      <w:r w:rsidRPr="00EE5C27">
        <w:rPr>
          <w:rFonts w:eastAsia="Calibri" w:cs="Times New Roman"/>
          <w:sz w:val="24"/>
          <w:szCs w:val="24"/>
          <w:lang w:val="sr-Cyrl-RS"/>
        </w:rPr>
        <w:t xml:space="preserve">као сировина за производњу је најчешће у гранулама и праху, ређе у блоковима и плочама. Максимална количина у производњи 4.200 </w:t>
      </w:r>
      <w:r>
        <w:rPr>
          <w:rFonts w:eastAsia="Calibri" w:cs="Times New Roman"/>
          <w:sz w:val="24"/>
          <w:szCs w:val="24"/>
          <w:lang w:val="en-US"/>
        </w:rPr>
        <w:t>kg</w:t>
      </w:r>
      <w:r w:rsidRPr="00EE5C27">
        <w:rPr>
          <w:rFonts w:eastAsia="Calibri" w:cs="Times New Roman"/>
          <w:sz w:val="24"/>
          <w:szCs w:val="24"/>
          <w:lang w:val="sr-Cyrl-RS"/>
        </w:rPr>
        <w:t>.</w:t>
      </w:r>
    </w:p>
    <w:p w14:paraId="581CE9E3" w14:textId="77777777" w:rsidR="00EE5C27" w:rsidRPr="00EE5C27" w:rsidRDefault="00EE5C27" w:rsidP="00EE5C27">
      <w:pPr>
        <w:shd w:val="clear" w:color="auto" w:fill="FDFDFD"/>
        <w:spacing w:after="0"/>
        <w:ind w:firstLine="567"/>
        <w:jc w:val="both"/>
        <w:rPr>
          <w:rFonts w:eastAsia="Calibri" w:cs="Times New Roman"/>
          <w:sz w:val="24"/>
          <w:szCs w:val="24"/>
          <w:lang w:val="sr-Cyrl-RS"/>
        </w:rPr>
      </w:pPr>
    </w:p>
    <w:p w14:paraId="6845997B" w14:textId="77777777" w:rsidR="00EE5C27" w:rsidRPr="00EE5C27" w:rsidRDefault="00EE5C27" w:rsidP="00EE5C27">
      <w:pPr>
        <w:ind w:firstLine="567"/>
        <w:jc w:val="both"/>
        <w:rPr>
          <w:rFonts w:eastAsia="Calibri" w:cs="Times New Roman"/>
          <w:sz w:val="24"/>
          <w:szCs w:val="24"/>
          <w:lang w:val="sr-Cyrl-RS"/>
        </w:rPr>
      </w:pPr>
      <w:r w:rsidRPr="00EE5C27">
        <w:rPr>
          <w:rFonts w:eastAsia="Calibri" w:cs="Times New Roman"/>
          <w:sz w:val="24"/>
          <w:szCs w:val="24"/>
          <w:lang w:val="sr-Cyrl-RS"/>
        </w:rPr>
        <w:t xml:space="preserve">Парафинско уље </w:t>
      </w:r>
      <w:r w:rsidRPr="00EE5C27">
        <w:rPr>
          <w:rFonts w:eastAsia="Calibri" w:cs="Times New Roman"/>
          <w:sz w:val="24"/>
          <w:szCs w:val="24"/>
          <w:lang w:val="sr-Latn-RS"/>
        </w:rPr>
        <w:t xml:space="preserve">- </w:t>
      </w:r>
      <w:r w:rsidRPr="00EE5C27">
        <w:rPr>
          <w:rFonts w:eastAsia="Calibri" w:cs="Times New Roman"/>
          <w:sz w:val="24"/>
          <w:szCs w:val="24"/>
          <w:lang w:val="sr-Cyrl-RS"/>
        </w:rPr>
        <w:t>густина</w:t>
      </w:r>
      <w:r w:rsidRPr="00EE5C27">
        <w:rPr>
          <w:rFonts w:eastAsia="Calibri" w:cs="Times New Roman"/>
          <w:sz w:val="24"/>
          <w:szCs w:val="24"/>
          <w:lang w:val="sr-Latn-RS"/>
        </w:rPr>
        <w:t xml:space="preserve"> 1.23--1.27, </w:t>
      </w:r>
      <w:r w:rsidRPr="00EE5C27">
        <w:rPr>
          <w:rFonts w:eastAsia="Calibri" w:cs="Times New Roman"/>
          <w:sz w:val="24"/>
          <w:szCs w:val="24"/>
          <w:lang w:val="sr-Cyrl-RS"/>
        </w:rPr>
        <w:t>вискозност</w:t>
      </w:r>
      <w:r w:rsidRPr="00EE5C27">
        <w:rPr>
          <w:rFonts w:eastAsia="Calibri" w:cs="Times New Roman"/>
          <w:sz w:val="24"/>
          <w:szCs w:val="24"/>
          <w:lang w:val="sr-Latn-RS"/>
        </w:rPr>
        <w:t xml:space="preserve"> 220 – </w:t>
      </w:r>
      <w:r w:rsidRPr="00EE5C27">
        <w:rPr>
          <w:rFonts w:eastAsia="Calibri" w:cs="Times New Roman"/>
          <w:sz w:val="24"/>
          <w:szCs w:val="24"/>
          <w:lang w:val="sr-Cyrl-RS"/>
        </w:rPr>
        <w:t>у течном стању у металним кантама 10, 20 и 50 литара. Уље је нерастворљиво у води али растворљиво у органским растварачима. Користи се као успоривач горења и пластификатор. Максимална количина у складишту до 300 литара.</w:t>
      </w:r>
    </w:p>
    <w:p w14:paraId="511DF2BA" w14:textId="0C427504" w:rsidR="00EE5C27" w:rsidRPr="00EE5C27" w:rsidRDefault="00EE5C27" w:rsidP="00EE5C27">
      <w:pPr>
        <w:shd w:val="clear" w:color="auto" w:fill="FDFDFD"/>
        <w:autoSpaceDE w:val="0"/>
        <w:autoSpaceDN w:val="0"/>
        <w:adjustRightInd w:val="0"/>
        <w:spacing w:after="0"/>
        <w:ind w:firstLine="567"/>
        <w:jc w:val="both"/>
        <w:rPr>
          <w:rFonts w:eastAsia="Calibri" w:cs="Times New Roman"/>
          <w:sz w:val="24"/>
          <w:szCs w:val="24"/>
          <w:lang w:val="sr-Cyrl-RS"/>
        </w:rPr>
      </w:pPr>
      <w:r w:rsidRPr="00EE5C27">
        <w:rPr>
          <w:rFonts w:eastAsia="Calibri" w:cs="Times New Roman"/>
          <w:sz w:val="24"/>
          <w:szCs w:val="24"/>
          <w:lang w:val="sr-Cyrl-RS"/>
        </w:rPr>
        <w:t xml:space="preserve">Полиетилен гликол (ПЕГ) је врста полимера која се користи као помоћна супстанца. Максимална количина у производњи 600 </w:t>
      </w:r>
      <w:r>
        <w:rPr>
          <w:rFonts w:eastAsia="Calibri" w:cs="Times New Roman"/>
          <w:sz w:val="24"/>
          <w:szCs w:val="24"/>
          <w:lang w:val="en-US"/>
        </w:rPr>
        <w:t>kg</w:t>
      </w:r>
      <w:r w:rsidRPr="00EE5C27">
        <w:rPr>
          <w:rFonts w:eastAsia="Calibri" w:cs="Times New Roman"/>
          <w:sz w:val="24"/>
          <w:szCs w:val="24"/>
          <w:lang w:val="sr-Cyrl-RS"/>
        </w:rPr>
        <w:t>.</w:t>
      </w:r>
    </w:p>
    <w:p w14:paraId="04F5AAC2" w14:textId="77777777" w:rsidR="00EE5C27" w:rsidRPr="00EE5C27" w:rsidRDefault="00EE5C27" w:rsidP="00EE5C27">
      <w:pPr>
        <w:shd w:val="clear" w:color="auto" w:fill="FDFDFD"/>
        <w:autoSpaceDE w:val="0"/>
        <w:autoSpaceDN w:val="0"/>
        <w:adjustRightInd w:val="0"/>
        <w:spacing w:after="0"/>
        <w:ind w:firstLine="567"/>
        <w:jc w:val="both"/>
        <w:rPr>
          <w:rFonts w:eastAsia="Calibri" w:cs="Times New Roman"/>
          <w:sz w:val="24"/>
          <w:szCs w:val="24"/>
          <w:lang w:val="sr-Cyrl-RS"/>
        </w:rPr>
      </w:pPr>
    </w:p>
    <w:p w14:paraId="5FA47824" w14:textId="764DA560" w:rsidR="00EE5C27" w:rsidRPr="00EE5C27" w:rsidRDefault="00EE5C27" w:rsidP="00EE5C27">
      <w:pPr>
        <w:shd w:val="clear" w:color="auto" w:fill="FDFDFD"/>
        <w:autoSpaceDE w:val="0"/>
        <w:autoSpaceDN w:val="0"/>
        <w:adjustRightInd w:val="0"/>
        <w:spacing w:after="0"/>
        <w:ind w:firstLine="567"/>
        <w:jc w:val="both"/>
        <w:rPr>
          <w:rFonts w:eastAsia="Calibri" w:cs="Times New Roman"/>
          <w:sz w:val="24"/>
          <w:szCs w:val="24"/>
          <w:lang w:val="sr-Cyrl-RS"/>
        </w:rPr>
      </w:pPr>
      <w:r w:rsidRPr="00EE5C27">
        <w:rPr>
          <w:rFonts w:eastAsia="Calibri" w:cs="Times New Roman"/>
          <w:sz w:val="24"/>
          <w:szCs w:val="24"/>
          <w:lang w:val="sr-Cyrl-RS"/>
        </w:rPr>
        <w:t>Поливинил хлорид (</w:t>
      </w:r>
      <w:r w:rsidRPr="00EE5C27">
        <w:rPr>
          <w:rFonts w:eastAsia="Calibri" w:cs="Times New Roman"/>
          <w:sz w:val="24"/>
          <w:szCs w:val="24"/>
          <w:lang w:val="sr-Latn-RS"/>
        </w:rPr>
        <w:t>PVC)</w:t>
      </w:r>
      <w:r w:rsidRPr="00EE5C27">
        <w:rPr>
          <w:rFonts w:eastAsia="Calibri" w:cs="Times New Roman"/>
          <w:sz w:val="24"/>
          <w:szCs w:val="24"/>
          <w:lang w:val="sr-Cyrl-RS"/>
        </w:rPr>
        <w:t xml:space="preserve"> је синтетички, термопластични материјал који се прави од винил-хлорида. Термопластичан је, може се омекшати грејањем и обликовати, а затим поново стврднути. Максимална количина у производњи до 750 </w:t>
      </w:r>
      <w:r>
        <w:rPr>
          <w:rFonts w:eastAsia="Calibri" w:cs="Times New Roman"/>
          <w:sz w:val="24"/>
          <w:szCs w:val="24"/>
          <w:lang w:val="en-US"/>
        </w:rPr>
        <w:t>kg</w:t>
      </w:r>
      <w:r w:rsidRPr="00EE5C27">
        <w:rPr>
          <w:rFonts w:eastAsia="Calibri" w:cs="Times New Roman"/>
          <w:sz w:val="24"/>
          <w:szCs w:val="24"/>
          <w:lang w:val="sr-Cyrl-RS"/>
        </w:rPr>
        <w:t>.</w:t>
      </w:r>
    </w:p>
    <w:p w14:paraId="43A1E89A" w14:textId="77777777" w:rsidR="00EE5C27" w:rsidRPr="00EE5C27" w:rsidRDefault="00EE5C27" w:rsidP="00EE5C27">
      <w:pPr>
        <w:shd w:val="clear" w:color="auto" w:fill="FDFDFD"/>
        <w:spacing w:after="0"/>
        <w:jc w:val="both"/>
        <w:rPr>
          <w:rFonts w:eastAsia="Calibri" w:cs="Times New Roman"/>
          <w:color w:val="FF0000"/>
          <w:sz w:val="24"/>
          <w:szCs w:val="24"/>
          <w:lang w:val="sr-Cyrl-RS"/>
        </w:rPr>
      </w:pPr>
    </w:p>
    <w:p w14:paraId="35652886" w14:textId="163E601D" w:rsidR="00EE5C27" w:rsidRPr="00EE5C27" w:rsidRDefault="00EE5C27" w:rsidP="00EE5C27">
      <w:pPr>
        <w:ind w:firstLine="567"/>
        <w:jc w:val="both"/>
        <w:rPr>
          <w:rFonts w:eastAsia="Calibri" w:cs="Times New Roman"/>
          <w:sz w:val="24"/>
          <w:szCs w:val="24"/>
          <w:lang w:val="sr-Cyrl-CS"/>
        </w:rPr>
      </w:pPr>
      <w:r w:rsidRPr="00EE5C27">
        <w:rPr>
          <w:rFonts w:eastAsia="Calibri" w:cs="Times New Roman"/>
          <w:sz w:val="24"/>
          <w:szCs w:val="24"/>
          <w:lang w:val="sr-Cyrl-CS"/>
        </w:rPr>
        <w:t xml:space="preserve">Полурафинисани парафински восак је врста парафинског воска који задржава одређен проценат природног уља (1-3%) што га чини балансом између сировог и потпуно рафинисаног воска.  Боја варира од беле до светло жуте. Тачка топљења од 50-70°С. Максимална количина у складишту до 750 </w:t>
      </w:r>
      <w:r>
        <w:rPr>
          <w:rFonts w:eastAsia="Calibri" w:cs="Times New Roman"/>
          <w:sz w:val="24"/>
          <w:szCs w:val="24"/>
          <w:lang w:val="en-US"/>
        </w:rPr>
        <w:t>kg</w:t>
      </w:r>
      <w:r w:rsidRPr="00EE5C27">
        <w:rPr>
          <w:rFonts w:eastAsia="Calibri" w:cs="Times New Roman"/>
          <w:sz w:val="24"/>
          <w:szCs w:val="24"/>
          <w:lang w:val="sr-Cyrl-CS"/>
        </w:rPr>
        <w:t xml:space="preserve">. </w:t>
      </w:r>
    </w:p>
    <w:p w14:paraId="175714B7" w14:textId="18483A53" w:rsidR="00476F2F" w:rsidRPr="00B306DE" w:rsidRDefault="00EE5C27" w:rsidP="00B306DE">
      <w:pPr>
        <w:ind w:firstLine="567"/>
        <w:jc w:val="both"/>
        <w:rPr>
          <w:rFonts w:eastAsia="Calibri" w:cs="Times New Roman"/>
          <w:sz w:val="24"/>
          <w:szCs w:val="24"/>
          <w:lang w:val="sr-Cyrl-RS"/>
        </w:rPr>
      </w:pPr>
      <w:r w:rsidRPr="00EE5C27">
        <w:rPr>
          <w:rFonts w:eastAsia="Calibri" w:cs="Times New Roman"/>
          <w:sz w:val="24"/>
          <w:szCs w:val="24"/>
          <w:lang w:val="sr-Cyrl-CS"/>
        </w:rPr>
        <w:lastRenderedPageBreak/>
        <w:t>Азотдикарбонамид</w:t>
      </w:r>
      <w:r w:rsidRPr="00EE5C27">
        <w:rPr>
          <w:rFonts w:eastAsia="Calibri" w:cs="Times New Roman"/>
          <w:sz w:val="24"/>
          <w:szCs w:val="24"/>
          <w:lang w:val="sr-Latn-RS"/>
        </w:rPr>
        <w:t xml:space="preserve"> </w:t>
      </w:r>
      <w:r w:rsidRPr="00EE5C27">
        <w:rPr>
          <w:rFonts w:eastAsia="Calibri" w:cs="Times New Roman"/>
          <w:sz w:val="24"/>
          <w:szCs w:val="24"/>
          <w:lang w:val="sr-Cyrl-RS"/>
        </w:rPr>
        <w:t>(</w:t>
      </w:r>
      <w:r w:rsidRPr="00EE5C27">
        <w:rPr>
          <w:rFonts w:eastAsia="Calibri" w:cs="Times New Roman"/>
          <w:sz w:val="24"/>
          <w:szCs w:val="24"/>
          <w:lang w:val="sr-Latn-RS"/>
        </w:rPr>
        <w:t>ADC</w:t>
      </w:r>
      <w:r w:rsidRPr="00EE5C27">
        <w:rPr>
          <w:rFonts w:eastAsia="Calibri" w:cs="Times New Roman"/>
          <w:sz w:val="24"/>
          <w:szCs w:val="24"/>
          <w:lang w:val="sr-Cyrl-RS"/>
        </w:rPr>
        <w:t xml:space="preserve">) је најчешће коришћено хемијско средство за пењење у индустрији гуме и пластике, он се при грејању разлаже и ослобађа гас (азот), стварајући мехуриће у материјалу и формирајући порозну структуру за производе попут јога простирки. Његова температура распада  (око 200-220 </w:t>
      </w:r>
      <w:r w:rsidRPr="00EE5C27">
        <w:rPr>
          <w:rFonts w:eastAsia="Calibri" w:cs="Times New Roman"/>
          <w:sz w:val="24"/>
          <w:szCs w:val="24"/>
          <w:lang w:val="sr-Latn-RS"/>
        </w:rPr>
        <w:t>°C</w:t>
      </w:r>
      <w:r w:rsidRPr="00EE5C27">
        <w:rPr>
          <w:rFonts w:eastAsia="Calibri" w:cs="Times New Roman"/>
          <w:sz w:val="24"/>
          <w:szCs w:val="24"/>
          <w:lang w:val="sr-Cyrl-RS"/>
        </w:rPr>
        <w:t xml:space="preserve">) често подешава адитивима. Максимална количина у складишту до 750 </w:t>
      </w:r>
      <w:r>
        <w:rPr>
          <w:rFonts w:eastAsia="Calibri" w:cs="Times New Roman"/>
          <w:sz w:val="24"/>
          <w:szCs w:val="24"/>
          <w:lang w:val="en-US"/>
        </w:rPr>
        <w:t>kg</w:t>
      </w:r>
      <w:r w:rsidRPr="00EE5C27">
        <w:rPr>
          <w:rFonts w:eastAsia="Calibri" w:cs="Times New Roman"/>
          <w:sz w:val="24"/>
          <w:szCs w:val="24"/>
          <w:lang w:val="sr-Cyrl-RS"/>
        </w:rPr>
        <w:t>.</w:t>
      </w:r>
    </w:p>
    <w:p w14:paraId="4A48F60B" w14:textId="77777777" w:rsidR="00EE5C27" w:rsidRPr="00EE5C27" w:rsidRDefault="00EE5C27" w:rsidP="00EE5C27">
      <w:pPr>
        <w:shd w:val="clear" w:color="auto" w:fill="FDFDFD"/>
        <w:spacing w:after="0"/>
        <w:ind w:firstLine="567"/>
        <w:rPr>
          <w:rFonts w:eastAsia="Times New Roman" w:cs="Times New Roman"/>
          <w:sz w:val="20"/>
          <w:szCs w:val="20"/>
          <w:lang w:val="sr-Cyrl-CS"/>
        </w:rPr>
      </w:pPr>
      <w:r w:rsidRPr="00EE5C27">
        <w:rPr>
          <w:rFonts w:eastAsia="Times New Roman" w:cs="Times New Roman"/>
          <w:sz w:val="20"/>
          <w:szCs w:val="20"/>
          <w:lang w:val="sr-Cyrl-CS"/>
        </w:rPr>
        <w:t>Табела 6 : Одређивање опасности хемикалије и припадности СЕВЕСО* постројењу</w:t>
      </w:r>
    </w:p>
    <w:tbl>
      <w:tblPr>
        <w:tblStyle w:val="TableGrid1"/>
        <w:tblW w:w="0" w:type="auto"/>
        <w:jc w:val="center"/>
        <w:tblLook w:val="04A0" w:firstRow="1" w:lastRow="0" w:firstColumn="1" w:lastColumn="0" w:noHBand="0" w:noVBand="1"/>
      </w:tblPr>
      <w:tblGrid>
        <w:gridCol w:w="1883"/>
        <w:gridCol w:w="1441"/>
        <w:gridCol w:w="1442"/>
        <w:gridCol w:w="1442"/>
        <w:gridCol w:w="1422"/>
        <w:gridCol w:w="1418"/>
      </w:tblGrid>
      <w:tr w:rsidR="00EE5C27" w:rsidRPr="00EE5C27" w14:paraId="69D83801" w14:textId="77777777" w:rsidTr="002515F3">
        <w:trPr>
          <w:jc w:val="center"/>
        </w:trPr>
        <w:tc>
          <w:tcPr>
            <w:tcW w:w="1855" w:type="dxa"/>
          </w:tcPr>
          <w:p w14:paraId="6C13DCA2"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Хемикалија/</w:t>
            </w:r>
          </w:p>
          <w:p w14:paraId="51042E7C"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сировина</w:t>
            </w:r>
          </w:p>
        </w:tc>
        <w:tc>
          <w:tcPr>
            <w:tcW w:w="1441" w:type="dxa"/>
          </w:tcPr>
          <w:p w14:paraId="287819CC"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Дневна потрошња, кг</w:t>
            </w:r>
          </w:p>
        </w:tc>
        <w:tc>
          <w:tcPr>
            <w:tcW w:w="1442" w:type="dxa"/>
          </w:tcPr>
          <w:p w14:paraId="22827D47"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Месечна потрошња, кг</w:t>
            </w:r>
          </w:p>
        </w:tc>
        <w:tc>
          <w:tcPr>
            <w:tcW w:w="1442" w:type="dxa"/>
          </w:tcPr>
          <w:p w14:paraId="030CE24A"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Годишња потрошња, кг</w:t>
            </w:r>
          </w:p>
        </w:tc>
        <w:tc>
          <w:tcPr>
            <w:tcW w:w="1422" w:type="dxa"/>
          </w:tcPr>
          <w:p w14:paraId="2051EE07"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Опасност</w:t>
            </w:r>
          </w:p>
        </w:tc>
        <w:tc>
          <w:tcPr>
            <w:tcW w:w="1418" w:type="dxa"/>
          </w:tcPr>
          <w:p w14:paraId="02253E6B"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СЕВЕСО*</w:t>
            </w:r>
          </w:p>
        </w:tc>
      </w:tr>
      <w:tr w:rsidR="00EE5C27" w:rsidRPr="00EE5C27" w14:paraId="0ED61A99" w14:textId="77777777" w:rsidTr="002515F3">
        <w:trPr>
          <w:jc w:val="center"/>
        </w:trPr>
        <w:tc>
          <w:tcPr>
            <w:tcW w:w="1855" w:type="dxa"/>
          </w:tcPr>
          <w:p w14:paraId="26E973DB"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4"/>
                <w:szCs w:val="24"/>
                <w:lang w:val="sr-Latn-RS"/>
              </w:rPr>
              <w:t>NBR</w:t>
            </w:r>
          </w:p>
        </w:tc>
        <w:tc>
          <w:tcPr>
            <w:tcW w:w="1441" w:type="dxa"/>
          </w:tcPr>
          <w:p w14:paraId="650E5BD8"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959</w:t>
            </w:r>
          </w:p>
        </w:tc>
        <w:tc>
          <w:tcPr>
            <w:tcW w:w="1442" w:type="dxa"/>
          </w:tcPr>
          <w:p w14:paraId="72E64BA7"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28.770</w:t>
            </w:r>
          </w:p>
        </w:tc>
        <w:tc>
          <w:tcPr>
            <w:tcW w:w="1442" w:type="dxa"/>
          </w:tcPr>
          <w:p w14:paraId="07F12BE0"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350.000</w:t>
            </w:r>
          </w:p>
        </w:tc>
        <w:tc>
          <w:tcPr>
            <w:tcW w:w="1422" w:type="dxa"/>
          </w:tcPr>
          <w:p w14:paraId="4A2CDA8F"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опасна</w:t>
            </w:r>
          </w:p>
        </w:tc>
        <w:tc>
          <w:tcPr>
            <w:tcW w:w="1418" w:type="dxa"/>
          </w:tcPr>
          <w:p w14:paraId="35C983E8"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НЕ</w:t>
            </w:r>
          </w:p>
        </w:tc>
      </w:tr>
      <w:tr w:rsidR="00EE5C27" w:rsidRPr="00EE5C27" w14:paraId="66B9FB2B" w14:textId="77777777" w:rsidTr="002515F3">
        <w:trPr>
          <w:jc w:val="center"/>
        </w:trPr>
        <w:tc>
          <w:tcPr>
            <w:tcW w:w="1855" w:type="dxa"/>
          </w:tcPr>
          <w:p w14:paraId="46C725B7"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4"/>
                <w:szCs w:val="24"/>
                <w:lang w:val="sr-Latn-RS"/>
              </w:rPr>
              <w:t>PVC</w:t>
            </w:r>
          </w:p>
        </w:tc>
        <w:tc>
          <w:tcPr>
            <w:tcW w:w="1441" w:type="dxa"/>
          </w:tcPr>
          <w:p w14:paraId="60FEB7EB"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959</w:t>
            </w:r>
          </w:p>
        </w:tc>
        <w:tc>
          <w:tcPr>
            <w:tcW w:w="1442" w:type="dxa"/>
          </w:tcPr>
          <w:p w14:paraId="26E2956E"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28.770</w:t>
            </w:r>
          </w:p>
        </w:tc>
        <w:tc>
          <w:tcPr>
            <w:tcW w:w="1442" w:type="dxa"/>
          </w:tcPr>
          <w:p w14:paraId="5D8B5561"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350.000</w:t>
            </w:r>
          </w:p>
        </w:tc>
        <w:tc>
          <w:tcPr>
            <w:tcW w:w="1422" w:type="dxa"/>
          </w:tcPr>
          <w:p w14:paraId="455761D3"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опасан</w:t>
            </w:r>
          </w:p>
        </w:tc>
        <w:tc>
          <w:tcPr>
            <w:tcW w:w="1418" w:type="dxa"/>
          </w:tcPr>
          <w:p w14:paraId="4450B198"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65DE8B2D" w14:textId="77777777" w:rsidTr="002515F3">
        <w:trPr>
          <w:jc w:val="center"/>
        </w:trPr>
        <w:tc>
          <w:tcPr>
            <w:tcW w:w="1855" w:type="dxa"/>
          </w:tcPr>
          <w:p w14:paraId="07E5907E"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Азотдикарбонамид</w:t>
            </w:r>
            <w:r w:rsidRPr="00EE5C27">
              <w:rPr>
                <w:rFonts w:eastAsia="Calibri" w:cs="Times New Roman"/>
                <w:sz w:val="20"/>
                <w:szCs w:val="20"/>
                <w:lang w:val="sr-Latn-RS"/>
              </w:rPr>
              <w:t xml:space="preserve"> ADC</w:t>
            </w:r>
          </w:p>
        </w:tc>
        <w:tc>
          <w:tcPr>
            <w:tcW w:w="1441" w:type="dxa"/>
          </w:tcPr>
          <w:p w14:paraId="0CE4EC85"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27,4</w:t>
            </w:r>
          </w:p>
        </w:tc>
        <w:tc>
          <w:tcPr>
            <w:tcW w:w="1442" w:type="dxa"/>
          </w:tcPr>
          <w:p w14:paraId="45526D61"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822</w:t>
            </w:r>
          </w:p>
        </w:tc>
        <w:tc>
          <w:tcPr>
            <w:tcW w:w="1442" w:type="dxa"/>
          </w:tcPr>
          <w:p w14:paraId="063AEB86"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10.000</w:t>
            </w:r>
          </w:p>
        </w:tc>
        <w:tc>
          <w:tcPr>
            <w:tcW w:w="1422" w:type="dxa"/>
          </w:tcPr>
          <w:p w14:paraId="1D6A1985"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Потенцијално опасна</w:t>
            </w:r>
          </w:p>
        </w:tc>
        <w:tc>
          <w:tcPr>
            <w:tcW w:w="1418" w:type="dxa"/>
          </w:tcPr>
          <w:p w14:paraId="0A61D2BE"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08A7EBB0" w14:textId="77777777" w:rsidTr="002515F3">
        <w:trPr>
          <w:jc w:val="center"/>
        </w:trPr>
        <w:tc>
          <w:tcPr>
            <w:tcW w:w="1855" w:type="dxa"/>
          </w:tcPr>
          <w:p w14:paraId="258E3A7B"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Сумпор</w:t>
            </w:r>
            <w:r w:rsidRPr="00EE5C27">
              <w:rPr>
                <w:rFonts w:eastAsia="Calibri" w:cs="Times New Roman"/>
                <w:sz w:val="20"/>
                <w:szCs w:val="20"/>
                <w:lang w:val="sr-Latn-RS"/>
              </w:rPr>
              <w:t xml:space="preserve"> (S-80)</w:t>
            </w:r>
          </w:p>
        </w:tc>
        <w:tc>
          <w:tcPr>
            <w:tcW w:w="1441" w:type="dxa"/>
          </w:tcPr>
          <w:p w14:paraId="5C664132"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41,1</w:t>
            </w:r>
          </w:p>
        </w:tc>
        <w:tc>
          <w:tcPr>
            <w:tcW w:w="1442" w:type="dxa"/>
          </w:tcPr>
          <w:p w14:paraId="59E00410"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1232,8</w:t>
            </w:r>
          </w:p>
        </w:tc>
        <w:tc>
          <w:tcPr>
            <w:tcW w:w="1442" w:type="dxa"/>
          </w:tcPr>
          <w:p w14:paraId="0208BF0B"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15.000</w:t>
            </w:r>
          </w:p>
        </w:tc>
        <w:tc>
          <w:tcPr>
            <w:tcW w:w="1422" w:type="dxa"/>
          </w:tcPr>
          <w:p w14:paraId="2495CBAF"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опасан</w:t>
            </w:r>
          </w:p>
        </w:tc>
        <w:tc>
          <w:tcPr>
            <w:tcW w:w="1418" w:type="dxa"/>
          </w:tcPr>
          <w:p w14:paraId="21B3C561"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4B2DB7A9" w14:textId="77777777" w:rsidTr="002515F3">
        <w:trPr>
          <w:jc w:val="center"/>
        </w:trPr>
        <w:tc>
          <w:tcPr>
            <w:tcW w:w="1855" w:type="dxa"/>
          </w:tcPr>
          <w:p w14:paraId="2D09836C"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Акцелератор гуме</w:t>
            </w:r>
            <w:r w:rsidRPr="00EE5C27">
              <w:rPr>
                <w:rFonts w:eastAsia="Calibri" w:cs="Times New Roman"/>
                <w:sz w:val="20"/>
                <w:szCs w:val="20"/>
                <w:lang w:val="sr-Latn-RS"/>
              </w:rPr>
              <w:t xml:space="preserve"> (DPTT)</w:t>
            </w:r>
          </w:p>
        </w:tc>
        <w:tc>
          <w:tcPr>
            <w:tcW w:w="1441" w:type="dxa"/>
          </w:tcPr>
          <w:p w14:paraId="6103A0D2"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54,8</w:t>
            </w:r>
          </w:p>
        </w:tc>
        <w:tc>
          <w:tcPr>
            <w:tcW w:w="1442" w:type="dxa"/>
          </w:tcPr>
          <w:p w14:paraId="633D8947"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1643,8</w:t>
            </w:r>
          </w:p>
        </w:tc>
        <w:tc>
          <w:tcPr>
            <w:tcW w:w="1442" w:type="dxa"/>
          </w:tcPr>
          <w:p w14:paraId="4AC865B3"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20.000</w:t>
            </w:r>
          </w:p>
        </w:tc>
        <w:tc>
          <w:tcPr>
            <w:tcW w:w="1422" w:type="dxa"/>
          </w:tcPr>
          <w:p w14:paraId="04F25601"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Опасна супстанца</w:t>
            </w:r>
          </w:p>
        </w:tc>
        <w:tc>
          <w:tcPr>
            <w:tcW w:w="1418" w:type="dxa"/>
          </w:tcPr>
          <w:p w14:paraId="5FDA0CE6"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2B616C5C" w14:textId="77777777" w:rsidTr="002515F3">
        <w:trPr>
          <w:jc w:val="center"/>
        </w:trPr>
        <w:tc>
          <w:tcPr>
            <w:tcW w:w="1855" w:type="dxa"/>
          </w:tcPr>
          <w:p w14:paraId="33EB9BA6"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Цинк оксид</w:t>
            </w:r>
            <w:r w:rsidRPr="00EE5C27">
              <w:rPr>
                <w:rFonts w:eastAsia="Calibri" w:cs="Times New Roman"/>
                <w:sz w:val="20"/>
                <w:szCs w:val="20"/>
                <w:lang w:val="sr-Latn-RS"/>
              </w:rPr>
              <w:t xml:space="preserve"> (ZnO)</w:t>
            </w:r>
          </w:p>
        </w:tc>
        <w:tc>
          <w:tcPr>
            <w:tcW w:w="1441" w:type="dxa"/>
          </w:tcPr>
          <w:p w14:paraId="70BEED31"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27,4</w:t>
            </w:r>
          </w:p>
        </w:tc>
        <w:tc>
          <w:tcPr>
            <w:tcW w:w="1442" w:type="dxa"/>
          </w:tcPr>
          <w:p w14:paraId="679E725A"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822</w:t>
            </w:r>
          </w:p>
        </w:tc>
        <w:tc>
          <w:tcPr>
            <w:tcW w:w="1442" w:type="dxa"/>
          </w:tcPr>
          <w:p w14:paraId="4495C2C8"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10.000</w:t>
            </w:r>
          </w:p>
        </w:tc>
        <w:tc>
          <w:tcPr>
            <w:tcW w:w="1422" w:type="dxa"/>
          </w:tcPr>
          <w:p w14:paraId="405E5590"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опасано</w:t>
            </w:r>
          </w:p>
        </w:tc>
        <w:tc>
          <w:tcPr>
            <w:tcW w:w="1418" w:type="dxa"/>
          </w:tcPr>
          <w:p w14:paraId="7E054628"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75A38CB9" w14:textId="77777777" w:rsidTr="002515F3">
        <w:trPr>
          <w:jc w:val="center"/>
        </w:trPr>
        <w:tc>
          <w:tcPr>
            <w:tcW w:w="1855" w:type="dxa"/>
          </w:tcPr>
          <w:p w14:paraId="5386DAC4"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Титанијум оксид</w:t>
            </w:r>
            <w:r w:rsidRPr="00EE5C27">
              <w:rPr>
                <w:rFonts w:eastAsia="Calibri" w:cs="Times New Roman"/>
                <w:sz w:val="20"/>
                <w:szCs w:val="20"/>
                <w:lang w:val="sr-Latn-RS"/>
              </w:rPr>
              <w:t xml:space="preserve">  (TiO</w:t>
            </w:r>
            <w:r w:rsidRPr="00EE5C27">
              <w:rPr>
                <w:rFonts w:eastAsia="Calibri" w:cs="Times New Roman"/>
                <w:sz w:val="20"/>
                <w:szCs w:val="20"/>
                <w:vertAlign w:val="subscript"/>
                <w:lang w:val="sr-Latn-RS"/>
              </w:rPr>
              <w:t xml:space="preserve">2 </w:t>
            </w:r>
            <w:r w:rsidRPr="00EE5C27">
              <w:rPr>
                <w:rFonts w:eastAsia="Calibri" w:cs="Times New Roman"/>
                <w:sz w:val="20"/>
                <w:szCs w:val="20"/>
                <w:lang w:val="sr-Latn-RS"/>
              </w:rPr>
              <w:t>HLA-110)</w:t>
            </w:r>
          </w:p>
        </w:tc>
        <w:tc>
          <w:tcPr>
            <w:tcW w:w="1441" w:type="dxa"/>
          </w:tcPr>
          <w:p w14:paraId="778366C5"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13,7</w:t>
            </w:r>
          </w:p>
        </w:tc>
        <w:tc>
          <w:tcPr>
            <w:tcW w:w="1442" w:type="dxa"/>
          </w:tcPr>
          <w:p w14:paraId="070A7E0B"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411</w:t>
            </w:r>
          </w:p>
        </w:tc>
        <w:tc>
          <w:tcPr>
            <w:tcW w:w="1442" w:type="dxa"/>
          </w:tcPr>
          <w:p w14:paraId="389223D2"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5.000</w:t>
            </w:r>
          </w:p>
        </w:tc>
        <w:tc>
          <w:tcPr>
            <w:tcW w:w="1422" w:type="dxa"/>
          </w:tcPr>
          <w:p w14:paraId="5974EF20"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Потенцијално опасна</w:t>
            </w:r>
          </w:p>
        </w:tc>
        <w:tc>
          <w:tcPr>
            <w:tcW w:w="1418" w:type="dxa"/>
          </w:tcPr>
          <w:p w14:paraId="76069589"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01C265EF" w14:textId="77777777" w:rsidTr="002515F3">
        <w:trPr>
          <w:jc w:val="center"/>
        </w:trPr>
        <w:tc>
          <w:tcPr>
            <w:tcW w:w="1855" w:type="dxa"/>
          </w:tcPr>
          <w:p w14:paraId="1E5A7B09"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Талк</w:t>
            </w:r>
          </w:p>
        </w:tc>
        <w:tc>
          <w:tcPr>
            <w:tcW w:w="1441" w:type="dxa"/>
          </w:tcPr>
          <w:p w14:paraId="102EDC6B"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123,3</w:t>
            </w:r>
          </w:p>
        </w:tc>
        <w:tc>
          <w:tcPr>
            <w:tcW w:w="1442" w:type="dxa"/>
          </w:tcPr>
          <w:p w14:paraId="70CAA7AB"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3698,6</w:t>
            </w:r>
          </w:p>
        </w:tc>
        <w:tc>
          <w:tcPr>
            <w:tcW w:w="1442" w:type="dxa"/>
          </w:tcPr>
          <w:p w14:paraId="298F512B"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45.000</w:t>
            </w:r>
          </w:p>
        </w:tc>
        <w:tc>
          <w:tcPr>
            <w:tcW w:w="1422" w:type="dxa"/>
          </w:tcPr>
          <w:p w14:paraId="7A29B6CF"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опасна</w:t>
            </w:r>
          </w:p>
        </w:tc>
        <w:tc>
          <w:tcPr>
            <w:tcW w:w="1418" w:type="dxa"/>
          </w:tcPr>
          <w:p w14:paraId="2D571B63"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06E07A52" w14:textId="77777777" w:rsidTr="002515F3">
        <w:trPr>
          <w:jc w:val="center"/>
        </w:trPr>
        <w:tc>
          <w:tcPr>
            <w:tcW w:w="1855" w:type="dxa"/>
          </w:tcPr>
          <w:p w14:paraId="19CD2172"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Парафинско уље</w:t>
            </w:r>
          </w:p>
        </w:tc>
        <w:tc>
          <w:tcPr>
            <w:tcW w:w="1441" w:type="dxa"/>
          </w:tcPr>
          <w:p w14:paraId="6D88DEEA"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46,5</w:t>
            </w:r>
          </w:p>
        </w:tc>
        <w:tc>
          <w:tcPr>
            <w:tcW w:w="1442" w:type="dxa"/>
          </w:tcPr>
          <w:p w14:paraId="36DCB94F"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1397,2</w:t>
            </w:r>
          </w:p>
        </w:tc>
        <w:tc>
          <w:tcPr>
            <w:tcW w:w="1442" w:type="dxa"/>
          </w:tcPr>
          <w:p w14:paraId="4CBDE0BE"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17.000</w:t>
            </w:r>
          </w:p>
        </w:tc>
        <w:tc>
          <w:tcPr>
            <w:tcW w:w="1422" w:type="dxa"/>
          </w:tcPr>
          <w:p w14:paraId="2B63B915"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опасна</w:t>
            </w:r>
          </w:p>
        </w:tc>
        <w:tc>
          <w:tcPr>
            <w:tcW w:w="1418" w:type="dxa"/>
          </w:tcPr>
          <w:p w14:paraId="2BC02F39"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47C3DCC8" w14:textId="77777777" w:rsidTr="002515F3">
        <w:trPr>
          <w:jc w:val="center"/>
        </w:trPr>
        <w:tc>
          <w:tcPr>
            <w:tcW w:w="1855" w:type="dxa"/>
          </w:tcPr>
          <w:p w14:paraId="6CC162BE"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CS"/>
              </w:rPr>
              <w:t>Полиетилен гликол</w:t>
            </w:r>
            <w:r w:rsidRPr="00EE5C27">
              <w:rPr>
                <w:rFonts w:eastAsia="Calibri" w:cs="Times New Roman"/>
                <w:sz w:val="20"/>
                <w:szCs w:val="20"/>
                <w:lang w:val="sr-Latn-RS"/>
              </w:rPr>
              <w:t xml:space="preserve"> (PEG)</w:t>
            </w:r>
          </w:p>
        </w:tc>
        <w:tc>
          <w:tcPr>
            <w:tcW w:w="1441" w:type="dxa"/>
          </w:tcPr>
          <w:p w14:paraId="51F613C0"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41,1</w:t>
            </w:r>
          </w:p>
        </w:tc>
        <w:tc>
          <w:tcPr>
            <w:tcW w:w="1442" w:type="dxa"/>
          </w:tcPr>
          <w:p w14:paraId="686088FC"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1232,8</w:t>
            </w:r>
          </w:p>
        </w:tc>
        <w:tc>
          <w:tcPr>
            <w:tcW w:w="1442" w:type="dxa"/>
          </w:tcPr>
          <w:p w14:paraId="5A741C63"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15.000</w:t>
            </w:r>
          </w:p>
        </w:tc>
        <w:tc>
          <w:tcPr>
            <w:tcW w:w="1422" w:type="dxa"/>
          </w:tcPr>
          <w:p w14:paraId="3371F0EF"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опасна</w:t>
            </w:r>
          </w:p>
        </w:tc>
        <w:tc>
          <w:tcPr>
            <w:tcW w:w="1418" w:type="dxa"/>
          </w:tcPr>
          <w:p w14:paraId="3534DB0A"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11B23655" w14:textId="77777777" w:rsidTr="002515F3">
        <w:trPr>
          <w:jc w:val="center"/>
        </w:trPr>
        <w:tc>
          <w:tcPr>
            <w:tcW w:w="1855" w:type="dxa"/>
          </w:tcPr>
          <w:p w14:paraId="3FF9CFCE" w14:textId="77777777" w:rsidR="00EE5C27" w:rsidRPr="00EE5C27" w:rsidRDefault="00EE5C27" w:rsidP="00EE5C27">
            <w:pPr>
              <w:autoSpaceDE w:val="0"/>
              <w:autoSpaceDN w:val="0"/>
              <w:adjustRightInd w:val="0"/>
              <w:spacing w:after="0"/>
              <w:jc w:val="both"/>
              <w:rPr>
                <w:rFonts w:eastAsia="Calibri" w:cs="Times New Roman"/>
                <w:sz w:val="20"/>
                <w:szCs w:val="20"/>
                <w:lang w:val="sr-Cyrl-CS"/>
              </w:rPr>
            </w:pPr>
            <w:r w:rsidRPr="00EE5C27">
              <w:rPr>
                <w:rFonts w:eastAsia="Calibri" w:cs="Times New Roman"/>
                <w:sz w:val="20"/>
                <w:szCs w:val="20"/>
                <w:lang w:val="sr-Cyrl-CS"/>
              </w:rPr>
              <w:t>Стеаринска киселина</w:t>
            </w:r>
          </w:p>
        </w:tc>
        <w:tc>
          <w:tcPr>
            <w:tcW w:w="1441" w:type="dxa"/>
          </w:tcPr>
          <w:p w14:paraId="6DA5E1EF"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54,8</w:t>
            </w:r>
          </w:p>
        </w:tc>
        <w:tc>
          <w:tcPr>
            <w:tcW w:w="1442" w:type="dxa"/>
          </w:tcPr>
          <w:p w14:paraId="0FD96E56"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1643,8</w:t>
            </w:r>
          </w:p>
        </w:tc>
        <w:tc>
          <w:tcPr>
            <w:tcW w:w="1442" w:type="dxa"/>
          </w:tcPr>
          <w:p w14:paraId="236A8AEC"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20.000</w:t>
            </w:r>
          </w:p>
        </w:tc>
        <w:tc>
          <w:tcPr>
            <w:tcW w:w="1422" w:type="dxa"/>
          </w:tcPr>
          <w:p w14:paraId="4960439F"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опасна</w:t>
            </w:r>
          </w:p>
        </w:tc>
        <w:tc>
          <w:tcPr>
            <w:tcW w:w="1418" w:type="dxa"/>
          </w:tcPr>
          <w:p w14:paraId="0D0EF3F8"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7FED10D6" w14:textId="77777777" w:rsidTr="002515F3">
        <w:trPr>
          <w:jc w:val="center"/>
        </w:trPr>
        <w:tc>
          <w:tcPr>
            <w:tcW w:w="1855" w:type="dxa"/>
          </w:tcPr>
          <w:p w14:paraId="7CDB080F" w14:textId="77777777" w:rsidR="00EE5C27" w:rsidRPr="00EE5C27" w:rsidRDefault="00EE5C27" w:rsidP="00EE5C27">
            <w:pPr>
              <w:autoSpaceDE w:val="0"/>
              <w:autoSpaceDN w:val="0"/>
              <w:adjustRightInd w:val="0"/>
              <w:spacing w:after="0"/>
              <w:jc w:val="both"/>
              <w:rPr>
                <w:rFonts w:eastAsia="Calibri" w:cs="Times New Roman"/>
                <w:sz w:val="20"/>
                <w:szCs w:val="20"/>
                <w:lang w:val="sr-Cyrl-CS"/>
              </w:rPr>
            </w:pPr>
            <w:r w:rsidRPr="00EE5C27">
              <w:rPr>
                <w:rFonts w:eastAsia="Calibri" w:cs="Times New Roman"/>
                <w:sz w:val="20"/>
                <w:szCs w:val="20"/>
                <w:lang w:val="sr-Cyrl-CS"/>
              </w:rPr>
              <w:t>Акцелератор вулканизације</w:t>
            </w:r>
            <w:r w:rsidRPr="00EE5C27">
              <w:rPr>
                <w:rFonts w:eastAsia="Calibri" w:cs="Times New Roman"/>
                <w:sz w:val="20"/>
                <w:szCs w:val="20"/>
                <w:lang w:val="sr-Latn-RS"/>
              </w:rPr>
              <w:t xml:space="preserve"> (DPG)</w:t>
            </w:r>
          </w:p>
        </w:tc>
        <w:tc>
          <w:tcPr>
            <w:tcW w:w="1441" w:type="dxa"/>
          </w:tcPr>
          <w:p w14:paraId="79D11597"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11</w:t>
            </w:r>
          </w:p>
        </w:tc>
        <w:tc>
          <w:tcPr>
            <w:tcW w:w="1442" w:type="dxa"/>
          </w:tcPr>
          <w:p w14:paraId="653642A8"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329</w:t>
            </w:r>
          </w:p>
        </w:tc>
        <w:tc>
          <w:tcPr>
            <w:tcW w:w="1442" w:type="dxa"/>
          </w:tcPr>
          <w:p w14:paraId="6DA80A29"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4.000</w:t>
            </w:r>
          </w:p>
        </w:tc>
        <w:tc>
          <w:tcPr>
            <w:tcW w:w="1422" w:type="dxa"/>
          </w:tcPr>
          <w:p w14:paraId="629AACA5"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Опасна супстанца</w:t>
            </w:r>
          </w:p>
        </w:tc>
        <w:tc>
          <w:tcPr>
            <w:tcW w:w="1418" w:type="dxa"/>
          </w:tcPr>
          <w:p w14:paraId="62DE298E"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32C67E91" w14:textId="77777777" w:rsidTr="002515F3">
        <w:trPr>
          <w:jc w:val="center"/>
        </w:trPr>
        <w:tc>
          <w:tcPr>
            <w:tcW w:w="1855" w:type="dxa"/>
          </w:tcPr>
          <w:p w14:paraId="44ABE34B" w14:textId="77777777" w:rsidR="00EE5C27" w:rsidRPr="00EE5C27" w:rsidRDefault="00EE5C27" w:rsidP="00EE5C27">
            <w:pPr>
              <w:autoSpaceDE w:val="0"/>
              <w:autoSpaceDN w:val="0"/>
              <w:adjustRightInd w:val="0"/>
              <w:spacing w:after="0"/>
              <w:jc w:val="both"/>
              <w:rPr>
                <w:rFonts w:eastAsia="Calibri" w:cs="Times New Roman"/>
                <w:sz w:val="20"/>
                <w:szCs w:val="20"/>
                <w:lang w:val="sr-Cyrl-CS"/>
              </w:rPr>
            </w:pPr>
            <w:r w:rsidRPr="00EE5C27">
              <w:rPr>
                <w:rFonts w:eastAsia="Calibri" w:cs="Times New Roman"/>
                <w:sz w:val="20"/>
                <w:szCs w:val="20"/>
                <w:lang w:val="sr-Cyrl-CS"/>
              </w:rPr>
              <w:t>Полурафинисани парафински восак</w:t>
            </w:r>
          </w:p>
        </w:tc>
        <w:tc>
          <w:tcPr>
            <w:tcW w:w="1441" w:type="dxa"/>
          </w:tcPr>
          <w:p w14:paraId="113B9056"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13,7</w:t>
            </w:r>
          </w:p>
        </w:tc>
        <w:tc>
          <w:tcPr>
            <w:tcW w:w="1442" w:type="dxa"/>
          </w:tcPr>
          <w:p w14:paraId="351CEFC9"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411</w:t>
            </w:r>
          </w:p>
        </w:tc>
        <w:tc>
          <w:tcPr>
            <w:tcW w:w="1442" w:type="dxa"/>
          </w:tcPr>
          <w:p w14:paraId="3227C2DE"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CS"/>
              </w:rPr>
              <w:t>5.000</w:t>
            </w:r>
          </w:p>
        </w:tc>
        <w:tc>
          <w:tcPr>
            <w:tcW w:w="1422" w:type="dxa"/>
          </w:tcPr>
          <w:p w14:paraId="3A6B981D"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опасан</w:t>
            </w:r>
          </w:p>
        </w:tc>
        <w:tc>
          <w:tcPr>
            <w:tcW w:w="1418" w:type="dxa"/>
          </w:tcPr>
          <w:p w14:paraId="4CB765BA"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r w:rsidR="00EE5C27" w:rsidRPr="00EE5C27" w14:paraId="7A61B67E" w14:textId="77777777" w:rsidTr="002515F3">
        <w:trPr>
          <w:jc w:val="center"/>
        </w:trPr>
        <w:tc>
          <w:tcPr>
            <w:tcW w:w="1855" w:type="dxa"/>
          </w:tcPr>
          <w:p w14:paraId="03F24D08" w14:textId="77777777" w:rsidR="00EE5C27" w:rsidRPr="00EE5C27" w:rsidRDefault="00EE5C27" w:rsidP="00EE5C27">
            <w:pPr>
              <w:autoSpaceDE w:val="0"/>
              <w:autoSpaceDN w:val="0"/>
              <w:adjustRightInd w:val="0"/>
              <w:spacing w:after="0"/>
              <w:jc w:val="both"/>
              <w:rPr>
                <w:rFonts w:eastAsia="Calibri" w:cs="Times New Roman"/>
                <w:sz w:val="20"/>
                <w:szCs w:val="20"/>
                <w:lang w:val="sr-Cyrl-CS"/>
              </w:rPr>
            </w:pPr>
            <w:r w:rsidRPr="00EE5C27">
              <w:rPr>
                <w:rFonts w:eastAsia="Calibri" w:cs="Times New Roman"/>
                <w:sz w:val="20"/>
                <w:szCs w:val="20"/>
                <w:lang w:val="sr-Cyrl-CS"/>
              </w:rPr>
              <w:t>Мастербач боје</w:t>
            </w:r>
          </w:p>
        </w:tc>
        <w:tc>
          <w:tcPr>
            <w:tcW w:w="1441" w:type="dxa"/>
          </w:tcPr>
          <w:p w14:paraId="0181E2E8"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27,4</w:t>
            </w:r>
          </w:p>
        </w:tc>
        <w:tc>
          <w:tcPr>
            <w:tcW w:w="1442" w:type="dxa"/>
          </w:tcPr>
          <w:p w14:paraId="6EEA9E31" w14:textId="77777777" w:rsidR="00EE5C27" w:rsidRPr="00EE5C27" w:rsidRDefault="00EE5C27" w:rsidP="00EE5C27">
            <w:pPr>
              <w:autoSpaceDE w:val="0"/>
              <w:autoSpaceDN w:val="0"/>
              <w:adjustRightInd w:val="0"/>
              <w:spacing w:after="0"/>
              <w:jc w:val="center"/>
              <w:rPr>
                <w:rFonts w:eastAsia="Calibri" w:cs="Times New Roman"/>
                <w:sz w:val="20"/>
                <w:szCs w:val="20"/>
                <w:lang w:val="sr-Cyrl-RS"/>
              </w:rPr>
            </w:pPr>
            <w:r w:rsidRPr="00EE5C27">
              <w:rPr>
                <w:rFonts w:eastAsia="Calibri" w:cs="Times New Roman"/>
                <w:sz w:val="20"/>
                <w:szCs w:val="20"/>
                <w:lang w:val="sr-Cyrl-RS"/>
              </w:rPr>
              <w:t>822</w:t>
            </w:r>
          </w:p>
        </w:tc>
        <w:tc>
          <w:tcPr>
            <w:tcW w:w="1442" w:type="dxa"/>
          </w:tcPr>
          <w:p w14:paraId="39C3BBAF" w14:textId="77777777" w:rsidR="00EE5C27" w:rsidRPr="00EE5C27" w:rsidRDefault="00EE5C27" w:rsidP="00EE5C27">
            <w:pPr>
              <w:autoSpaceDE w:val="0"/>
              <w:autoSpaceDN w:val="0"/>
              <w:adjustRightInd w:val="0"/>
              <w:spacing w:after="0"/>
              <w:jc w:val="center"/>
              <w:rPr>
                <w:rFonts w:eastAsia="Calibri" w:cs="Times New Roman"/>
                <w:sz w:val="20"/>
                <w:szCs w:val="20"/>
                <w:lang w:val="en-US"/>
              </w:rPr>
            </w:pPr>
            <w:r w:rsidRPr="00EE5C27">
              <w:rPr>
                <w:rFonts w:eastAsia="Calibri" w:cs="Times New Roman"/>
                <w:sz w:val="20"/>
                <w:szCs w:val="20"/>
                <w:lang w:val="sr-Cyrl-RS"/>
              </w:rPr>
              <w:t>10.000</w:t>
            </w:r>
          </w:p>
        </w:tc>
        <w:tc>
          <w:tcPr>
            <w:tcW w:w="1422" w:type="dxa"/>
          </w:tcPr>
          <w:p w14:paraId="2503ED96" w14:textId="77777777" w:rsidR="00EE5C27" w:rsidRPr="00EE5C27" w:rsidRDefault="00EE5C27" w:rsidP="00EE5C27">
            <w:pPr>
              <w:autoSpaceDE w:val="0"/>
              <w:autoSpaceDN w:val="0"/>
              <w:adjustRightInd w:val="0"/>
              <w:spacing w:after="0"/>
              <w:jc w:val="both"/>
              <w:rPr>
                <w:rFonts w:eastAsia="Calibri" w:cs="Times New Roman"/>
                <w:sz w:val="20"/>
                <w:szCs w:val="20"/>
                <w:lang w:val="sr-Cyrl-RS"/>
              </w:rPr>
            </w:pPr>
            <w:r w:rsidRPr="00EE5C27">
              <w:rPr>
                <w:rFonts w:eastAsia="Calibri" w:cs="Times New Roman"/>
                <w:sz w:val="20"/>
                <w:szCs w:val="20"/>
                <w:lang w:val="sr-Cyrl-RS"/>
              </w:rPr>
              <w:t>Није опасан</w:t>
            </w:r>
          </w:p>
        </w:tc>
        <w:tc>
          <w:tcPr>
            <w:tcW w:w="1418" w:type="dxa"/>
          </w:tcPr>
          <w:p w14:paraId="22BE5222" w14:textId="77777777" w:rsidR="00EE5C27" w:rsidRPr="00EE5C27" w:rsidRDefault="00EE5C27" w:rsidP="00EE5C27">
            <w:pPr>
              <w:autoSpaceDE w:val="0"/>
              <w:autoSpaceDN w:val="0"/>
              <w:adjustRightInd w:val="0"/>
              <w:spacing w:after="0"/>
              <w:jc w:val="both"/>
              <w:rPr>
                <w:rFonts w:eastAsia="Calibri" w:cs="Times New Roman"/>
                <w:sz w:val="20"/>
                <w:szCs w:val="20"/>
                <w:lang w:val="en-US"/>
              </w:rPr>
            </w:pPr>
            <w:r w:rsidRPr="00EE5C27">
              <w:rPr>
                <w:rFonts w:eastAsia="Calibri" w:cs="Times New Roman"/>
                <w:sz w:val="20"/>
                <w:szCs w:val="20"/>
                <w:lang w:val="sr-Cyrl-RS"/>
              </w:rPr>
              <w:t>НЕ</w:t>
            </w:r>
          </w:p>
        </w:tc>
      </w:tr>
    </w:tbl>
    <w:p w14:paraId="11A2FF4E" w14:textId="77777777" w:rsidR="00EE5C27" w:rsidRPr="00EE5C27" w:rsidRDefault="00EE5C27" w:rsidP="00EE5C27">
      <w:pPr>
        <w:shd w:val="clear" w:color="auto" w:fill="FDFDFD"/>
        <w:jc w:val="both"/>
        <w:rPr>
          <w:rFonts w:eastAsia="Times New Roman" w:cs="Times New Roman"/>
          <w:sz w:val="24"/>
          <w:szCs w:val="24"/>
          <w:lang w:val="sr-Cyrl-CS"/>
        </w:rPr>
      </w:pPr>
      <w:r w:rsidRPr="00EE5C27">
        <w:rPr>
          <w:rFonts w:ascii="Arial" w:eastAsia="Calibri" w:hAnsi="Arial" w:cs="Arial"/>
          <w:sz w:val="22"/>
          <w:lang w:val="en-US"/>
        </w:rPr>
        <w:t xml:space="preserve">* </w:t>
      </w:r>
      <w:r w:rsidRPr="00EE5C27">
        <w:rPr>
          <w:rFonts w:eastAsia="Times New Roman" w:cs="Times New Roman"/>
          <w:sz w:val="24"/>
          <w:szCs w:val="24"/>
          <w:lang w:val="sr-Cyrl-CS"/>
        </w:rPr>
        <w:t>Категорија и количина дата на основу Правилника о Листи опасних материја и њихове количине за одређивање врсте докумената које израђује оператер ("Службени гласник РС", бр. 41/2010, 51/2015, 50/2018).</w:t>
      </w:r>
    </w:p>
    <w:p w14:paraId="35290CCF" w14:textId="77777777" w:rsidR="00EE5C27" w:rsidRPr="00EE5C27" w:rsidRDefault="00EE5C27" w:rsidP="00EE5C27">
      <w:pPr>
        <w:shd w:val="clear" w:color="auto" w:fill="FDFDFD"/>
        <w:spacing w:after="0"/>
        <w:jc w:val="both"/>
        <w:rPr>
          <w:rFonts w:eastAsia="Times New Roman" w:cs="Times New Roman"/>
          <w:sz w:val="24"/>
          <w:szCs w:val="24"/>
          <w:lang w:val="sr-Cyrl-CS"/>
        </w:rPr>
      </w:pPr>
      <w:r w:rsidRPr="00EE5C27">
        <w:rPr>
          <w:rFonts w:eastAsia="Times New Roman" w:cs="Times New Roman"/>
          <w:sz w:val="24"/>
          <w:szCs w:val="24"/>
          <w:lang w:val="sr-Cyrl-CS"/>
        </w:rPr>
        <w:t>У објекту складишта чуваће се хемикалије односно сировине које спадају у опасне материје или су потенцијално опасне. Ниједна од наведених се не налази на Листи опасних материја за које би оператер израђивао Севесо документа (Политика превенције удеса или Извештај о безбедности и План заштите од удеса).</w:t>
      </w:r>
    </w:p>
    <w:p w14:paraId="02DD20E4" w14:textId="77777777" w:rsidR="00EE5C27" w:rsidRPr="00EE5C27" w:rsidRDefault="00EE5C27" w:rsidP="00EE5C27">
      <w:pPr>
        <w:shd w:val="clear" w:color="auto" w:fill="FDFDFD"/>
        <w:spacing w:after="0"/>
        <w:jc w:val="both"/>
        <w:rPr>
          <w:rFonts w:eastAsia="Times New Roman" w:cs="Times New Roman"/>
          <w:sz w:val="24"/>
          <w:szCs w:val="24"/>
          <w:lang w:val="sr-Cyrl-CS"/>
        </w:rPr>
      </w:pPr>
    </w:p>
    <w:p w14:paraId="78438D70"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Times New Roman" w:cs="Times New Roman"/>
          <w:b/>
          <w:bCs/>
          <w:sz w:val="24"/>
          <w:szCs w:val="24"/>
          <w:lang w:val="sr-Cyrl-CS"/>
        </w:rPr>
        <w:t xml:space="preserve">Опасне материје и сировине које се складиште и користе у објекту за производњу јога простирки : </w:t>
      </w:r>
      <w:r w:rsidRPr="00EE5C27">
        <w:rPr>
          <w:rFonts w:eastAsia="Calibri" w:cs="Times New Roman"/>
          <w:sz w:val="24"/>
          <w:szCs w:val="24"/>
          <w:lang w:val="sr-Cyrl-CS"/>
        </w:rPr>
        <w:t xml:space="preserve">NBR (Nitril butadien guma), Поливинил хлорид (PVC), Цинк оксид (ZnO),  Азотдикарбонамид (ADC), Титанијум оксид (TiO2), Сумпор (S),  Талк, Стеаринска киселина, Полиетилен гликол (PEG), Парафински восак , Парафинско уље. </w:t>
      </w:r>
    </w:p>
    <w:p w14:paraId="5295EDE3" w14:textId="77777777" w:rsidR="00EE5C27" w:rsidRPr="00EE5C27" w:rsidRDefault="00EE5C27" w:rsidP="00EE5C27">
      <w:pPr>
        <w:autoSpaceDE w:val="0"/>
        <w:autoSpaceDN w:val="0"/>
        <w:adjustRightInd w:val="0"/>
        <w:spacing w:after="0"/>
        <w:ind w:firstLine="567"/>
        <w:jc w:val="both"/>
        <w:rPr>
          <w:rFonts w:eastAsia="Calibri" w:cs="Times New Roman"/>
          <w:b/>
          <w:bCs/>
          <w:sz w:val="24"/>
          <w:szCs w:val="24"/>
          <w:lang w:val="sr-Cyrl-CS" w:eastAsia="sr-Latn-RS"/>
        </w:rPr>
      </w:pPr>
    </w:p>
    <w:p w14:paraId="5CD3F31B"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 xml:space="preserve">У производњи нитрилне гуме, отворени млин се користи за: припрему и формирање слојева гуме од сировог материјала, мешање састојака, прављење листова или слојева за накнадну вулканизацију. </w:t>
      </w:r>
    </w:p>
    <w:p w14:paraId="4A224440"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p>
    <w:p w14:paraId="1FA1253E"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 xml:space="preserve">Начин на који се постиже експандирање NBR-а и PVC-а најчешће је помоћу уградње гасова попут азота или других инертних плинова у молекуле гуме. </w:t>
      </w:r>
      <w:r w:rsidRPr="00EE5C27">
        <w:rPr>
          <w:rFonts w:eastAsia="Calibri" w:cs="Times New Roman"/>
          <w:sz w:val="24"/>
          <w:szCs w:val="24"/>
          <w:lang w:val="sr-Cyrl-CS"/>
        </w:rPr>
        <w:lastRenderedPageBreak/>
        <w:t>Хомогенизација NBR-а и PVC-а у миксеру је кључни процес у производњи, јер омогућава равномерно распоређивање свих састојака, додатака, стабилизатора и адитива у масу. То побољшава квалитет финалног производа и омогућава униформну вулканизацију и перформансе.</w:t>
      </w:r>
    </w:p>
    <w:p w14:paraId="041E74C6"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p>
    <w:p w14:paraId="1F727AB7"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Добро измешане компоненте, после одлежавања и хлађења се убацују у екструдер.</w:t>
      </w:r>
    </w:p>
    <w:p w14:paraId="05DA8D75"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 xml:space="preserve">Вакуумски екструдер за гуму са хладним додавањем материјала је специјализована машина дизајнирана за индустрију гума, која омогућава прераду сирове, незагрејане гуме директно у висококвалитетне профиле. Ови системи користе вакуум за уклањање влаге и заробљеног ваздуха, елиминишући гасне џепове за супериорну компактност производа и квалитет површине. </w:t>
      </w:r>
    </w:p>
    <w:p w14:paraId="2C718637"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Процес претварања пластичне гуме у еластичну гуму назива се вулканизација.</w:t>
      </w:r>
    </w:p>
    <w:p w14:paraId="1A36B51D"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Са линије вакуумског екструдера излази трака одговарајуће ширине и улази у тунел за вулканизацију. </w:t>
      </w:r>
    </w:p>
    <w:p w14:paraId="3FCED7CD" w14:textId="77777777" w:rsidR="00EE5C27" w:rsidRPr="00EE5C27" w:rsidRDefault="00EE5C27" w:rsidP="00EE5C27">
      <w:pPr>
        <w:shd w:val="clear" w:color="auto" w:fill="FDFDFD"/>
        <w:spacing w:after="0"/>
        <w:ind w:firstLine="567"/>
        <w:jc w:val="both"/>
        <w:rPr>
          <w:rFonts w:eastAsia="Calibri" w:cs="Times New Roman"/>
          <w:sz w:val="24"/>
          <w:szCs w:val="24"/>
          <w:lang w:val="sr-Cyrl-CS"/>
        </w:rPr>
      </w:pPr>
      <w:r w:rsidRPr="00EE5C27">
        <w:rPr>
          <w:rFonts w:eastAsia="Calibri" w:cs="Times New Roman"/>
          <w:sz w:val="24"/>
          <w:szCs w:val="24"/>
          <w:lang w:val="sr-Cyrl-CS"/>
        </w:rPr>
        <w:t xml:space="preserve">Пре вулканизације не постоји унакрсно повезивање молекула </w:t>
      </w:r>
      <w:r w:rsidRPr="00EE5C27">
        <w:rPr>
          <w:rFonts w:eastAsia="Calibri" w:cs="Times New Roman"/>
          <w:sz w:val="24"/>
          <w:szCs w:val="24"/>
        </w:rPr>
        <w:t>NBR</w:t>
      </w:r>
      <w:r w:rsidRPr="00EE5C27">
        <w:rPr>
          <w:rFonts w:eastAsia="Calibri" w:cs="Times New Roman"/>
          <w:sz w:val="24"/>
          <w:szCs w:val="24"/>
          <w:lang w:val="sr-Cyrl-RS"/>
        </w:rPr>
        <w:t xml:space="preserve">-а и </w:t>
      </w:r>
      <w:r w:rsidRPr="00EE5C27">
        <w:rPr>
          <w:rFonts w:eastAsia="Calibri" w:cs="Times New Roman"/>
          <w:sz w:val="24"/>
          <w:szCs w:val="24"/>
          <w:lang w:val="sr-Latn-RS"/>
        </w:rPr>
        <w:t>PVC</w:t>
      </w:r>
      <w:r w:rsidRPr="00EE5C27">
        <w:rPr>
          <w:rFonts w:eastAsia="Calibri" w:cs="Times New Roman"/>
          <w:sz w:val="24"/>
          <w:szCs w:val="24"/>
          <w:lang w:val="sr-Cyrl-RS"/>
        </w:rPr>
        <w:t>-а</w:t>
      </w:r>
      <w:r w:rsidRPr="00EE5C27">
        <w:rPr>
          <w:rFonts w:eastAsia="Calibri" w:cs="Times New Roman"/>
          <w:sz w:val="24"/>
          <w:szCs w:val="24"/>
          <w:lang w:val="sr-Cyrl-CS"/>
        </w:rPr>
        <w:t xml:space="preserve">, тако да гума нема добре физичке и механичке особине и има малу практичну вредност. Када се у гуму дода средство за вулканизацију (сумпор и акцелератор), постиже се унакрсна веза између молекула гуме и тродимензионална мрежна структура, што у великој мери побољшава своје перформансе, посебно велики број физичких и механичких својстава као што су еластичност, тврдоћа и затезна чврстоћа гуме. </w:t>
      </w:r>
    </w:p>
    <w:p w14:paraId="7D39AB23" w14:textId="77777777" w:rsidR="00EE5C27" w:rsidRPr="00EE5C27" w:rsidRDefault="00EE5C27" w:rsidP="00EE5C27">
      <w:pPr>
        <w:shd w:val="clear" w:color="auto" w:fill="FDFDFD"/>
        <w:spacing w:after="0"/>
        <w:ind w:firstLine="567"/>
        <w:jc w:val="both"/>
        <w:rPr>
          <w:rFonts w:eastAsia="Calibri" w:cs="Times New Roman"/>
          <w:bCs/>
          <w:sz w:val="24"/>
          <w:szCs w:val="24"/>
          <w:lang w:val="sr-Cyrl-CS"/>
        </w:rPr>
      </w:pPr>
    </w:p>
    <w:p w14:paraId="28674B7D" w14:textId="77777777" w:rsidR="00EE5C27" w:rsidRPr="00EE5C27" w:rsidRDefault="00EE5C27" w:rsidP="00EE5C27">
      <w:pPr>
        <w:shd w:val="clear" w:color="auto" w:fill="FDFDFD"/>
        <w:spacing w:after="0"/>
        <w:ind w:firstLine="567"/>
        <w:jc w:val="both"/>
        <w:rPr>
          <w:rFonts w:eastAsia="Calibri" w:cs="Times New Roman"/>
          <w:b/>
          <w:sz w:val="24"/>
          <w:szCs w:val="24"/>
          <w:lang w:val="sr-Cyrl-CS"/>
        </w:rPr>
      </w:pPr>
      <w:r w:rsidRPr="00EE5C27">
        <w:rPr>
          <w:rFonts w:eastAsia="Calibri" w:cs="Times New Roman"/>
          <w:b/>
          <w:bCs/>
          <w:sz w:val="24"/>
          <w:szCs w:val="24"/>
          <w:lang w:val="sr-Cyrl-CS"/>
        </w:rPr>
        <w:t>Сечење и обликовање</w:t>
      </w:r>
    </w:p>
    <w:p w14:paraId="1DC7B1EF"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Сечење на стандардне димензије (нпр. 180 × 60 цм) </w:t>
      </w:r>
    </w:p>
    <w:p w14:paraId="1101E828"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Заобљавање ивица или прилагођавање захтевима купца </w:t>
      </w:r>
    </w:p>
    <w:p w14:paraId="11340134"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Утискивање или ласерско гравирање логотипа </w:t>
      </w:r>
    </w:p>
    <w:p w14:paraId="131EE3FC" w14:textId="77777777" w:rsidR="00EE5C27" w:rsidRPr="00EE5C27" w:rsidRDefault="00EE5C27" w:rsidP="00EE5C27">
      <w:pPr>
        <w:autoSpaceDE w:val="0"/>
        <w:autoSpaceDN w:val="0"/>
        <w:adjustRightInd w:val="0"/>
        <w:spacing w:after="0"/>
        <w:jc w:val="both"/>
        <w:rPr>
          <w:rFonts w:eastAsia="Times New Roman" w:cs="Times New Roman"/>
          <w:b/>
          <w:bCs/>
          <w:sz w:val="24"/>
          <w:szCs w:val="24"/>
          <w:lang w:val="sr-Cyrl-CS"/>
        </w:rPr>
      </w:pPr>
    </w:p>
    <w:p w14:paraId="231D07F3" w14:textId="77777777" w:rsidR="00EE5C27" w:rsidRPr="00EE5C27" w:rsidRDefault="00EE5C27" w:rsidP="00EE5C27">
      <w:pPr>
        <w:shd w:val="clear" w:color="auto" w:fill="FDFDFD"/>
        <w:spacing w:after="0"/>
        <w:ind w:firstLine="567"/>
        <w:jc w:val="both"/>
        <w:rPr>
          <w:rFonts w:eastAsia="Calibri" w:cs="Times New Roman"/>
          <w:b/>
          <w:bCs/>
          <w:sz w:val="24"/>
          <w:szCs w:val="24"/>
          <w:lang w:val="sr-Cyrl-CS"/>
        </w:rPr>
      </w:pPr>
      <w:r w:rsidRPr="00EE5C27">
        <w:rPr>
          <w:rFonts w:eastAsia="Calibri" w:cs="Times New Roman"/>
          <w:b/>
          <w:bCs/>
          <w:sz w:val="24"/>
          <w:szCs w:val="24"/>
          <w:lang w:val="sr-Cyrl-CS"/>
        </w:rPr>
        <w:t>Површинска обрада</w:t>
      </w:r>
    </w:p>
    <w:p w14:paraId="2BC6C11B"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Утискивање противклизне текстуре </w:t>
      </w:r>
    </w:p>
    <w:p w14:paraId="02EAFBC2"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Чишћење, антистатичка обрада и сушење </w:t>
      </w:r>
    </w:p>
    <w:p w14:paraId="0BC8F7E1"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Контрола завршне површине </w:t>
      </w:r>
    </w:p>
    <w:p w14:paraId="37DA2146"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p>
    <w:p w14:paraId="463B3D2E" w14:textId="77777777" w:rsidR="00EE5C27" w:rsidRPr="00EE5C27" w:rsidRDefault="00EE5C27" w:rsidP="00EE5C27">
      <w:pPr>
        <w:shd w:val="clear" w:color="auto" w:fill="FDFDFD"/>
        <w:spacing w:after="0"/>
        <w:ind w:firstLine="567"/>
        <w:jc w:val="both"/>
        <w:rPr>
          <w:rFonts w:eastAsia="Calibri" w:cs="Times New Roman"/>
          <w:b/>
          <w:bCs/>
          <w:sz w:val="24"/>
          <w:szCs w:val="24"/>
          <w:lang w:val="sr-Cyrl-CS"/>
        </w:rPr>
      </w:pPr>
      <w:r w:rsidRPr="00EE5C27">
        <w:rPr>
          <w:rFonts w:eastAsia="Calibri" w:cs="Times New Roman"/>
          <w:b/>
          <w:bCs/>
          <w:sz w:val="24"/>
          <w:szCs w:val="24"/>
          <w:lang w:val="sr-Cyrl-CS"/>
        </w:rPr>
        <w:t xml:space="preserve">Контрола квалитета </w:t>
      </w:r>
    </w:p>
    <w:p w14:paraId="69A6F88E"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Мерење густине и тврдоће</w:t>
      </w:r>
    </w:p>
    <w:p w14:paraId="459A608A"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 Тест истезања и пуцања </w:t>
      </w:r>
    </w:p>
    <w:p w14:paraId="4E7658C3"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Визуелна контрола (боја, порозност, димензије) </w:t>
      </w:r>
    </w:p>
    <w:p w14:paraId="2D380762"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Одобрење серије од стране сектора квалитета </w:t>
      </w:r>
    </w:p>
    <w:p w14:paraId="206F324E" w14:textId="77777777" w:rsidR="00EE5C27" w:rsidRPr="00476F2F" w:rsidRDefault="00EE5C27" w:rsidP="00EE5C27">
      <w:pPr>
        <w:shd w:val="clear" w:color="auto" w:fill="FDFDFD"/>
        <w:spacing w:after="0"/>
        <w:ind w:firstLine="567"/>
        <w:jc w:val="both"/>
        <w:rPr>
          <w:rFonts w:eastAsia="Calibri" w:cs="Times New Roman"/>
          <w:b/>
          <w:bCs/>
          <w:sz w:val="24"/>
          <w:szCs w:val="24"/>
          <w:lang w:val="en-US"/>
        </w:rPr>
      </w:pPr>
    </w:p>
    <w:p w14:paraId="64E99813"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b/>
          <w:bCs/>
          <w:sz w:val="24"/>
          <w:szCs w:val="24"/>
          <w:lang w:val="sr-Cyrl-CS"/>
        </w:rPr>
      </w:pPr>
      <w:r w:rsidRPr="00EE5C27">
        <w:rPr>
          <w:rFonts w:eastAsia="Calibri" w:cs="Times New Roman"/>
          <w:b/>
          <w:bCs/>
          <w:sz w:val="24"/>
          <w:szCs w:val="24"/>
          <w:lang w:val="sr-Cyrl-CS"/>
        </w:rPr>
        <w:t xml:space="preserve">Паковање и етикетирање </w:t>
      </w:r>
    </w:p>
    <w:p w14:paraId="707C0484" w14:textId="77777777" w:rsidR="00EE5C27" w:rsidRPr="00EE5C27" w:rsidRDefault="00EE5C27" w:rsidP="00EE5C27">
      <w:pPr>
        <w:spacing w:after="0"/>
        <w:ind w:left="706"/>
        <w:rPr>
          <w:rFonts w:eastAsia="Calibri" w:cs="Times New Roman"/>
        </w:rPr>
      </w:pPr>
      <w:r w:rsidRPr="00EE5C27">
        <w:rPr>
          <w:rFonts w:eastAsia="Calibri" w:cs="Times New Roman"/>
          <w:sz w:val="24"/>
          <w:szCs w:val="24"/>
          <w:lang w:val="sr-Cyrl-CS"/>
        </w:rPr>
        <w:t xml:space="preserve">• Намотавање и фиксирање трака или ОПП фолија. Спољно паковање 5-слојни валовити картон. </w:t>
      </w:r>
    </w:p>
    <w:p w14:paraId="60C62035" w14:textId="77777777" w:rsidR="00EE5C27" w:rsidRPr="00EE5C27" w:rsidRDefault="00EE5C27" w:rsidP="00EE5C27">
      <w:pPr>
        <w:shd w:val="clear" w:color="auto" w:fill="FDFDFD"/>
        <w:autoSpaceDE w:val="0"/>
        <w:autoSpaceDN w:val="0"/>
        <w:adjustRightInd w:val="0"/>
        <w:spacing w:after="0"/>
        <w:ind w:left="706"/>
        <w:jc w:val="both"/>
        <w:rPr>
          <w:rFonts w:eastAsia="Calibri" w:cs="Times New Roman"/>
          <w:sz w:val="24"/>
          <w:szCs w:val="24"/>
          <w:lang w:val="sr-Cyrl-CS"/>
        </w:rPr>
      </w:pPr>
      <w:r w:rsidRPr="00EE5C27">
        <w:rPr>
          <w:rFonts w:eastAsia="Calibri" w:cs="Times New Roman"/>
          <w:sz w:val="24"/>
          <w:szCs w:val="24"/>
          <w:lang w:val="sr-Cyrl-CS"/>
        </w:rPr>
        <w:t xml:space="preserve">• Етикетирање (бар-код, серијски број, датум производње) </w:t>
      </w:r>
    </w:p>
    <w:p w14:paraId="2BCE6C98" w14:textId="77777777" w:rsidR="00EE5C27" w:rsidRPr="00EE5C27" w:rsidRDefault="00EE5C27" w:rsidP="00EE5C27">
      <w:pPr>
        <w:shd w:val="clear" w:color="auto" w:fill="FDFDFD"/>
        <w:autoSpaceDE w:val="0"/>
        <w:autoSpaceDN w:val="0"/>
        <w:adjustRightInd w:val="0"/>
        <w:spacing w:after="0"/>
        <w:ind w:left="706"/>
        <w:jc w:val="both"/>
        <w:rPr>
          <w:rFonts w:eastAsia="Calibri" w:cs="Times New Roman"/>
          <w:sz w:val="24"/>
          <w:szCs w:val="24"/>
          <w:lang w:val="sr-Cyrl-CS"/>
        </w:rPr>
      </w:pPr>
      <w:r w:rsidRPr="00EE5C27">
        <w:rPr>
          <w:rFonts w:eastAsia="Calibri" w:cs="Times New Roman"/>
          <w:sz w:val="24"/>
          <w:szCs w:val="24"/>
          <w:lang w:val="sr-Cyrl-CS"/>
        </w:rPr>
        <w:t xml:space="preserve">• Евиденција серије у ЕРП систему </w:t>
      </w:r>
    </w:p>
    <w:p w14:paraId="2928C6CE" w14:textId="77777777" w:rsidR="00EE5C27" w:rsidRPr="00EE5C27" w:rsidRDefault="00EE5C27" w:rsidP="00EE5C27">
      <w:pPr>
        <w:autoSpaceDE w:val="0"/>
        <w:autoSpaceDN w:val="0"/>
        <w:adjustRightInd w:val="0"/>
        <w:spacing w:after="0"/>
        <w:ind w:firstLine="567"/>
        <w:jc w:val="both"/>
        <w:rPr>
          <w:rFonts w:eastAsia="Times New Roman" w:cs="Times New Roman"/>
          <w:b/>
          <w:bCs/>
          <w:sz w:val="24"/>
          <w:szCs w:val="24"/>
          <w:lang w:val="sr-Cyrl-RS"/>
        </w:rPr>
      </w:pPr>
    </w:p>
    <w:p w14:paraId="1C5FA089"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b/>
          <w:bCs/>
          <w:sz w:val="24"/>
          <w:szCs w:val="24"/>
          <w:lang w:val="sr-Cyrl-CS"/>
        </w:rPr>
      </w:pPr>
      <w:r w:rsidRPr="00EE5C27">
        <w:rPr>
          <w:rFonts w:eastAsia="Calibri" w:cs="Times New Roman"/>
          <w:b/>
          <w:bCs/>
          <w:sz w:val="24"/>
          <w:szCs w:val="24"/>
          <w:lang w:val="sr-Cyrl-CS"/>
        </w:rPr>
        <w:t>Логистика и</w:t>
      </w:r>
      <w:r w:rsidRPr="00EE5C27">
        <w:rPr>
          <w:rFonts w:eastAsia="Calibri" w:cs="Times New Roman"/>
          <w:sz w:val="24"/>
          <w:szCs w:val="24"/>
          <w:lang w:val="sr-Cyrl-CS"/>
        </w:rPr>
        <w:t xml:space="preserve"> </w:t>
      </w:r>
      <w:r w:rsidRPr="00EE5C27">
        <w:rPr>
          <w:rFonts w:eastAsia="Calibri" w:cs="Times New Roman"/>
          <w:b/>
          <w:bCs/>
          <w:sz w:val="24"/>
          <w:szCs w:val="24"/>
          <w:lang w:val="sr-Cyrl-CS"/>
        </w:rPr>
        <w:t xml:space="preserve">дистрибуција </w:t>
      </w:r>
    </w:p>
    <w:p w14:paraId="1B9E5720" w14:textId="77777777" w:rsidR="00EE5C27" w:rsidRPr="00EE5C27" w:rsidRDefault="00EE5C27" w:rsidP="00EE5C27">
      <w:pPr>
        <w:shd w:val="clear" w:color="auto" w:fill="FDFDFD"/>
        <w:autoSpaceDE w:val="0"/>
        <w:autoSpaceDN w:val="0"/>
        <w:adjustRightInd w:val="0"/>
        <w:spacing w:after="0"/>
        <w:ind w:left="709"/>
        <w:jc w:val="both"/>
        <w:rPr>
          <w:rFonts w:eastAsia="Calibri" w:cs="Times New Roman"/>
          <w:sz w:val="24"/>
          <w:szCs w:val="24"/>
          <w:lang w:val="sr-Cyrl-CS"/>
        </w:rPr>
      </w:pPr>
      <w:r w:rsidRPr="00EE5C27">
        <w:rPr>
          <w:rFonts w:eastAsia="Calibri" w:cs="Times New Roman"/>
          <w:sz w:val="24"/>
          <w:szCs w:val="24"/>
          <w:lang w:val="sr-Cyrl-CS"/>
        </w:rPr>
        <w:t xml:space="preserve">• Палетно складиштење по </w:t>
      </w:r>
      <w:r w:rsidRPr="00EE5C27">
        <w:rPr>
          <w:rFonts w:eastAsia="Calibri" w:cs="Times New Roman"/>
          <w:sz w:val="24"/>
          <w:szCs w:val="24"/>
          <w:lang w:val="sr-Latn-RS"/>
        </w:rPr>
        <w:t xml:space="preserve">FIFO </w:t>
      </w:r>
      <w:r w:rsidRPr="00EE5C27">
        <w:rPr>
          <w:rFonts w:eastAsia="Calibri" w:cs="Times New Roman"/>
          <w:sz w:val="24"/>
          <w:szCs w:val="24"/>
          <w:lang w:val="sr-Cyrl-RS"/>
        </w:rPr>
        <w:t>(први улаз, први излаз)</w:t>
      </w:r>
      <w:r w:rsidRPr="00EE5C27">
        <w:rPr>
          <w:rFonts w:eastAsia="Calibri" w:cs="Times New Roman"/>
          <w:sz w:val="24"/>
          <w:szCs w:val="24"/>
          <w:lang w:val="sr-Cyrl-CS"/>
        </w:rPr>
        <w:t xml:space="preserve"> </w:t>
      </w:r>
    </w:p>
    <w:p w14:paraId="248138AC" w14:textId="77777777" w:rsidR="00EE5C27" w:rsidRPr="00EE5C27" w:rsidRDefault="00EE5C27" w:rsidP="00EE5C27">
      <w:pPr>
        <w:numPr>
          <w:ilvl w:val="0"/>
          <w:numId w:val="5"/>
        </w:numPr>
        <w:shd w:val="clear" w:color="auto" w:fill="FDFDFD"/>
        <w:spacing w:after="0"/>
        <w:ind w:left="851"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Транспорт до европских купаца преко централне шпедитерске мреже </w:t>
      </w:r>
    </w:p>
    <w:p w14:paraId="0C67F45B" w14:textId="77777777" w:rsidR="00EE5C27" w:rsidRPr="00EE5C27" w:rsidRDefault="00EE5C27" w:rsidP="00EE5C27">
      <w:pPr>
        <w:numPr>
          <w:ilvl w:val="0"/>
          <w:numId w:val="5"/>
        </w:numPr>
        <w:shd w:val="clear" w:color="auto" w:fill="FDFDFD"/>
        <w:spacing w:after="0"/>
        <w:ind w:left="851"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Праћење пошиљки путем ЕРП система </w:t>
      </w:r>
    </w:p>
    <w:p w14:paraId="6624E0D6" w14:textId="24431944" w:rsidR="00EE5C27" w:rsidRPr="00B306DE" w:rsidRDefault="00EE5C27" w:rsidP="00B306DE">
      <w:pPr>
        <w:numPr>
          <w:ilvl w:val="0"/>
          <w:numId w:val="5"/>
        </w:numPr>
        <w:shd w:val="clear" w:color="auto" w:fill="FDFDFD"/>
        <w:spacing w:after="0"/>
        <w:ind w:left="851" w:hanging="142"/>
        <w:contextualSpacing/>
        <w:jc w:val="both"/>
        <w:rPr>
          <w:rFonts w:eastAsia="Calibri" w:cs="Times New Roman"/>
          <w:sz w:val="24"/>
          <w:szCs w:val="24"/>
          <w:lang w:val="sr-Cyrl-CS"/>
        </w:rPr>
      </w:pPr>
      <w:r w:rsidRPr="00EE5C27">
        <w:rPr>
          <w:rFonts w:eastAsia="Calibri" w:cs="Times New Roman"/>
          <w:sz w:val="24"/>
          <w:szCs w:val="24"/>
          <w:lang w:val="sr-Cyrl-CS"/>
        </w:rPr>
        <w:t xml:space="preserve"> Циљ: време испоруке за Немачку &lt; 5 дана</w:t>
      </w:r>
    </w:p>
    <w:p w14:paraId="2FD2527A" w14:textId="77777777" w:rsidR="00EE5C27" w:rsidRPr="00EE5C27" w:rsidRDefault="00EE5C27" w:rsidP="00B306DE">
      <w:pPr>
        <w:shd w:val="clear" w:color="auto" w:fill="FDFDFD"/>
        <w:spacing w:after="0"/>
        <w:ind w:firstLine="567"/>
        <w:jc w:val="both"/>
        <w:rPr>
          <w:rFonts w:eastAsia="Times New Roman" w:cs="Times New Roman"/>
          <w:b/>
          <w:bCs/>
          <w:sz w:val="24"/>
          <w:szCs w:val="24"/>
          <w:lang w:val="sr-Cyrl-RS"/>
        </w:rPr>
      </w:pPr>
      <w:r w:rsidRPr="00EE5C27">
        <w:rPr>
          <w:rFonts w:eastAsia="Times New Roman" w:cs="Times New Roman"/>
          <w:b/>
          <w:bCs/>
          <w:sz w:val="24"/>
          <w:szCs w:val="24"/>
          <w:lang w:val="sr-Cyrl-RS"/>
        </w:rPr>
        <w:lastRenderedPageBreak/>
        <w:t>Потрошња енергије у производном процесу</w:t>
      </w:r>
    </w:p>
    <w:p w14:paraId="32B2D8E7" w14:textId="77777777" w:rsidR="00EE5C27" w:rsidRPr="00EE5C27" w:rsidRDefault="00EE5C27" w:rsidP="00B306DE">
      <w:pPr>
        <w:shd w:val="clear" w:color="auto" w:fill="FDFDFD"/>
        <w:spacing w:after="0"/>
        <w:ind w:firstLine="567"/>
        <w:jc w:val="both"/>
        <w:rPr>
          <w:rFonts w:eastAsia="Times New Roman" w:cs="Times New Roman"/>
          <w:sz w:val="24"/>
          <w:szCs w:val="24"/>
          <w:lang w:val="de-DE"/>
        </w:rPr>
      </w:pPr>
      <w:r w:rsidRPr="00EE5C27">
        <w:rPr>
          <w:rFonts w:eastAsia="Times New Roman" w:cs="Times New Roman"/>
          <w:sz w:val="24"/>
          <w:szCs w:val="24"/>
          <w:lang w:val="sr-Cyrl-RS"/>
        </w:rPr>
        <w:t xml:space="preserve">Електрична енергија: 800 </w:t>
      </w:r>
      <w:r w:rsidRPr="00EE5C27">
        <w:rPr>
          <w:rFonts w:eastAsia="Times New Roman" w:cs="Times New Roman"/>
          <w:sz w:val="24"/>
          <w:szCs w:val="24"/>
          <w:lang w:val="de-DE"/>
        </w:rPr>
        <w:t>kWh/tona</w:t>
      </w:r>
    </w:p>
    <w:p w14:paraId="1237F3CE" w14:textId="77777777" w:rsidR="00EE5C27" w:rsidRPr="00EE5C27" w:rsidRDefault="00EE5C27" w:rsidP="00B306DE">
      <w:pPr>
        <w:shd w:val="clear" w:color="auto" w:fill="FDFDFD"/>
        <w:spacing w:after="0"/>
        <w:ind w:firstLine="567"/>
        <w:jc w:val="both"/>
        <w:rPr>
          <w:rFonts w:eastAsia="Times New Roman" w:cs="Times New Roman"/>
          <w:sz w:val="24"/>
          <w:szCs w:val="24"/>
          <w:lang w:val="sr-Cyrl-CS"/>
        </w:rPr>
      </w:pPr>
    </w:p>
    <w:p w14:paraId="0790F02B" w14:textId="0215433D" w:rsidR="00EE5C27" w:rsidRPr="00EE5C27" w:rsidRDefault="00B306DE" w:rsidP="00B306DE">
      <w:pPr>
        <w:jc w:val="both"/>
        <w:rPr>
          <w:rFonts w:eastAsia="Calibri" w:cs="Times New Roman"/>
          <w:b/>
          <w:bCs/>
          <w:sz w:val="24"/>
          <w:szCs w:val="24"/>
          <w:lang w:val="sr-Cyrl-RS"/>
        </w:rPr>
      </w:pPr>
      <w:r>
        <w:rPr>
          <w:rFonts w:eastAsia="Calibri" w:cs="Times New Roman"/>
          <w:b/>
          <w:bCs/>
          <w:sz w:val="24"/>
          <w:szCs w:val="24"/>
          <w:lang w:val="sr-Cyrl-RS"/>
        </w:rPr>
        <w:t xml:space="preserve">          </w:t>
      </w:r>
      <w:r w:rsidR="00EE5C27" w:rsidRPr="00EE5C27">
        <w:rPr>
          <w:rFonts w:eastAsia="Calibri" w:cs="Times New Roman"/>
          <w:b/>
          <w:bCs/>
          <w:sz w:val="24"/>
          <w:szCs w:val="24"/>
          <w:lang w:val="sr-Cyrl-RS"/>
        </w:rPr>
        <w:t>Потрошња воде и стварање отпадних вода</w:t>
      </w:r>
    </w:p>
    <w:p w14:paraId="5E5A5C4A" w14:textId="04C1371B" w:rsidR="00EE5C27" w:rsidRPr="00EE5C27" w:rsidRDefault="00B306DE" w:rsidP="00B306DE">
      <w:pPr>
        <w:jc w:val="both"/>
        <w:rPr>
          <w:rFonts w:eastAsia="Calibri" w:cs="Times New Roman"/>
          <w:sz w:val="24"/>
          <w:szCs w:val="24"/>
          <w:lang w:val="sr-Cyrl-RS"/>
        </w:rPr>
      </w:pPr>
      <w:r>
        <w:rPr>
          <w:rFonts w:eastAsia="Calibri" w:cs="Times New Roman"/>
          <w:sz w:val="24"/>
          <w:szCs w:val="24"/>
          <w:lang w:val="sr-Cyrl-RS"/>
        </w:rPr>
        <w:t xml:space="preserve">          </w:t>
      </w:r>
      <w:r w:rsidR="00EE5C27" w:rsidRPr="00EE5C27">
        <w:rPr>
          <w:rFonts w:eastAsia="Calibri" w:cs="Times New Roman"/>
          <w:sz w:val="24"/>
          <w:szCs w:val="24"/>
          <w:lang w:val="sr-Cyrl-RS"/>
        </w:rPr>
        <w:t>Мала количина воде за хлађење (рециклирана)</w:t>
      </w:r>
    </w:p>
    <w:p w14:paraId="4B936557" w14:textId="036BC647" w:rsidR="00EE5C27" w:rsidRPr="00EE5C27" w:rsidRDefault="00B306DE" w:rsidP="00B306DE">
      <w:pPr>
        <w:jc w:val="both"/>
        <w:rPr>
          <w:rFonts w:eastAsia="Calibri" w:cs="Times New Roman"/>
          <w:b/>
          <w:bCs/>
          <w:sz w:val="24"/>
          <w:szCs w:val="24"/>
          <w:lang w:val="sr-Cyrl-RS"/>
        </w:rPr>
      </w:pPr>
      <w:r>
        <w:rPr>
          <w:rFonts w:eastAsia="Calibri" w:cs="Times New Roman"/>
          <w:b/>
          <w:bCs/>
          <w:sz w:val="24"/>
          <w:szCs w:val="24"/>
          <w:lang w:val="sr-Cyrl-RS"/>
        </w:rPr>
        <w:t xml:space="preserve">          </w:t>
      </w:r>
      <w:r w:rsidR="00EE5C27" w:rsidRPr="00EE5C27">
        <w:rPr>
          <w:rFonts w:eastAsia="Calibri" w:cs="Times New Roman"/>
          <w:b/>
          <w:bCs/>
          <w:sz w:val="24"/>
          <w:szCs w:val="24"/>
          <w:lang w:val="sr-Cyrl-RS"/>
        </w:rPr>
        <w:t>Емисија у ваздух током производње</w:t>
      </w:r>
    </w:p>
    <w:p w14:paraId="70A38801" w14:textId="77777777" w:rsidR="00EE5C27" w:rsidRPr="00EE5C27" w:rsidRDefault="00EE5C27" w:rsidP="00EE5C27">
      <w:pPr>
        <w:ind w:firstLine="567"/>
        <w:jc w:val="both"/>
        <w:rPr>
          <w:rFonts w:eastAsia="Calibri" w:cs="Times New Roman"/>
          <w:sz w:val="24"/>
          <w:szCs w:val="24"/>
          <w:lang w:val="sr-Cyrl-RS"/>
        </w:rPr>
      </w:pPr>
      <w:r w:rsidRPr="00EE5C27">
        <w:rPr>
          <w:rFonts w:eastAsia="Calibri" w:cs="Times New Roman"/>
          <w:sz w:val="24"/>
          <w:szCs w:val="24"/>
          <w:lang w:val="sr-Cyrl-RS"/>
        </w:rPr>
        <w:t xml:space="preserve">Очекује се емисија </w:t>
      </w:r>
      <w:r w:rsidRPr="00EE5C27">
        <w:rPr>
          <w:rFonts w:eastAsia="Calibri" w:cs="Times New Roman"/>
          <w:sz w:val="24"/>
          <w:szCs w:val="24"/>
          <w:lang w:val="de-DE"/>
        </w:rPr>
        <w:t>VOC</w:t>
      </w:r>
      <w:r w:rsidRPr="00EE5C27">
        <w:rPr>
          <w:rFonts w:eastAsia="Calibri" w:cs="Times New Roman"/>
          <w:sz w:val="24"/>
          <w:szCs w:val="24"/>
          <w:lang w:val="sr-Cyrl-RS"/>
        </w:rPr>
        <w:t xml:space="preserve">, прашине, испарења. Систем је опремљен системима канала за сакупљање испарења и прашине са места настанка, одвод изван објекта у систем за пречишћавање опремљен скруберима и апсорбером на бази активног угља. </w:t>
      </w:r>
    </w:p>
    <w:p w14:paraId="04419A89" w14:textId="66DD0002" w:rsidR="00EE5C27" w:rsidRPr="00476F2F" w:rsidRDefault="00B306DE" w:rsidP="00B306DE">
      <w:pPr>
        <w:jc w:val="both"/>
        <w:rPr>
          <w:rFonts w:eastAsia="Calibri" w:cs="Times New Roman"/>
          <w:b/>
          <w:bCs/>
          <w:sz w:val="24"/>
          <w:szCs w:val="24"/>
          <w:lang w:val="sr-Cyrl-RS"/>
        </w:rPr>
      </w:pPr>
      <w:r>
        <w:rPr>
          <w:rFonts w:eastAsia="Calibri" w:cs="Times New Roman"/>
          <w:b/>
          <w:bCs/>
          <w:sz w:val="24"/>
          <w:szCs w:val="24"/>
          <w:lang w:val="sr-Cyrl-RS"/>
        </w:rPr>
        <w:t xml:space="preserve">         </w:t>
      </w:r>
      <w:r w:rsidR="00476F2F">
        <w:rPr>
          <w:rFonts w:eastAsia="Calibri" w:cs="Times New Roman"/>
          <w:b/>
          <w:bCs/>
          <w:sz w:val="24"/>
          <w:szCs w:val="24"/>
          <w:lang w:val="sr-Cyrl-RS"/>
        </w:rPr>
        <w:t>Радно време фабрике</w:t>
      </w:r>
      <w:r w:rsidR="00476F2F">
        <w:rPr>
          <w:rFonts w:eastAsia="Calibri" w:cs="Times New Roman"/>
          <w:b/>
          <w:bCs/>
          <w:sz w:val="24"/>
          <w:szCs w:val="24"/>
          <w:lang w:val="en-US"/>
        </w:rPr>
        <w:t xml:space="preserve"> : </w:t>
      </w:r>
      <w:r w:rsidR="00EE5C27" w:rsidRPr="00EE5C27">
        <w:rPr>
          <w:rFonts w:eastAsia="Calibri" w:cs="Times New Roman"/>
          <w:sz w:val="24"/>
          <w:szCs w:val="24"/>
          <w:lang w:val="sr-Cyrl-RS"/>
        </w:rPr>
        <w:t>24 сата дневно, три смене, 365 дана годишње.</w:t>
      </w:r>
    </w:p>
    <w:p w14:paraId="63D2302A" w14:textId="77777777" w:rsidR="00EE5C27" w:rsidRPr="00EE5C27" w:rsidRDefault="00EE5C27" w:rsidP="00EE5C27">
      <w:pPr>
        <w:shd w:val="clear" w:color="auto" w:fill="FDFDFD"/>
        <w:spacing w:after="0"/>
        <w:ind w:firstLine="567"/>
        <w:jc w:val="both"/>
        <w:rPr>
          <w:rFonts w:eastAsia="Times New Roman" w:cs="Times New Roman"/>
          <w:sz w:val="24"/>
          <w:szCs w:val="24"/>
          <w:lang w:val="sr-Cyrl-RS"/>
        </w:rPr>
      </w:pPr>
      <w:r w:rsidRPr="00EE5C27">
        <w:rPr>
          <w:rFonts w:eastAsia="Calibri" w:cs="Times New Roman"/>
          <w:i/>
          <w:iCs/>
          <w:sz w:val="23"/>
          <w:szCs w:val="23"/>
        </w:rPr>
        <w:t>Главне алтернативе</w:t>
      </w:r>
      <w:r w:rsidRPr="00EE5C27">
        <w:rPr>
          <w:rFonts w:eastAsia="Calibri" w:cs="Times New Roman"/>
          <w:sz w:val="23"/>
          <w:szCs w:val="23"/>
        </w:rPr>
        <w:t>: У погледу главних алтернатива инвеститор није разматрао више алтернативних решења у погледу одабира локације за наведену делатност. Предметн</w:t>
      </w:r>
      <w:r w:rsidRPr="00EE5C27">
        <w:rPr>
          <w:rFonts w:eastAsia="Calibri" w:cs="Times New Roman"/>
          <w:sz w:val="23"/>
          <w:szCs w:val="23"/>
          <w:lang w:val="sr-Cyrl-RS"/>
        </w:rPr>
        <w:t>а</w:t>
      </w:r>
      <w:r w:rsidRPr="00EE5C27">
        <w:rPr>
          <w:rFonts w:eastAsia="Calibri" w:cs="Times New Roman"/>
          <w:sz w:val="23"/>
          <w:szCs w:val="23"/>
        </w:rPr>
        <w:t xml:space="preserve"> парцел</w:t>
      </w:r>
      <w:r w:rsidRPr="00EE5C27">
        <w:rPr>
          <w:rFonts w:eastAsia="Calibri" w:cs="Times New Roman"/>
          <w:sz w:val="23"/>
          <w:szCs w:val="23"/>
          <w:lang w:val="sr-Cyrl-RS"/>
        </w:rPr>
        <w:t>а је</w:t>
      </w:r>
      <w:r w:rsidRPr="00EE5C27">
        <w:rPr>
          <w:rFonts w:eastAsia="Calibri" w:cs="Times New Roman"/>
          <w:sz w:val="23"/>
          <w:szCs w:val="23"/>
        </w:rPr>
        <w:t xml:space="preserve"> у власништви носиоца пројекта. налази се у </w:t>
      </w:r>
      <w:r w:rsidRPr="00EE5C27">
        <w:rPr>
          <w:rFonts w:eastAsia="Calibri" w:cs="Times New Roman"/>
          <w:sz w:val="23"/>
          <w:szCs w:val="23"/>
          <w:lang w:val="sr-Cyrl-RS"/>
        </w:rPr>
        <w:t>планираној пословно-производној зони и у птпуности одговара намени/производњи која је на њој предвуђена.</w:t>
      </w:r>
    </w:p>
    <w:p w14:paraId="118EB685" w14:textId="77777777" w:rsidR="00EE5C27" w:rsidRPr="00EE5C27" w:rsidRDefault="00EE5C27" w:rsidP="00EE5C27">
      <w:pPr>
        <w:shd w:val="clear" w:color="auto" w:fill="FDFDFD"/>
        <w:spacing w:after="0"/>
        <w:ind w:firstLine="567"/>
        <w:jc w:val="both"/>
        <w:rPr>
          <w:rFonts w:ascii="Segoe UI" w:eastAsia="Calibri" w:hAnsi="Segoe UI" w:cs="Segoe UI"/>
          <w:i/>
          <w:iCs/>
          <w:sz w:val="21"/>
          <w:szCs w:val="21"/>
          <w:lang w:val="en-US"/>
        </w:rPr>
      </w:pPr>
    </w:p>
    <w:p w14:paraId="2AFCB813" w14:textId="019A5C9B" w:rsidR="00EE5C27" w:rsidRPr="00EE5C27" w:rsidRDefault="00EE5C27" w:rsidP="00EE5C27">
      <w:pPr>
        <w:shd w:val="clear" w:color="auto" w:fill="FDFDFD"/>
        <w:spacing w:after="0"/>
        <w:ind w:firstLine="567"/>
        <w:jc w:val="both"/>
        <w:rPr>
          <w:rFonts w:ascii="Segoe UI" w:eastAsia="Calibri" w:hAnsi="Segoe UI" w:cs="Segoe UI"/>
          <w:sz w:val="21"/>
          <w:szCs w:val="21"/>
          <w:lang w:val="en-US"/>
        </w:rPr>
      </w:pPr>
      <w:r w:rsidRPr="00EE5C27">
        <w:rPr>
          <w:rFonts w:ascii="Segoe UI" w:eastAsia="Calibri" w:hAnsi="Segoe UI" w:cs="Segoe UI"/>
          <w:i/>
          <w:iCs/>
          <w:sz w:val="21"/>
          <w:szCs w:val="21"/>
          <w:lang w:val="en-US"/>
        </w:rPr>
        <w:t>Чиниоци животне средине</w:t>
      </w:r>
      <w:r w:rsidRPr="00EE5C27">
        <w:rPr>
          <w:rFonts w:ascii="Segoe UI" w:eastAsia="Calibri" w:hAnsi="Segoe UI" w:cs="Segoe UI"/>
          <w:sz w:val="21"/>
          <w:szCs w:val="21"/>
          <w:lang w:val="en-US"/>
        </w:rPr>
        <w:t xml:space="preserve">: </w:t>
      </w:r>
      <w:r w:rsidRPr="00EE5C27">
        <w:rPr>
          <w:rFonts w:eastAsia="Calibri" w:cs="Times New Roman"/>
          <w:sz w:val="23"/>
          <w:szCs w:val="23"/>
        </w:rPr>
        <w:t xml:space="preserve">Анализом објекта, инфраструктурних елемената и технолошког поступка у студији нису утврђени директни ризици којим је земљиште и подземне воде и површинске воде изложено током рада пројекта. Уколико се остваре сви потребни параметри правилног поступања и рада опреме </w:t>
      </w:r>
      <w:r w:rsidR="00940FD4">
        <w:rPr>
          <w:rFonts w:eastAsia="Calibri" w:cs="Times New Roman"/>
          <w:sz w:val="23"/>
          <w:szCs w:val="23"/>
          <w:lang w:val="sr-Cyrl-RS"/>
        </w:rPr>
        <w:t>планираног објекта</w:t>
      </w:r>
      <w:r w:rsidRPr="00EE5C27">
        <w:rPr>
          <w:rFonts w:eastAsia="Calibri" w:cs="Times New Roman"/>
          <w:sz w:val="23"/>
          <w:szCs w:val="23"/>
        </w:rPr>
        <w:t xml:space="preserve"> чиниоци животне средине неће бити изложени ризику током редовног рада пројекта.</w:t>
      </w:r>
      <w:r w:rsidRPr="00EE5C27">
        <w:rPr>
          <w:rFonts w:ascii="Segoe UI" w:eastAsia="Calibri" w:hAnsi="Segoe UI" w:cs="Segoe UI"/>
          <w:sz w:val="21"/>
          <w:szCs w:val="21"/>
          <w:lang w:val="en-US"/>
        </w:rPr>
        <w:t xml:space="preserve"> </w:t>
      </w:r>
    </w:p>
    <w:p w14:paraId="3C2E8DBD"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61006785" w14:textId="77777777" w:rsidR="00EE5C27" w:rsidRPr="00EE5C27" w:rsidRDefault="00EE5C27" w:rsidP="00EE5C27">
      <w:pPr>
        <w:shd w:val="clear" w:color="auto" w:fill="FDFDFD"/>
        <w:spacing w:after="0"/>
        <w:ind w:firstLine="567"/>
        <w:jc w:val="both"/>
        <w:rPr>
          <w:rFonts w:eastAsia="Calibri" w:cs="Times New Roman"/>
          <w:sz w:val="23"/>
          <w:szCs w:val="23"/>
        </w:rPr>
      </w:pPr>
      <w:r w:rsidRPr="00EE5C27">
        <w:rPr>
          <w:rFonts w:ascii="Segoe UI" w:eastAsia="Calibri" w:hAnsi="Segoe UI" w:cs="Segoe UI"/>
          <w:i/>
          <w:iCs/>
          <w:sz w:val="21"/>
          <w:szCs w:val="21"/>
          <w:lang w:val="en-US"/>
        </w:rPr>
        <w:t>Утицај пројекта</w:t>
      </w:r>
      <w:r w:rsidRPr="00EE5C27">
        <w:rPr>
          <w:rFonts w:ascii="Segoe UI" w:eastAsia="Calibri" w:hAnsi="Segoe UI" w:cs="Segoe UI"/>
          <w:sz w:val="21"/>
          <w:szCs w:val="21"/>
          <w:lang w:val="en-US"/>
        </w:rPr>
        <w:t xml:space="preserve">: </w:t>
      </w:r>
      <w:r w:rsidRPr="00EE5C27">
        <w:rPr>
          <w:rFonts w:eastAsia="Calibri" w:cs="Times New Roman"/>
          <w:sz w:val="23"/>
          <w:szCs w:val="23"/>
        </w:rPr>
        <w:t xml:space="preserve">Могуће квалитативне и квантитативне промене и утицаји </w:t>
      </w:r>
      <w:r w:rsidRPr="00EE5C27">
        <w:rPr>
          <w:rFonts w:eastAsia="Calibri" w:cs="Times New Roman"/>
          <w:sz w:val="23"/>
          <w:szCs w:val="23"/>
          <w:lang w:val="sr-Cyrl-RS"/>
        </w:rPr>
        <w:t>планираног производног погона</w:t>
      </w:r>
      <w:r w:rsidRPr="00EE5C27">
        <w:rPr>
          <w:rFonts w:eastAsia="Calibri" w:cs="Times New Roman"/>
          <w:sz w:val="23"/>
          <w:szCs w:val="23"/>
        </w:rPr>
        <w:t xml:space="preserve">на животну средину уз процену да ли су привременог или трајног карактера, су анализиране за време извођења радова, односно пројекта, за време редовног рада и по престанку рада пројекта. Планским искоришћењем локације и организацијом правилног поступања са опремом и инсталацијама </w:t>
      </w:r>
      <w:r w:rsidRPr="00EE5C27">
        <w:rPr>
          <w:rFonts w:eastAsia="Calibri" w:cs="Times New Roman"/>
          <w:sz w:val="23"/>
          <w:szCs w:val="23"/>
          <w:lang w:val="sr-Cyrl-RS"/>
        </w:rPr>
        <w:t>погона за производњу јога простирки</w:t>
      </w:r>
      <w:r w:rsidRPr="00EE5C27">
        <w:rPr>
          <w:rFonts w:eastAsia="Calibri" w:cs="Times New Roman"/>
          <w:sz w:val="23"/>
          <w:szCs w:val="23"/>
        </w:rPr>
        <w:t xml:space="preserve"> елиминисан је утицај објекта на ваздух, земљиште и подземне воде.</w:t>
      </w:r>
    </w:p>
    <w:p w14:paraId="67904DAE" w14:textId="77777777" w:rsidR="00EE5C27" w:rsidRPr="00EE5C27" w:rsidRDefault="00EE5C27" w:rsidP="00EE5C27">
      <w:pPr>
        <w:shd w:val="clear" w:color="auto" w:fill="FDFDFD"/>
        <w:spacing w:after="0"/>
        <w:ind w:firstLine="567"/>
        <w:jc w:val="both"/>
        <w:rPr>
          <w:rFonts w:ascii="Segoe UI" w:eastAsia="Calibri" w:hAnsi="Segoe UI" w:cs="Segoe UI"/>
          <w:sz w:val="21"/>
          <w:szCs w:val="21"/>
          <w:lang w:val="sr-Cyrl-CS"/>
        </w:rPr>
      </w:pPr>
    </w:p>
    <w:p w14:paraId="0C07AC94" w14:textId="789DE75C" w:rsidR="00EE5C27" w:rsidRPr="00476F2F" w:rsidRDefault="00EE5C27" w:rsidP="00476F2F">
      <w:pPr>
        <w:shd w:val="clear" w:color="auto" w:fill="FDFDFD"/>
        <w:autoSpaceDE w:val="0"/>
        <w:autoSpaceDN w:val="0"/>
        <w:adjustRightInd w:val="0"/>
        <w:spacing w:after="0"/>
        <w:ind w:firstLine="567"/>
        <w:jc w:val="both"/>
        <w:rPr>
          <w:rFonts w:eastAsia="Times New Roman" w:cs="Times New Roman"/>
          <w:sz w:val="24"/>
          <w:szCs w:val="24"/>
          <w:lang w:val="en-US"/>
        </w:rPr>
      </w:pPr>
      <w:r w:rsidRPr="00EE5C27">
        <w:rPr>
          <w:rFonts w:eastAsia="Times New Roman" w:cs="Times New Roman"/>
          <w:sz w:val="24"/>
          <w:szCs w:val="24"/>
          <w:lang w:val="sr-Cyrl-CS"/>
        </w:rPr>
        <w:t xml:space="preserve">С обзиром на процес рада, елементе конструкције и физичко-хемијских особина материја које су доминантно присутне у просторима објеката (папир, картон, текстил, дрво, пластика, гума), могући су је пожари класе „А“. Поред пожара наведене класе у објекту је могућ и пожар на електроинсталацијама и уређајима под напоном које немају своју засебну класу већ су то углавном комбиновани пожари. Пожар може настати услед немара (неугашени опушак од цигара), квара неког од електро уређаја или намерним паљењем. Гашење евентуалних пожара вршиће Ватрогасна јединица из Баточине. Објекту је омогућен прилаз ватрогасних возила за гашење и спашавање постојећим градским и интерним новопројектованим саобраћајницама. Објекат је удаљен од Ватрогасне станице 9 </w:t>
      </w:r>
      <w:r w:rsidRPr="00EE5C27">
        <w:rPr>
          <w:rFonts w:eastAsia="Times New Roman" w:cs="Times New Roman"/>
          <w:sz w:val="24"/>
          <w:szCs w:val="24"/>
          <w:lang w:val="en-US"/>
        </w:rPr>
        <w:t>km</w:t>
      </w:r>
      <w:r w:rsidRPr="00EE5C27">
        <w:rPr>
          <w:rFonts w:eastAsia="Times New Roman" w:cs="Times New Roman"/>
          <w:sz w:val="24"/>
          <w:szCs w:val="24"/>
          <w:lang w:val="sr-Cyrl-CS"/>
        </w:rPr>
        <w:t xml:space="preserve"> и време доласка је 8 минута. У складу са чланом 2 Правилника о техничким нормативима за заштиту високих објеката од пожара ("Службени лист РС", број 80/2015, 67/2017 и 103/2018), објекат не спада у високе објекте јер се под просторија за боравак људи на највишој етажи у односу на најнижу коту терена на којој је могућ приступ и на којој је могућа интервенција уз коришћење аутомеханичких лестава налази на висини нижој од 30 </w:t>
      </w:r>
      <w:r w:rsidRPr="00EE5C27">
        <w:rPr>
          <w:rFonts w:eastAsia="Times New Roman" w:cs="Times New Roman"/>
          <w:sz w:val="24"/>
          <w:szCs w:val="24"/>
          <w:lang w:val="en-US"/>
        </w:rPr>
        <w:t>m</w:t>
      </w:r>
      <w:r w:rsidRPr="00EE5C27">
        <w:rPr>
          <w:rFonts w:eastAsia="Times New Roman" w:cs="Times New Roman"/>
          <w:sz w:val="24"/>
          <w:szCs w:val="24"/>
          <w:lang w:val="sr-Cyrl-CS"/>
        </w:rPr>
        <w:t>. Да би се задовољили противпожарни услови и омогућио приступ ватрогасном возилу свим деловима комплекса пројектоване су саобраћајнице</w:t>
      </w:r>
      <w:r w:rsidR="00476F2F">
        <w:rPr>
          <w:rFonts w:eastAsia="Times New Roman" w:cs="Times New Roman"/>
          <w:sz w:val="24"/>
          <w:szCs w:val="24"/>
          <w:lang w:val="sr-Cyrl-CS"/>
        </w:rPr>
        <w:t xml:space="preserve"> за приступ ватрогасног возила.</w:t>
      </w:r>
    </w:p>
    <w:p w14:paraId="3D0C742B" w14:textId="38821953" w:rsidR="00EE5C27" w:rsidRPr="00EE5C27" w:rsidRDefault="00EE5C27" w:rsidP="00EE5C27">
      <w:pPr>
        <w:shd w:val="clear" w:color="auto" w:fill="FDFDFD"/>
        <w:autoSpaceDE w:val="0"/>
        <w:autoSpaceDN w:val="0"/>
        <w:adjustRightInd w:val="0"/>
        <w:spacing w:after="0"/>
        <w:ind w:firstLine="567"/>
        <w:jc w:val="both"/>
        <w:rPr>
          <w:rFonts w:eastAsia="Times New Roman" w:cs="Times New Roman"/>
          <w:sz w:val="24"/>
          <w:szCs w:val="24"/>
          <w:lang w:val="sr-Cyrl-CS"/>
        </w:rPr>
      </w:pPr>
      <w:r w:rsidRPr="00EE5C27">
        <w:rPr>
          <w:rFonts w:eastAsia="Times New Roman" w:cs="Times New Roman"/>
          <w:sz w:val="24"/>
          <w:szCs w:val="24"/>
          <w:lang w:val="sr-Cyrl-CS"/>
        </w:rPr>
        <w:t xml:space="preserve">У циљу спречавања значајних негативних последица по животну средину, живот и здравље становништва, конфликата у простору, кумулативних и синергијских </w:t>
      </w:r>
      <w:r w:rsidRPr="00EE5C27">
        <w:rPr>
          <w:rFonts w:eastAsia="Times New Roman" w:cs="Times New Roman"/>
          <w:sz w:val="24"/>
          <w:szCs w:val="24"/>
          <w:lang w:val="sr-Cyrl-CS"/>
        </w:rPr>
        <w:lastRenderedPageBreak/>
        <w:t xml:space="preserve">негативних дејства са садржајима у окружењу у фази редовног рада, у случају акцидента или трајног престанка рада, Студијом су прописане мере превенције, отклањања, спречавања, минимизирања и свођења у законске оквире свих негативних утицаја на животну средину и становништво. </w:t>
      </w:r>
      <w:r w:rsidRPr="00EE5C27">
        <w:rPr>
          <w:rFonts w:ascii="Segoe UI" w:eastAsia="Calibri" w:hAnsi="Segoe UI" w:cs="Segoe UI"/>
          <w:sz w:val="21"/>
          <w:szCs w:val="21"/>
          <w:lang w:val="sr-Cyrl-CS"/>
        </w:rPr>
        <w:br w:type="page"/>
      </w:r>
    </w:p>
    <w:p w14:paraId="11A1256A" w14:textId="34D70907" w:rsidR="00BE2216" w:rsidRDefault="00EE5C27" w:rsidP="00EE5C27">
      <w:pPr>
        <w:tabs>
          <w:tab w:val="left" w:pos="1845"/>
        </w:tabs>
        <w:spacing w:line="259" w:lineRule="auto"/>
        <w:rPr>
          <w:rFonts w:cs="Times New Roman"/>
          <w:b/>
          <w:bCs/>
          <w:sz w:val="24"/>
          <w:szCs w:val="24"/>
          <w:lang w:val="sr-Cyrl-RS"/>
        </w:rPr>
      </w:pPr>
      <w:r>
        <w:rPr>
          <w:rFonts w:ascii="Segoe UI" w:hAnsi="Segoe UI" w:cs="Segoe UI"/>
          <w:sz w:val="21"/>
          <w:szCs w:val="21"/>
          <w:lang w:val="sr-Cyrl-CS"/>
        </w:rPr>
        <w:lastRenderedPageBreak/>
        <w:tab/>
      </w:r>
      <w:r w:rsidR="007D6ED0">
        <w:rPr>
          <w:rFonts w:cs="Times New Roman"/>
          <w:b/>
          <w:bCs/>
          <w:sz w:val="24"/>
          <w:szCs w:val="24"/>
          <w:lang w:val="sr-Cyrl-RS"/>
        </w:rPr>
        <w:t xml:space="preserve">11. </w:t>
      </w:r>
      <w:bookmarkStart w:id="65" w:name="_Hlk225100649"/>
      <w:r w:rsidR="007D6ED0">
        <w:rPr>
          <w:rFonts w:cs="Times New Roman"/>
          <w:b/>
          <w:bCs/>
          <w:sz w:val="24"/>
          <w:szCs w:val="24"/>
          <w:lang w:val="sr-Cyrl-RS"/>
        </w:rPr>
        <w:t>ОПИС МЕТОДА ПРЕДВИЂАЊА ИЛИ ДОКАЗА КОРИШЋЕНИХ ЗА УТВРЂИВАЊЕ И ПРОЦЕНУ УТИЦАЈА ПРОЈЕКТА НА ЖИВОТНУ СРЕДИНУ</w:t>
      </w:r>
      <w:bookmarkEnd w:id="65"/>
    </w:p>
    <w:p w14:paraId="21D16EA3" w14:textId="77777777" w:rsidR="00BE2216" w:rsidRDefault="00BE2216">
      <w:pPr>
        <w:spacing w:line="259" w:lineRule="auto"/>
        <w:jc w:val="center"/>
        <w:rPr>
          <w:rFonts w:cs="Times New Roman"/>
          <w:b/>
          <w:bCs/>
          <w:sz w:val="24"/>
          <w:szCs w:val="24"/>
          <w:lang w:val="sr-Cyrl-RS"/>
        </w:rPr>
      </w:pPr>
    </w:p>
    <w:p w14:paraId="0FAFB917" w14:textId="77777777" w:rsidR="00BE2216" w:rsidRDefault="007D6ED0">
      <w:pPr>
        <w:autoSpaceDE w:val="0"/>
        <w:autoSpaceDN w:val="0"/>
        <w:adjustRightInd w:val="0"/>
        <w:spacing w:after="0"/>
        <w:ind w:firstLine="851"/>
        <w:jc w:val="both"/>
        <w:rPr>
          <w:rFonts w:cs="Times New Roman"/>
          <w:color w:val="000000"/>
          <w:sz w:val="24"/>
          <w:szCs w:val="24"/>
          <w:lang w:val="en-US"/>
        </w:rPr>
      </w:pPr>
      <w:r>
        <w:rPr>
          <w:rFonts w:cs="Times New Roman"/>
          <w:color w:val="000000"/>
          <w:sz w:val="24"/>
          <w:szCs w:val="24"/>
          <w:lang w:val="en-US"/>
        </w:rPr>
        <w:t xml:space="preserve">У оквиру ове Студије утицаја на животну средину анализирани су сви релевантни аспекти и компоненте животне средине, који обухватају основне принципе истраживања, карактеристике планираног пројекта, оцену тренутног стања и његових карактеристика, свеобухватну анализу утицаја на животну средину, потребне мере заштите, препоруке за праћење и контролу свих дефинисаних параметара. </w:t>
      </w:r>
    </w:p>
    <w:p w14:paraId="635C5C1A" w14:textId="77777777" w:rsidR="00BE2216" w:rsidRDefault="007D6ED0">
      <w:pPr>
        <w:autoSpaceDE w:val="0"/>
        <w:autoSpaceDN w:val="0"/>
        <w:adjustRightInd w:val="0"/>
        <w:spacing w:after="0"/>
        <w:ind w:firstLine="851"/>
        <w:jc w:val="both"/>
        <w:rPr>
          <w:rFonts w:cs="Times New Roman"/>
          <w:color w:val="000000"/>
          <w:sz w:val="24"/>
          <w:szCs w:val="24"/>
          <w:lang w:val="en-US"/>
        </w:rPr>
      </w:pPr>
      <w:r>
        <w:rPr>
          <w:rFonts w:cs="Times New Roman"/>
          <w:color w:val="000000"/>
          <w:sz w:val="24"/>
          <w:szCs w:val="24"/>
          <w:lang w:val="en-US"/>
        </w:rPr>
        <w:t>У процесу израде ове Студије размотрена су питања могућих утицаја на квалитет ваздуха, воде, земљишта, затим утицај нивоа буке и вибрације, зрачења, утицаји на биодиверзитет укључујући флору и фауну, екосистеме, као и станишта и врсте од значаја, затим, промене намене и коришћења земљишта, промене пејзажних карактеристика, утицаји на метеоролошке параметре и климатске карактеристике те утицаји на друштвене аспекте који обухватају здравље становника, насељеност, концентрацију и миграцију становника, промене у комуналној инфраструктури и утицај или потенцијално угрожавање културно-историјског и природног нас</w:t>
      </w:r>
      <w:r>
        <w:rPr>
          <w:rFonts w:cs="Times New Roman"/>
          <w:color w:val="000000"/>
          <w:sz w:val="24"/>
          <w:szCs w:val="24"/>
          <w:lang w:val="sr-Cyrl-RS"/>
        </w:rPr>
        <w:t>л</w:t>
      </w:r>
      <w:r>
        <w:rPr>
          <w:rFonts w:cs="Times New Roman"/>
          <w:color w:val="000000"/>
          <w:sz w:val="24"/>
          <w:szCs w:val="24"/>
          <w:lang w:val="en-US"/>
        </w:rPr>
        <w:t>еђа. Сагледане су и потенцијалне</w:t>
      </w:r>
      <w:r>
        <w:rPr>
          <w:rFonts w:cs="Times New Roman"/>
          <w:color w:val="000000"/>
          <w:sz w:val="24"/>
          <w:szCs w:val="24"/>
          <w:lang w:val="sr-Cyrl-RS"/>
        </w:rPr>
        <w:t xml:space="preserve"> удесне ситуације</w:t>
      </w:r>
      <w:r>
        <w:rPr>
          <w:rFonts w:cs="Times New Roman"/>
          <w:color w:val="000000"/>
          <w:sz w:val="24"/>
          <w:szCs w:val="24"/>
          <w:lang w:val="en-US"/>
        </w:rPr>
        <w:t xml:space="preserve">. </w:t>
      </w:r>
    </w:p>
    <w:p w14:paraId="69464CDA" w14:textId="77777777" w:rsidR="00BE2216" w:rsidRDefault="007D6ED0">
      <w:pPr>
        <w:autoSpaceDE w:val="0"/>
        <w:autoSpaceDN w:val="0"/>
        <w:adjustRightInd w:val="0"/>
        <w:spacing w:after="0"/>
        <w:ind w:firstLine="851"/>
        <w:jc w:val="both"/>
        <w:rPr>
          <w:rFonts w:cs="Times New Roman"/>
          <w:color w:val="000000"/>
          <w:sz w:val="24"/>
          <w:szCs w:val="24"/>
          <w:lang w:val="en-US"/>
        </w:rPr>
      </w:pPr>
      <w:r>
        <w:rPr>
          <w:rFonts w:cs="Times New Roman"/>
          <w:color w:val="000000"/>
          <w:sz w:val="24"/>
          <w:szCs w:val="24"/>
          <w:lang w:val="en-US"/>
        </w:rPr>
        <w:t>Анализом наведених утицаја и њиховог међусобног деловања дошло се до закључка о потреби предузимања одговарајућих заштитних мера током припреме, изградње и експлоатације предметног постројења, које је неопходно п</w:t>
      </w:r>
      <w:r>
        <w:rPr>
          <w:rFonts w:cs="Times New Roman"/>
          <w:color w:val="000000"/>
          <w:sz w:val="24"/>
          <w:szCs w:val="24"/>
          <w:lang w:val="sr-Cyrl-RS"/>
        </w:rPr>
        <w:t>ре</w:t>
      </w:r>
      <w:r>
        <w:rPr>
          <w:rFonts w:cs="Times New Roman"/>
          <w:color w:val="000000"/>
          <w:sz w:val="24"/>
          <w:szCs w:val="24"/>
          <w:lang w:val="en-US"/>
        </w:rPr>
        <w:t xml:space="preserve">дузети и мере праћења активности како је дефинисано у овој Студији. </w:t>
      </w:r>
    </w:p>
    <w:p w14:paraId="019E5C33" w14:textId="77777777" w:rsidR="00BE2216" w:rsidRDefault="007D6ED0">
      <w:pPr>
        <w:spacing w:line="259" w:lineRule="auto"/>
        <w:ind w:firstLine="851"/>
        <w:jc w:val="both"/>
        <w:rPr>
          <w:rFonts w:cs="Times New Roman"/>
          <w:color w:val="000000"/>
          <w:sz w:val="24"/>
          <w:szCs w:val="24"/>
          <w:lang w:val="en-US"/>
        </w:rPr>
      </w:pPr>
      <w:r>
        <w:rPr>
          <w:rFonts w:cs="Times New Roman"/>
          <w:color w:val="000000"/>
          <w:sz w:val="24"/>
          <w:szCs w:val="24"/>
          <w:lang w:val="en-US"/>
        </w:rPr>
        <w:t>На основу свега наведеног, може се закључити да применом прописаних мера у циљу избегавања, ублажавања и заштите, као и мера континуираног праћења (прописаног мониторинга) могу осигурати потребни услови за заштиту животне средине током изградње и експлоатације предметног постројења.</w:t>
      </w:r>
    </w:p>
    <w:p w14:paraId="5ED0684F" w14:textId="77777777" w:rsidR="00BE2216" w:rsidRDefault="007D6ED0">
      <w:pPr>
        <w:autoSpaceDE w:val="0"/>
        <w:autoSpaceDN w:val="0"/>
        <w:adjustRightInd w:val="0"/>
        <w:spacing w:after="0"/>
        <w:ind w:firstLine="851"/>
        <w:jc w:val="both"/>
        <w:rPr>
          <w:rFonts w:cs="Times New Roman"/>
          <w:color w:val="000000"/>
          <w:sz w:val="24"/>
          <w:szCs w:val="24"/>
          <w:lang w:val="en-US"/>
        </w:rPr>
      </w:pPr>
      <w:r>
        <w:rPr>
          <w:rFonts w:cs="Times New Roman"/>
          <w:color w:val="000000"/>
          <w:sz w:val="24"/>
          <w:szCs w:val="24"/>
          <w:lang w:val="en-US"/>
        </w:rPr>
        <w:t xml:space="preserve">Пројект изградње предметног постројења, уз придржавање свих препоручених мера заштите животне средине које су дефинисане у оквиру ове Студије утицаја на животну средину, показује могућност успешног ублажавања негативних утицаја на животну средину током фаза припреме, изградње и експлоатације истог. То укључује активности попут смањења емисија у животну средину, очувања природних екосистема  </w:t>
      </w:r>
      <w:r>
        <w:rPr>
          <w:rFonts w:cs="Times New Roman"/>
          <w:color w:val="000000"/>
          <w:sz w:val="24"/>
          <w:szCs w:val="24"/>
          <w:lang w:val="sr-Cyrl-RS"/>
        </w:rPr>
        <w:t>и</w:t>
      </w:r>
      <w:r>
        <w:rPr>
          <w:rFonts w:cs="Times New Roman"/>
          <w:color w:val="000000"/>
          <w:sz w:val="24"/>
          <w:szCs w:val="24"/>
          <w:lang w:val="en-US"/>
        </w:rPr>
        <w:t xml:space="preserve"> праћења предложених кључних параметара прописан</w:t>
      </w:r>
      <w:r>
        <w:rPr>
          <w:rFonts w:cs="Times New Roman"/>
          <w:color w:val="000000"/>
          <w:sz w:val="24"/>
          <w:szCs w:val="24"/>
          <w:lang w:val="sr-Cyrl-RS"/>
        </w:rPr>
        <w:t>и</w:t>
      </w:r>
      <w:r>
        <w:rPr>
          <w:rFonts w:cs="Times New Roman"/>
          <w:color w:val="000000"/>
          <w:sz w:val="24"/>
          <w:szCs w:val="24"/>
          <w:lang w:val="en-US"/>
        </w:rPr>
        <w:t xml:space="preserve">х мониторингом. </w:t>
      </w:r>
    </w:p>
    <w:p w14:paraId="2E0CAE7D" w14:textId="77777777" w:rsidR="00BE2216" w:rsidRDefault="007D6ED0">
      <w:pPr>
        <w:spacing w:line="259" w:lineRule="auto"/>
        <w:ind w:firstLine="851"/>
        <w:jc w:val="both"/>
        <w:rPr>
          <w:rFonts w:cs="Times New Roman"/>
          <w:b/>
          <w:bCs/>
          <w:sz w:val="24"/>
          <w:szCs w:val="24"/>
          <w:lang w:val="sr-Cyrl-RS"/>
        </w:rPr>
      </w:pPr>
      <w:r>
        <w:rPr>
          <w:rFonts w:cs="Times New Roman"/>
          <w:color w:val="000000"/>
          <w:sz w:val="24"/>
          <w:szCs w:val="24"/>
          <w:lang w:val="en-US"/>
        </w:rPr>
        <w:t>Придржавањем прописаних мера заштите и мониторингом прописаних параметара, предметни пројекат је у стању да пружи безбедне и одрживе услове заштите животне средине. Смањењем негативних утицаја на све разматране аспекте животне средине пројект ће бити еколошки прихватљив и допри</w:t>
      </w:r>
      <w:r>
        <w:rPr>
          <w:rFonts w:cs="Times New Roman"/>
          <w:color w:val="000000"/>
          <w:sz w:val="24"/>
          <w:szCs w:val="24"/>
          <w:lang w:val="sr-Cyrl-RS"/>
        </w:rPr>
        <w:t>н</w:t>
      </w:r>
      <w:r>
        <w:rPr>
          <w:rFonts w:cs="Times New Roman"/>
          <w:color w:val="000000"/>
          <w:sz w:val="24"/>
          <w:szCs w:val="24"/>
          <w:lang w:val="en-US"/>
        </w:rPr>
        <w:t>еће одрживом развоју предметног подручја уз ниске или занемариве негативне утицаје на околину.</w:t>
      </w:r>
    </w:p>
    <w:p w14:paraId="67E730C4" w14:textId="77777777" w:rsidR="00BE2216" w:rsidRDefault="007D6ED0">
      <w:pPr>
        <w:autoSpaceDE w:val="0"/>
        <w:autoSpaceDN w:val="0"/>
        <w:adjustRightInd w:val="0"/>
        <w:ind w:right="-42" w:firstLine="851"/>
        <w:jc w:val="both"/>
        <w:rPr>
          <w:rFonts w:eastAsia="ArialMT" w:cs="Times New Roman"/>
          <w:color w:val="000000"/>
          <w:sz w:val="24"/>
          <w:szCs w:val="24"/>
          <w:lang w:val="sr-Latn-RS"/>
        </w:rPr>
      </w:pPr>
      <w:r>
        <w:rPr>
          <w:rFonts w:eastAsia="ArialMT" w:cs="Times New Roman"/>
          <w:color w:val="000000"/>
          <w:sz w:val="24"/>
          <w:szCs w:val="24"/>
          <w:lang w:val="sr-Latn-RS"/>
        </w:rPr>
        <w:t>Процене утицаја које су анализиране приликом израде Студије темеље се на вишегодишњем</w:t>
      </w:r>
      <w:r>
        <w:rPr>
          <w:rFonts w:eastAsia="ArialMT" w:cs="Times New Roman"/>
          <w:color w:val="000000"/>
          <w:sz w:val="24"/>
          <w:szCs w:val="24"/>
          <w:lang w:val="sr-Cyrl-RS"/>
        </w:rPr>
        <w:t xml:space="preserve"> </w:t>
      </w:r>
      <w:r>
        <w:rPr>
          <w:rFonts w:eastAsia="ArialMT" w:cs="Times New Roman"/>
          <w:color w:val="000000"/>
          <w:sz w:val="24"/>
          <w:szCs w:val="24"/>
          <w:lang w:val="sr-Latn-RS"/>
        </w:rPr>
        <w:t xml:space="preserve">стручном искуству </w:t>
      </w:r>
      <w:r>
        <w:rPr>
          <w:rFonts w:eastAsia="ArialMT" w:cs="Times New Roman"/>
          <w:color w:val="000000"/>
          <w:sz w:val="24"/>
          <w:szCs w:val="24"/>
          <w:lang w:val="sr-Cyrl-RS"/>
        </w:rPr>
        <w:t>обрађивача Студије и сарадника и</w:t>
      </w:r>
      <w:r>
        <w:rPr>
          <w:rFonts w:eastAsia="ArialMT" w:cs="Times New Roman"/>
          <w:color w:val="000000"/>
          <w:sz w:val="24"/>
          <w:szCs w:val="24"/>
          <w:lang w:val="sr-Latn-RS"/>
        </w:rPr>
        <w:t xml:space="preserve"> донесене </w:t>
      </w:r>
      <w:r>
        <w:rPr>
          <w:rFonts w:eastAsia="ArialMT" w:cs="Times New Roman"/>
          <w:color w:val="000000"/>
          <w:sz w:val="24"/>
          <w:szCs w:val="24"/>
          <w:lang w:val="sr-Cyrl-RS"/>
        </w:rPr>
        <w:t xml:space="preserve">су </w:t>
      </w:r>
      <w:r>
        <w:rPr>
          <w:rFonts w:eastAsia="ArialMT" w:cs="Times New Roman"/>
          <w:color w:val="000000"/>
          <w:sz w:val="24"/>
          <w:szCs w:val="24"/>
          <w:lang w:val="sr-Latn-RS"/>
        </w:rPr>
        <w:t>узимајући у обзир важећи</w:t>
      </w:r>
      <w:r>
        <w:rPr>
          <w:rFonts w:eastAsia="ArialMT" w:cs="Times New Roman"/>
          <w:color w:val="000000"/>
          <w:sz w:val="24"/>
          <w:szCs w:val="24"/>
          <w:lang w:val="sr-Cyrl-RS"/>
        </w:rPr>
        <w:t xml:space="preserve"> </w:t>
      </w:r>
      <w:r>
        <w:rPr>
          <w:rFonts w:eastAsia="ArialMT" w:cs="Times New Roman"/>
          <w:color w:val="000000"/>
          <w:sz w:val="24"/>
          <w:szCs w:val="24"/>
          <w:lang w:val="sr-Latn-RS"/>
        </w:rPr>
        <w:t>законодавни оквир, одредбе планских и стратешких докумената, прикупљ</w:t>
      </w:r>
      <w:r>
        <w:rPr>
          <w:rFonts w:cs="Times New Roman"/>
          <w:color w:val="000000"/>
          <w:sz w:val="24"/>
          <w:szCs w:val="24"/>
          <w:lang w:val="sr-Latn-RS"/>
        </w:rPr>
        <w:t>ању и доступности</w:t>
      </w:r>
      <w:r>
        <w:rPr>
          <w:rFonts w:eastAsia="ArialMT" w:cs="Times New Roman"/>
          <w:color w:val="000000"/>
          <w:sz w:val="24"/>
          <w:szCs w:val="24"/>
          <w:lang w:val="sr-Cyrl-RS"/>
        </w:rPr>
        <w:t xml:space="preserve"> </w:t>
      </w:r>
      <w:r>
        <w:rPr>
          <w:rFonts w:eastAsia="ArialMT" w:cs="Times New Roman"/>
          <w:color w:val="000000"/>
          <w:sz w:val="24"/>
          <w:szCs w:val="24"/>
          <w:lang w:val="sr-Latn-RS"/>
        </w:rPr>
        <w:t>података, стручне литературе, као и остала општа и стручна знања из подручја које обрађују.</w:t>
      </w:r>
    </w:p>
    <w:p w14:paraId="7045121B" w14:textId="77777777" w:rsidR="00BE2216" w:rsidRDefault="007D6ED0">
      <w:pPr>
        <w:autoSpaceDE w:val="0"/>
        <w:autoSpaceDN w:val="0"/>
        <w:adjustRightInd w:val="0"/>
        <w:ind w:right="-42" w:firstLine="851"/>
        <w:jc w:val="both"/>
        <w:rPr>
          <w:rFonts w:cs="Times New Roman"/>
          <w:color w:val="000000"/>
          <w:sz w:val="24"/>
          <w:szCs w:val="24"/>
          <w:lang w:val="sr-Latn-RS"/>
        </w:rPr>
      </w:pPr>
      <w:r>
        <w:rPr>
          <w:rFonts w:eastAsia="ArialMT" w:cs="Times New Roman"/>
          <w:color w:val="000000"/>
          <w:sz w:val="24"/>
          <w:szCs w:val="24"/>
          <w:lang w:val="sr-Cyrl-RS"/>
        </w:rPr>
        <w:t>К</w:t>
      </w:r>
      <w:r>
        <w:rPr>
          <w:rFonts w:eastAsia="ArialMT" w:cs="Times New Roman"/>
          <w:color w:val="000000"/>
          <w:sz w:val="24"/>
          <w:szCs w:val="24"/>
          <w:lang w:val="sr-Latn-RS"/>
        </w:rPr>
        <w:t xml:space="preserve">оришћени су извори података из просторно – </w:t>
      </w:r>
      <w:r>
        <w:rPr>
          <w:rFonts w:cs="Times New Roman"/>
          <w:color w:val="000000"/>
          <w:sz w:val="24"/>
          <w:szCs w:val="24"/>
          <w:lang w:val="sr-Latn-RS"/>
        </w:rPr>
        <w:t>планске,</w:t>
      </w:r>
      <w:r>
        <w:rPr>
          <w:rFonts w:cs="Times New Roman"/>
          <w:color w:val="000000"/>
          <w:sz w:val="24"/>
          <w:szCs w:val="24"/>
          <w:lang w:val="sr-Cyrl-RS"/>
        </w:rPr>
        <w:t xml:space="preserve"> </w:t>
      </w:r>
      <w:r>
        <w:rPr>
          <w:rFonts w:eastAsia="ArialMT" w:cs="Times New Roman"/>
          <w:color w:val="000000"/>
          <w:sz w:val="24"/>
          <w:szCs w:val="24"/>
          <w:lang w:val="sr-Latn-RS"/>
        </w:rPr>
        <w:t xml:space="preserve">урбанистичке и друге доступне документације, </w:t>
      </w:r>
      <w:r>
        <w:rPr>
          <w:rFonts w:eastAsia="ArialMT" w:cs="Times New Roman"/>
          <w:color w:val="000000"/>
          <w:sz w:val="24"/>
          <w:szCs w:val="24"/>
          <w:lang w:val="sr-Cyrl-RS"/>
        </w:rPr>
        <w:t xml:space="preserve">студија чија су тема биле третман гума, </w:t>
      </w:r>
      <w:r>
        <w:rPr>
          <w:rFonts w:eastAsia="ArialMT" w:cs="Times New Roman"/>
          <w:color w:val="000000"/>
          <w:sz w:val="24"/>
          <w:szCs w:val="24"/>
          <w:lang w:val="sr-Latn-RS"/>
        </w:rPr>
        <w:t>као и са званичних сајтова институција (РХМЗ,</w:t>
      </w:r>
      <w:r>
        <w:rPr>
          <w:rFonts w:cs="Times New Roman"/>
          <w:color w:val="000000"/>
          <w:sz w:val="24"/>
          <w:szCs w:val="24"/>
          <w:lang w:val="sr-Cyrl-RS"/>
        </w:rPr>
        <w:t xml:space="preserve"> </w:t>
      </w:r>
      <w:r>
        <w:rPr>
          <w:rFonts w:eastAsia="ArialMT" w:cs="Times New Roman"/>
          <w:color w:val="000000"/>
          <w:sz w:val="24"/>
          <w:szCs w:val="24"/>
          <w:lang w:val="sr-Latn-RS"/>
        </w:rPr>
        <w:t xml:space="preserve">РГЗ, Агенције за заштиту животне средине, </w:t>
      </w:r>
      <w:r>
        <w:rPr>
          <w:rFonts w:eastAsia="ArialMT" w:cs="Times New Roman"/>
          <w:color w:val="000000"/>
          <w:sz w:val="24"/>
          <w:szCs w:val="24"/>
          <w:lang w:val="sr-Cyrl-RS"/>
        </w:rPr>
        <w:t>општине Баточина</w:t>
      </w:r>
      <w:r>
        <w:rPr>
          <w:rFonts w:eastAsia="ArialMT" w:cs="Times New Roman"/>
          <w:color w:val="000000"/>
          <w:sz w:val="24"/>
          <w:szCs w:val="24"/>
          <w:lang w:val="sr-Latn-RS"/>
        </w:rPr>
        <w:t>).</w:t>
      </w:r>
    </w:p>
    <w:p w14:paraId="7A8E34F5" w14:textId="77777777" w:rsidR="00BE2216" w:rsidRDefault="007D6ED0">
      <w:pPr>
        <w:spacing w:line="259" w:lineRule="auto"/>
        <w:jc w:val="center"/>
        <w:rPr>
          <w:rFonts w:cs="Times New Roman"/>
          <w:b/>
          <w:bCs/>
          <w:sz w:val="24"/>
          <w:szCs w:val="24"/>
          <w:lang w:val="sr-Cyrl-RS"/>
        </w:rPr>
      </w:pPr>
      <w:r>
        <w:rPr>
          <w:rFonts w:cs="Times New Roman"/>
          <w:b/>
          <w:bCs/>
          <w:sz w:val="24"/>
          <w:szCs w:val="24"/>
          <w:lang w:val="sr-Cyrl-RS"/>
        </w:rPr>
        <w:br w:type="page"/>
      </w:r>
      <w:r>
        <w:rPr>
          <w:rFonts w:cs="Times New Roman"/>
          <w:b/>
          <w:bCs/>
          <w:sz w:val="24"/>
          <w:szCs w:val="24"/>
          <w:lang w:val="sr-Cyrl-RS"/>
        </w:rPr>
        <w:lastRenderedPageBreak/>
        <w:t>12.0. ПОДАЦИ О ТЕХНИЧКИМ НЕДОСТАЦИМА ИЛИ НЕПОСТОЈАЊУ ОДГОВАРАЈУЋИХ СТРУЧНИХ ЗНАЊА И ВЕШТИНА ИЛИ НЕМОГУЋНОСТИ ДА СЕ ПРИБАВЕ ОДГОВАРАЈУЋИ ПОДАЦИ</w:t>
      </w:r>
    </w:p>
    <w:p w14:paraId="067EE880" w14:textId="77777777" w:rsidR="00BE2216" w:rsidRDefault="00BE2216">
      <w:pPr>
        <w:shd w:val="clear" w:color="auto" w:fill="FDFDFD"/>
        <w:spacing w:after="0"/>
        <w:rPr>
          <w:rFonts w:ascii="Segoe UI" w:eastAsia="Times New Roman" w:hAnsi="Segoe UI" w:cs="Segoe UI"/>
          <w:sz w:val="21"/>
          <w:szCs w:val="21"/>
          <w:lang w:val="sr-Cyrl-CS"/>
        </w:rPr>
      </w:pPr>
    </w:p>
    <w:p w14:paraId="4DAA287A" w14:textId="77777777" w:rsidR="00BE2216" w:rsidRDefault="007D6ED0">
      <w:pPr>
        <w:shd w:val="clear" w:color="auto" w:fill="FDFDFD"/>
        <w:spacing w:after="0"/>
        <w:ind w:firstLine="567"/>
        <w:jc w:val="both"/>
        <w:rPr>
          <w:rFonts w:ascii="Segoe UI" w:eastAsia="Times New Roman" w:hAnsi="Segoe UI" w:cs="Segoe UI"/>
          <w:sz w:val="21"/>
          <w:szCs w:val="21"/>
          <w:lang w:val="sr-Cyrl-CS"/>
        </w:rPr>
      </w:pPr>
      <w:r>
        <w:rPr>
          <w:rFonts w:eastAsia="Times New Roman" w:cs="Times New Roman"/>
          <w:sz w:val="24"/>
          <w:szCs w:val="24"/>
          <w:lang w:val="sr-Cyrl-CS"/>
        </w:rPr>
        <w:t>Сва пројектанска решења, предвиђена Пројектима изградње објекта за производњу јога простирки на кат.парцели 3870 КО Бадњевац, општина Баточина, су технички изводљива и Носилац пројекта није имао тешкоће око коначних варијанти и усаглашавања са задатим условима</w:t>
      </w:r>
      <w:r>
        <w:rPr>
          <w:rFonts w:ascii="Segoe UI" w:eastAsia="Times New Roman" w:hAnsi="Segoe UI" w:cs="Segoe UI"/>
          <w:sz w:val="21"/>
          <w:szCs w:val="21"/>
          <w:lang w:val="sr-Cyrl-CS"/>
        </w:rPr>
        <w:t>.</w:t>
      </w:r>
    </w:p>
    <w:p w14:paraId="56564CEA" w14:textId="77777777" w:rsidR="00BE2216" w:rsidRDefault="00BE2216">
      <w:pPr>
        <w:spacing w:line="259" w:lineRule="auto"/>
        <w:jc w:val="center"/>
        <w:rPr>
          <w:rFonts w:cs="Times New Roman"/>
          <w:b/>
          <w:bCs/>
          <w:sz w:val="24"/>
          <w:szCs w:val="24"/>
          <w:lang w:val="sr-Cyrl-RS"/>
        </w:rPr>
      </w:pPr>
    </w:p>
    <w:p w14:paraId="7B88D5BA" w14:textId="77777777" w:rsidR="00BE2216" w:rsidRDefault="00BE2216">
      <w:pPr>
        <w:ind w:firstLine="851"/>
        <w:jc w:val="both"/>
      </w:pPr>
    </w:p>
    <w:p w14:paraId="7827052D" w14:textId="77777777" w:rsidR="00BE2216" w:rsidRDefault="00BE2216">
      <w:pPr>
        <w:ind w:firstLine="851"/>
        <w:jc w:val="both"/>
        <w:rPr>
          <w:lang w:val="sr-Cyrl-RS"/>
        </w:rPr>
      </w:pPr>
    </w:p>
    <w:p w14:paraId="6397A006" w14:textId="77777777" w:rsidR="00B306DE" w:rsidRDefault="00B306DE">
      <w:pPr>
        <w:ind w:firstLine="851"/>
        <w:jc w:val="both"/>
        <w:rPr>
          <w:lang w:val="sr-Cyrl-RS"/>
        </w:rPr>
      </w:pPr>
    </w:p>
    <w:p w14:paraId="4AE30269" w14:textId="77777777" w:rsidR="00B306DE" w:rsidRDefault="00B306DE">
      <w:pPr>
        <w:ind w:firstLine="851"/>
        <w:jc w:val="both"/>
        <w:rPr>
          <w:lang w:val="sr-Cyrl-RS"/>
        </w:rPr>
      </w:pPr>
    </w:p>
    <w:p w14:paraId="01E05622" w14:textId="77777777" w:rsidR="00B306DE" w:rsidRDefault="00B306DE">
      <w:pPr>
        <w:ind w:firstLine="851"/>
        <w:jc w:val="both"/>
        <w:rPr>
          <w:lang w:val="sr-Cyrl-RS"/>
        </w:rPr>
      </w:pPr>
    </w:p>
    <w:p w14:paraId="1654FD9E" w14:textId="77777777" w:rsidR="00B306DE" w:rsidRDefault="00B306DE">
      <w:pPr>
        <w:ind w:firstLine="851"/>
        <w:jc w:val="both"/>
        <w:rPr>
          <w:lang w:val="sr-Cyrl-RS"/>
        </w:rPr>
      </w:pPr>
    </w:p>
    <w:p w14:paraId="559250C5" w14:textId="77777777" w:rsidR="00B306DE" w:rsidRDefault="00B306DE">
      <w:pPr>
        <w:ind w:firstLine="851"/>
        <w:jc w:val="both"/>
        <w:rPr>
          <w:lang w:val="sr-Cyrl-RS"/>
        </w:rPr>
      </w:pPr>
    </w:p>
    <w:p w14:paraId="69317326" w14:textId="77777777" w:rsidR="00B306DE" w:rsidRDefault="00B306DE">
      <w:pPr>
        <w:ind w:firstLine="851"/>
        <w:jc w:val="both"/>
        <w:rPr>
          <w:lang w:val="sr-Cyrl-RS"/>
        </w:rPr>
      </w:pPr>
    </w:p>
    <w:p w14:paraId="291B73FD" w14:textId="77777777" w:rsidR="00B306DE" w:rsidRDefault="00B306DE">
      <w:pPr>
        <w:ind w:firstLine="851"/>
        <w:jc w:val="both"/>
        <w:rPr>
          <w:lang w:val="sr-Cyrl-RS"/>
        </w:rPr>
      </w:pPr>
    </w:p>
    <w:p w14:paraId="1D3D7C11" w14:textId="77777777" w:rsidR="00B306DE" w:rsidRDefault="00B306DE">
      <w:pPr>
        <w:ind w:firstLine="851"/>
        <w:jc w:val="both"/>
        <w:rPr>
          <w:lang w:val="sr-Cyrl-RS"/>
        </w:rPr>
      </w:pPr>
    </w:p>
    <w:p w14:paraId="5ACD52C5" w14:textId="77777777" w:rsidR="00B306DE" w:rsidRDefault="00B306DE">
      <w:pPr>
        <w:ind w:firstLine="851"/>
        <w:jc w:val="both"/>
        <w:rPr>
          <w:lang w:val="sr-Cyrl-RS"/>
        </w:rPr>
      </w:pPr>
    </w:p>
    <w:p w14:paraId="11ED2B0F" w14:textId="77777777" w:rsidR="00B306DE" w:rsidRDefault="00B306DE">
      <w:pPr>
        <w:ind w:firstLine="851"/>
        <w:jc w:val="both"/>
        <w:rPr>
          <w:lang w:val="sr-Cyrl-RS"/>
        </w:rPr>
      </w:pPr>
    </w:p>
    <w:p w14:paraId="5299899B" w14:textId="77777777" w:rsidR="00B306DE" w:rsidRDefault="00B306DE">
      <w:pPr>
        <w:ind w:firstLine="851"/>
        <w:jc w:val="both"/>
        <w:rPr>
          <w:lang w:val="sr-Cyrl-RS"/>
        </w:rPr>
      </w:pPr>
    </w:p>
    <w:p w14:paraId="6740F11F" w14:textId="77777777" w:rsidR="00B306DE" w:rsidRDefault="00B306DE">
      <w:pPr>
        <w:ind w:firstLine="851"/>
        <w:jc w:val="both"/>
        <w:rPr>
          <w:lang w:val="sr-Cyrl-RS"/>
        </w:rPr>
      </w:pPr>
    </w:p>
    <w:p w14:paraId="416F2F18" w14:textId="77777777" w:rsidR="00B306DE" w:rsidRDefault="00B306DE">
      <w:pPr>
        <w:ind w:firstLine="851"/>
        <w:jc w:val="both"/>
        <w:rPr>
          <w:lang w:val="sr-Cyrl-RS"/>
        </w:rPr>
      </w:pPr>
    </w:p>
    <w:p w14:paraId="616E76B8" w14:textId="77777777" w:rsidR="00B306DE" w:rsidRDefault="00B306DE">
      <w:pPr>
        <w:ind w:firstLine="851"/>
        <w:jc w:val="both"/>
        <w:rPr>
          <w:lang w:val="sr-Cyrl-RS"/>
        </w:rPr>
      </w:pPr>
    </w:p>
    <w:p w14:paraId="65CD6A3A" w14:textId="77777777" w:rsidR="00B306DE" w:rsidRDefault="00B306DE">
      <w:pPr>
        <w:ind w:firstLine="851"/>
        <w:jc w:val="both"/>
        <w:rPr>
          <w:lang w:val="sr-Cyrl-RS"/>
        </w:rPr>
      </w:pPr>
    </w:p>
    <w:p w14:paraId="147116CE" w14:textId="77777777" w:rsidR="00B306DE" w:rsidRDefault="00B306DE">
      <w:pPr>
        <w:ind w:firstLine="851"/>
        <w:jc w:val="both"/>
        <w:rPr>
          <w:lang w:val="sr-Cyrl-RS"/>
        </w:rPr>
      </w:pPr>
    </w:p>
    <w:p w14:paraId="5184873F" w14:textId="77777777" w:rsidR="00B306DE" w:rsidRDefault="00B306DE">
      <w:pPr>
        <w:ind w:firstLine="851"/>
        <w:jc w:val="both"/>
        <w:rPr>
          <w:lang w:val="sr-Cyrl-RS"/>
        </w:rPr>
      </w:pPr>
    </w:p>
    <w:p w14:paraId="64454E62" w14:textId="77777777" w:rsidR="00B306DE" w:rsidRDefault="00B306DE">
      <w:pPr>
        <w:ind w:firstLine="851"/>
        <w:jc w:val="both"/>
        <w:rPr>
          <w:lang w:val="sr-Cyrl-RS"/>
        </w:rPr>
      </w:pPr>
    </w:p>
    <w:p w14:paraId="51DCDEEA" w14:textId="77777777" w:rsidR="00B306DE" w:rsidRPr="00B306DE" w:rsidRDefault="00B306DE">
      <w:pPr>
        <w:ind w:firstLine="851"/>
        <w:jc w:val="both"/>
        <w:rPr>
          <w:lang w:val="sr-Cyrl-RS"/>
        </w:rPr>
      </w:pPr>
    </w:p>
    <w:p w14:paraId="5E32C5E2" w14:textId="77777777" w:rsidR="00BE2216" w:rsidRDefault="00BE2216">
      <w:pPr>
        <w:jc w:val="both"/>
      </w:pPr>
    </w:p>
    <w:p w14:paraId="7BE094CE" w14:textId="77777777" w:rsidR="00BE2216" w:rsidRDefault="00BE2216">
      <w:pPr>
        <w:spacing w:line="259" w:lineRule="auto"/>
        <w:jc w:val="center"/>
      </w:pPr>
      <w:bookmarkStart w:id="66" w:name="_Toc197977185"/>
    </w:p>
    <w:p w14:paraId="0A602117" w14:textId="2B43D037" w:rsidR="00BE2216" w:rsidRDefault="00B306DE">
      <w:pPr>
        <w:spacing w:line="259" w:lineRule="auto"/>
        <w:jc w:val="center"/>
        <w:rPr>
          <w:rFonts w:cs="Times New Roman"/>
          <w:b/>
          <w:bCs/>
          <w:sz w:val="24"/>
          <w:szCs w:val="24"/>
          <w:lang w:val="sr-Cyrl-RS"/>
        </w:rPr>
      </w:pPr>
      <w:r>
        <w:rPr>
          <w:rFonts w:cs="Times New Roman"/>
          <w:b/>
          <w:bCs/>
          <w:sz w:val="24"/>
          <w:szCs w:val="24"/>
          <w:lang w:val="sr-Cyrl-RS"/>
        </w:rPr>
        <w:lastRenderedPageBreak/>
        <w:t>13</w:t>
      </w:r>
      <w:r w:rsidR="007D6ED0">
        <w:rPr>
          <w:rFonts w:cs="Times New Roman"/>
          <w:b/>
          <w:bCs/>
          <w:sz w:val="24"/>
          <w:szCs w:val="24"/>
          <w:lang w:val="sr-Cyrl-RS"/>
        </w:rPr>
        <w:t>. ДОКУМЕНТАЦИОНИ ПРИЛОЗИ</w:t>
      </w:r>
      <w:bookmarkEnd w:id="66"/>
    </w:p>
    <w:p w14:paraId="24E21C8A" w14:textId="77777777" w:rsidR="00BE2216" w:rsidRDefault="00BE2216">
      <w:pPr>
        <w:spacing w:after="0"/>
        <w:ind w:firstLine="720"/>
        <w:jc w:val="both"/>
        <w:rPr>
          <w:rFonts w:ascii="Arial" w:hAnsi="Arial" w:cs="Arial"/>
          <w:b/>
          <w:sz w:val="24"/>
          <w:szCs w:val="28"/>
          <w:lang w:val="en-US"/>
        </w:rPr>
      </w:pPr>
    </w:p>
    <w:p w14:paraId="6423830A" w14:textId="77777777" w:rsidR="00BE2216" w:rsidRDefault="00BE2216">
      <w:pPr>
        <w:spacing w:after="0"/>
        <w:ind w:firstLine="720"/>
        <w:jc w:val="both"/>
        <w:rPr>
          <w:rFonts w:ascii="Arial" w:hAnsi="Arial" w:cs="Arial"/>
          <w:b/>
          <w:sz w:val="24"/>
          <w:szCs w:val="28"/>
          <w:lang w:val="en-US"/>
        </w:rPr>
      </w:pPr>
    </w:p>
    <w:p w14:paraId="116DA1EB" w14:textId="77777777" w:rsidR="00BE2216" w:rsidRPr="001963C6" w:rsidRDefault="007D6ED0">
      <w:pPr>
        <w:pStyle w:val="ListParagraph"/>
        <w:numPr>
          <w:ilvl w:val="0"/>
          <w:numId w:val="16"/>
        </w:numPr>
        <w:shd w:val="clear" w:color="auto" w:fill="FDFDFD"/>
        <w:jc w:val="both"/>
        <w:rPr>
          <w:rFonts w:eastAsia="Times New Roman"/>
          <w:lang w:val="sr-Cyrl-CS"/>
        </w:rPr>
      </w:pPr>
      <w:r w:rsidRPr="001963C6">
        <w:rPr>
          <w:rFonts w:eastAsia="Times New Roman"/>
          <w:lang w:val="sr-Cyrl-CS"/>
        </w:rPr>
        <w:t>Локацијски услови</w:t>
      </w:r>
    </w:p>
    <w:p w14:paraId="35E9684C" w14:textId="77777777" w:rsidR="00BE2216" w:rsidRPr="001963C6" w:rsidRDefault="007D6ED0">
      <w:pPr>
        <w:pStyle w:val="ListParagraph"/>
        <w:numPr>
          <w:ilvl w:val="0"/>
          <w:numId w:val="16"/>
        </w:numPr>
        <w:shd w:val="clear" w:color="auto" w:fill="FDFDFD"/>
        <w:jc w:val="both"/>
        <w:rPr>
          <w:rFonts w:eastAsia="Times New Roman"/>
          <w:lang w:val="sr-Cyrl-CS"/>
        </w:rPr>
      </w:pPr>
      <w:r w:rsidRPr="001963C6">
        <w:rPr>
          <w:rFonts w:eastAsia="Times New Roman"/>
          <w:lang w:val="sr-Cyrl-CS"/>
        </w:rPr>
        <w:t>Препис листа непокретности</w:t>
      </w:r>
    </w:p>
    <w:p w14:paraId="494FC699" w14:textId="7D9E70A1" w:rsidR="00BE2216" w:rsidRPr="001963C6" w:rsidRDefault="007D6ED0">
      <w:pPr>
        <w:pStyle w:val="ListParagraph"/>
        <w:numPr>
          <w:ilvl w:val="0"/>
          <w:numId w:val="16"/>
        </w:numPr>
        <w:shd w:val="clear" w:color="auto" w:fill="FDFDFD"/>
        <w:jc w:val="both"/>
        <w:rPr>
          <w:rFonts w:eastAsia="Times New Roman"/>
          <w:lang w:val="sr-Cyrl-CS"/>
        </w:rPr>
      </w:pPr>
      <w:r w:rsidRPr="001963C6">
        <w:rPr>
          <w:rFonts w:eastAsia="Times New Roman"/>
          <w:lang w:val="sr-Cyrl-CS"/>
        </w:rPr>
        <w:t xml:space="preserve">Решење о </w:t>
      </w:r>
      <w:r w:rsidR="00C63BA8" w:rsidRPr="001963C6">
        <w:rPr>
          <w:rFonts w:eastAsia="Times New Roman"/>
          <w:lang w:val="sr-Cyrl-CS"/>
        </w:rPr>
        <w:t>потреби израде</w:t>
      </w:r>
      <w:r w:rsidRPr="001963C6">
        <w:rPr>
          <w:rFonts w:eastAsia="Times New Roman"/>
          <w:lang w:val="sr-Cyrl-CS"/>
        </w:rPr>
        <w:t xml:space="preserve"> Студије</w:t>
      </w:r>
    </w:p>
    <w:p w14:paraId="4D7CC4F2" w14:textId="664804E9" w:rsidR="001963C6" w:rsidRPr="001963C6" w:rsidRDefault="001963C6" w:rsidP="001963C6">
      <w:pPr>
        <w:pStyle w:val="ListParagraph"/>
        <w:numPr>
          <w:ilvl w:val="0"/>
          <w:numId w:val="16"/>
        </w:numPr>
        <w:rPr>
          <w:rFonts w:eastAsia="Times New Roman"/>
          <w:lang w:val="sr-Cyrl-CS"/>
        </w:rPr>
      </w:pPr>
      <w:r w:rsidRPr="001963C6">
        <w:rPr>
          <w:rFonts w:eastAsia="Times New Roman"/>
          <w:lang w:val="sr-Cyrl-CS"/>
        </w:rPr>
        <w:t>Главна свеска -Пројекат за грађевинску дозволу (ПГД)</w:t>
      </w:r>
    </w:p>
    <w:p w14:paraId="73F15BD9" w14:textId="3C944C0C" w:rsidR="001963C6" w:rsidRPr="001963C6" w:rsidRDefault="001963C6">
      <w:pPr>
        <w:pStyle w:val="ListParagraph"/>
        <w:numPr>
          <w:ilvl w:val="0"/>
          <w:numId w:val="16"/>
        </w:numPr>
        <w:shd w:val="clear" w:color="auto" w:fill="FDFDFD"/>
        <w:jc w:val="both"/>
        <w:rPr>
          <w:rFonts w:eastAsia="Times New Roman"/>
          <w:lang w:val="sr-Cyrl-CS"/>
        </w:rPr>
      </w:pPr>
      <w:r w:rsidRPr="001963C6">
        <w:rPr>
          <w:rFonts w:eastAsia="Times New Roman"/>
          <w:lang w:val="sr-Cyrl-CS"/>
        </w:rPr>
        <w:t>Свеска бр.7- Пројекат технологије -ИДР</w:t>
      </w:r>
    </w:p>
    <w:p w14:paraId="5B3D1DD6" w14:textId="18B67443" w:rsidR="009C208A" w:rsidRPr="001963C6" w:rsidRDefault="009C208A">
      <w:pPr>
        <w:pStyle w:val="ListParagraph"/>
        <w:numPr>
          <w:ilvl w:val="0"/>
          <w:numId w:val="16"/>
        </w:numPr>
        <w:shd w:val="clear" w:color="auto" w:fill="FDFDFD"/>
        <w:jc w:val="both"/>
        <w:rPr>
          <w:rFonts w:eastAsia="Times New Roman"/>
          <w:lang w:val="sr-Cyrl-CS"/>
        </w:rPr>
      </w:pPr>
      <w:r w:rsidRPr="001963C6">
        <w:rPr>
          <w:rFonts w:eastAsia="Times New Roman"/>
          <w:lang w:val="sr-Cyrl-CS"/>
        </w:rPr>
        <w:t>Елаборат заштите од пожара</w:t>
      </w:r>
    </w:p>
    <w:p w14:paraId="00052B8E" w14:textId="550F638F" w:rsidR="009C208A" w:rsidRDefault="009C208A">
      <w:pPr>
        <w:pStyle w:val="ListParagraph"/>
        <w:numPr>
          <w:ilvl w:val="0"/>
          <w:numId w:val="16"/>
        </w:numPr>
        <w:shd w:val="clear" w:color="auto" w:fill="FDFDFD"/>
        <w:jc w:val="both"/>
        <w:rPr>
          <w:rFonts w:eastAsia="Times New Roman"/>
          <w:lang w:val="sr-Cyrl-CS"/>
        </w:rPr>
      </w:pPr>
      <w:r w:rsidRPr="001963C6">
        <w:rPr>
          <w:rFonts w:eastAsia="Times New Roman"/>
          <w:lang w:val="sr-Cyrl-CS"/>
        </w:rPr>
        <w:t>Технолошка шема</w:t>
      </w:r>
    </w:p>
    <w:p w14:paraId="7E57C7A5" w14:textId="08C0CAA5" w:rsidR="001963C6" w:rsidRPr="001963C6" w:rsidRDefault="001963C6">
      <w:pPr>
        <w:pStyle w:val="ListParagraph"/>
        <w:numPr>
          <w:ilvl w:val="0"/>
          <w:numId w:val="16"/>
        </w:numPr>
        <w:shd w:val="clear" w:color="auto" w:fill="FDFDFD"/>
        <w:jc w:val="both"/>
        <w:rPr>
          <w:rFonts w:eastAsia="Times New Roman"/>
          <w:lang w:val="sr-Cyrl-CS"/>
        </w:rPr>
      </w:pPr>
      <w:r>
        <w:rPr>
          <w:rFonts w:eastAsia="Times New Roman"/>
          <w:lang w:val="sr-Cyrl-CS"/>
        </w:rPr>
        <w:t>Примедбе</w:t>
      </w:r>
    </w:p>
    <w:p w14:paraId="550C2F0C" w14:textId="77777777" w:rsidR="00BE2216" w:rsidRDefault="00BE2216">
      <w:pPr>
        <w:ind w:firstLine="851"/>
        <w:jc w:val="both"/>
      </w:pPr>
    </w:p>
    <w:p w14:paraId="7514AB41" w14:textId="77777777" w:rsidR="00BE2216" w:rsidRDefault="00BE2216">
      <w:pPr>
        <w:ind w:firstLine="851"/>
        <w:jc w:val="both"/>
      </w:pPr>
    </w:p>
    <w:p w14:paraId="13D413AF" w14:textId="77777777" w:rsidR="00BE2216" w:rsidRDefault="00BE2216">
      <w:pPr>
        <w:ind w:firstLine="851"/>
        <w:jc w:val="both"/>
      </w:pPr>
    </w:p>
    <w:p w14:paraId="0FAE6B1D" w14:textId="77777777" w:rsidR="00BE2216" w:rsidRDefault="00BE2216">
      <w:pPr>
        <w:ind w:firstLine="851"/>
        <w:jc w:val="both"/>
      </w:pPr>
    </w:p>
    <w:p w14:paraId="635EF398" w14:textId="77777777" w:rsidR="00BE2216" w:rsidRDefault="00BE2216">
      <w:pPr>
        <w:ind w:firstLine="851"/>
        <w:jc w:val="both"/>
      </w:pPr>
    </w:p>
    <w:p w14:paraId="30135401" w14:textId="77777777" w:rsidR="00BE2216" w:rsidRDefault="00BE2216">
      <w:pPr>
        <w:ind w:firstLine="851"/>
        <w:jc w:val="both"/>
      </w:pPr>
    </w:p>
    <w:p w14:paraId="0DE76617" w14:textId="77777777" w:rsidR="00BE2216" w:rsidRDefault="00BE2216">
      <w:pPr>
        <w:ind w:firstLine="851"/>
        <w:jc w:val="both"/>
      </w:pPr>
    </w:p>
    <w:p w14:paraId="322EB0E9" w14:textId="77777777" w:rsidR="00BE2216" w:rsidRDefault="00BE2216">
      <w:pPr>
        <w:ind w:firstLine="851"/>
        <w:jc w:val="both"/>
      </w:pPr>
    </w:p>
    <w:p w14:paraId="41AE1045" w14:textId="77777777" w:rsidR="00BE2216" w:rsidRDefault="00BE2216">
      <w:pPr>
        <w:ind w:firstLine="851"/>
        <w:jc w:val="both"/>
      </w:pPr>
    </w:p>
    <w:sectPr w:rsidR="00BE2216">
      <w:headerReference w:type="default" r:id="rId43"/>
      <w:footerReference w:type="default" r:id="rId44"/>
      <w:pgSz w:w="11910" w:h="16840"/>
      <w:pgMar w:top="1440" w:right="1440" w:bottom="1440" w:left="1440" w:header="720" w:footer="72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5B710D" w14:textId="77777777" w:rsidR="002515F3" w:rsidRDefault="002515F3">
      <w:r>
        <w:separator/>
      </w:r>
    </w:p>
  </w:endnote>
  <w:endnote w:type="continuationSeparator" w:id="0">
    <w:p w14:paraId="085ECB66" w14:textId="77777777" w:rsidR="002515F3" w:rsidRDefault="00251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charset w:val="EE"/>
    <w:family w:val="roman"/>
    <w:pitch w:val="variable"/>
  </w:font>
  <w:font w:name="Calibri Light">
    <w:panose1 w:val="020F03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Roboto">
    <w:altName w:val="Arial"/>
    <w:charset w:val="00"/>
    <w:family w:val="auto"/>
    <w:pitch w:val="variable"/>
    <w:sig w:usb0="E00002FF" w:usb1="5000205B" w:usb2="00000020" w:usb3="00000000" w:csb0="0000019F" w:csb1="00000000"/>
  </w:font>
  <w:font w:name="Verdana">
    <w:panose1 w:val="020B0604030504040204"/>
    <w:charset w:val="00"/>
    <w:family w:val="swiss"/>
    <w:pitch w:val="variable"/>
    <w:sig w:usb0="A00006FF" w:usb1="4000205B" w:usb2="00000010"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8364811"/>
    </w:sdtPr>
    <w:sdtEndPr/>
    <w:sdtContent>
      <w:p w14:paraId="12CC1490" w14:textId="77777777" w:rsidR="002515F3" w:rsidRDefault="002515F3">
        <w:pPr>
          <w:pStyle w:val="Footer"/>
          <w:jc w:val="center"/>
        </w:pPr>
        <w:r>
          <w:fldChar w:fldCharType="begin"/>
        </w:r>
        <w:r>
          <w:instrText xml:space="preserve"> PAGE   \* MERGEFORMAT </w:instrText>
        </w:r>
        <w:r>
          <w:fldChar w:fldCharType="separate"/>
        </w:r>
        <w:r w:rsidR="003C521B">
          <w:rPr>
            <w:noProof/>
          </w:rPr>
          <w:t>9</w:t>
        </w:r>
        <w:r>
          <w:fldChar w:fldCharType="end"/>
        </w:r>
      </w:p>
    </w:sdtContent>
  </w:sdt>
  <w:p w14:paraId="3A3D8712" w14:textId="77777777" w:rsidR="002515F3" w:rsidRDefault="002515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3F2FFA" w14:textId="77777777" w:rsidR="002515F3" w:rsidRDefault="002515F3">
      <w:pPr>
        <w:spacing w:after="0"/>
      </w:pPr>
      <w:r>
        <w:separator/>
      </w:r>
    </w:p>
  </w:footnote>
  <w:footnote w:type="continuationSeparator" w:id="0">
    <w:p w14:paraId="063A34F5" w14:textId="77777777" w:rsidR="002515F3" w:rsidRDefault="002515F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33AB74" w14:textId="77777777" w:rsidR="002515F3" w:rsidRDefault="002515F3">
    <w:pPr>
      <w:spacing w:after="0" w:line="276" w:lineRule="auto"/>
      <w:jc w:val="center"/>
      <w:rPr>
        <w:rFonts w:eastAsia="Calibri" w:cs="Times New Roman"/>
        <w:b/>
        <w:i/>
        <w:sz w:val="20"/>
        <w:szCs w:val="20"/>
        <w:lang w:val="sr-Cyrl-RS"/>
      </w:rPr>
    </w:pPr>
    <w:r>
      <w:rPr>
        <w:rFonts w:eastAsia="Calibri" w:cs="Times New Roman"/>
        <w:b/>
        <w:i/>
        <w:sz w:val="20"/>
        <w:szCs w:val="20"/>
        <w:lang w:val="sr-Cyrl-RS"/>
      </w:rPr>
      <w:t xml:space="preserve">Студија о </w:t>
    </w:r>
    <w:r>
      <w:rPr>
        <w:rFonts w:eastAsia="Calibri" w:cs="Times New Roman"/>
        <w:b/>
        <w:i/>
        <w:sz w:val="20"/>
        <w:szCs w:val="20"/>
        <w:lang w:val="sr-Latn-RS"/>
      </w:rPr>
      <w:t>процен</w:t>
    </w:r>
    <w:r>
      <w:rPr>
        <w:rFonts w:eastAsia="Calibri" w:cs="Times New Roman"/>
        <w:b/>
        <w:i/>
        <w:sz w:val="20"/>
        <w:szCs w:val="20"/>
        <w:lang w:val="sr-Cyrl-RS"/>
      </w:rPr>
      <w:t>и</w:t>
    </w:r>
    <w:r>
      <w:rPr>
        <w:rFonts w:eastAsia="Calibri" w:cs="Times New Roman"/>
        <w:b/>
        <w:i/>
        <w:sz w:val="20"/>
        <w:szCs w:val="20"/>
        <w:lang w:val="sr-Latn-RS"/>
      </w:rPr>
      <w:t xml:space="preserve"> утицаја на животну средину</w:t>
    </w:r>
    <w:r>
      <w:rPr>
        <w:rFonts w:eastAsia="Calibri" w:cs="Times New Roman"/>
        <w:b/>
        <w:i/>
        <w:sz w:val="20"/>
        <w:szCs w:val="20"/>
        <w:lang w:val="sr-Cyrl-RS"/>
      </w:rPr>
      <w:t xml:space="preserve"> </w:t>
    </w:r>
    <w:r>
      <w:rPr>
        <w:rFonts w:eastAsia="Calibri" w:cs="Times New Roman"/>
        <w:b/>
        <w:i/>
        <w:sz w:val="20"/>
        <w:szCs w:val="20"/>
        <w:lang w:val="sr-Latn-RS"/>
      </w:rPr>
      <w:t xml:space="preserve">Пројекта:  </w:t>
    </w:r>
    <w:r>
      <w:rPr>
        <w:rFonts w:eastAsia="Calibri" w:cs="Times New Roman"/>
        <w:b/>
        <w:i/>
        <w:sz w:val="20"/>
        <w:szCs w:val="20"/>
        <w:lang w:val="sr-Cyrl-RS"/>
      </w:rPr>
      <w:t>Производни погон за производњу јога простирки на кат.парцели број 3870 КО Бадњевац, општина Баточина</w:t>
    </w:r>
  </w:p>
  <w:p w14:paraId="16A14C35" w14:textId="77777777" w:rsidR="002515F3" w:rsidRDefault="002515F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C5187"/>
    <w:multiLevelType w:val="hybridMultilevel"/>
    <w:tmpl w:val="FAF8822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
    <w:nsid w:val="07644975"/>
    <w:multiLevelType w:val="multilevel"/>
    <w:tmpl w:val="AA287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BBE29EF"/>
    <w:multiLevelType w:val="hybridMultilevel"/>
    <w:tmpl w:val="89EEE8AA"/>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
    <w:nsid w:val="22F12158"/>
    <w:multiLevelType w:val="multilevel"/>
    <w:tmpl w:val="22F121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24E6548E"/>
    <w:multiLevelType w:val="multilevel"/>
    <w:tmpl w:val="24E6548E"/>
    <w:lvl w:ilvl="0">
      <w:start w:val="1"/>
      <w:numFmt w:val="bullet"/>
      <w:lvlText w:val=""/>
      <w:lvlJc w:val="left"/>
      <w:pPr>
        <w:ind w:left="1713" w:hanging="360"/>
      </w:pPr>
      <w:rPr>
        <w:rFonts w:ascii="Symbol" w:hAnsi="Symbol" w:hint="default"/>
      </w:rPr>
    </w:lvl>
    <w:lvl w:ilvl="1">
      <w:start w:val="1"/>
      <w:numFmt w:val="bullet"/>
      <w:lvlText w:val="o"/>
      <w:lvlJc w:val="left"/>
      <w:pPr>
        <w:ind w:left="2433" w:hanging="360"/>
      </w:pPr>
      <w:rPr>
        <w:rFonts w:ascii="Courier New" w:hAnsi="Courier New" w:cs="Courier New" w:hint="default"/>
      </w:rPr>
    </w:lvl>
    <w:lvl w:ilvl="2">
      <w:start w:val="1"/>
      <w:numFmt w:val="bullet"/>
      <w:lvlText w:val=""/>
      <w:lvlJc w:val="left"/>
      <w:pPr>
        <w:ind w:left="3153" w:hanging="360"/>
      </w:pPr>
      <w:rPr>
        <w:rFonts w:ascii="Wingdings" w:hAnsi="Wingdings" w:hint="default"/>
      </w:rPr>
    </w:lvl>
    <w:lvl w:ilvl="3">
      <w:start w:val="1"/>
      <w:numFmt w:val="bullet"/>
      <w:lvlText w:val=""/>
      <w:lvlJc w:val="left"/>
      <w:pPr>
        <w:ind w:left="3873" w:hanging="360"/>
      </w:pPr>
      <w:rPr>
        <w:rFonts w:ascii="Symbol" w:hAnsi="Symbol" w:hint="default"/>
      </w:rPr>
    </w:lvl>
    <w:lvl w:ilvl="4">
      <w:start w:val="1"/>
      <w:numFmt w:val="bullet"/>
      <w:lvlText w:val="o"/>
      <w:lvlJc w:val="left"/>
      <w:pPr>
        <w:ind w:left="4593" w:hanging="360"/>
      </w:pPr>
      <w:rPr>
        <w:rFonts w:ascii="Courier New" w:hAnsi="Courier New" w:cs="Courier New" w:hint="default"/>
      </w:rPr>
    </w:lvl>
    <w:lvl w:ilvl="5">
      <w:start w:val="1"/>
      <w:numFmt w:val="bullet"/>
      <w:lvlText w:val=""/>
      <w:lvlJc w:val="left"/>
      <w:pPr>
        <w:ind w:left="5313" w:hanging="360"/>
      </w:pPr>
      <w:rPr>
        <w:rFonts w:ascii="Wingdings" w:hAnsi="Wingdings" w:hint="default"/>
      </w:rPr>
    </w:lvl>
    <w:lvl w:ilvl="6">
      <w:start w:val="1"/>
      <w:numFmt w:val="bullet"/>
      <w:lvlText w:val=""/>
      <w:lvlJc w:val="left"/>
      <w:pPr>
        <w:ind w:left="6033" w:hanging="360"/>
      </w:pPr>
      <w:rPr>
        <w:rFonts w:ascii="Symbol" w:hAnsi="Symbol" w:hint="default"/>
      </w:rPr>
    </w:lvl>
    <w:lvl w:ilvl="7">
      <w:start w:val="1"/>
      <w:numFmt w:val="bullet"/>
      <w:lvlText w:val="o"/>
      <w:lvlJc w:val="left"/>
      <w:pPr>
        <w:ind w:left="6753" w:hanging="360"/>
      </w:pPr>
      <w:rPr>
        <w:rFonts w:ascii="Courier New" w:hAnsi="Courier New" w:cs="Courier New" w:hint="default"/>
      </w:rPr>
    </w:lvl>
    <w:lvl w:ilvl="8">
      <w:start w:val="1"/>
      <w:numFmt w:val="bullet"/>
      <w:lvlText w:val=""/>
      <w:lvlJc w:val="left"/>
      <w:pPr>
        <w:ind w:left="7473" w:hanging="360"/>
      </w:pPr>
      <w:rPr>
        <w:rFonts w:ascii="Wingdings" w:hAnsi="Wingdings" w:hint="default"/>
      </w:rPr>
    </w:lvl>
  </w:abstractNum>
  <w:abstractNum w:abstractNumId="5">
    <w:nsid w:val="2509778F"/>
    <w:multiLevelType w:val="multilevel"/>
    <w:tmpl w:val="2509778F"/>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6">
    <w:nsid w:val="26AE2724"/>
    <w:multiLevelType w:val="multilevel"/>
    <w:tmpl w:val="26AE272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nsid w:val="2F9113AC"/>
    <w:multiLevelType w:val="multilevel"/>
    <w:tmpl w:val="2F9113AC"/>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nsid w:val="300B4999"/>
    <w:multiLevelType w:val="multilevel"/>
    <w:tmpl w:val="300B4999"/>
    <w:lvl w:ilvl="0">
      <w:start w:val="1"/>
      <w:numFmt w:val="bullet"/>
      <w:lvlText w:val=""/>
      <w:lvlJc w:val="left"/>
      <w:pPr>
        <w:ind w:left="1996" w:hanging="360"/>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9">
    <w:nsid w:val="3528034F"/>
    <w:multiLevelType w:val="multilevel"/>
    <w:tmpl w:val="3528034F"/>
    <w:lvl w:ilvl="0">
      <w:start w:val="8"/>
      <w:numFmt w:val="decimal"/>
      <w:lvlText w:val="%1."/>
      <w:lvlJc w:val="left"/>
      <w:pPr>
        <w:ind w:left="360" w:hanging="360"/>
      </w:pPr>
      <w:rPr>
        <w:rFonts w:hint="default"/>
        <w:b/>
      </w:rPr>
    </w:lvl>
    <w:lvl w:ilvl="1">
      <w:start w:val="1"/>
      <w:numFmt w:val="decimal"/>
      <w:lvlText w:val="%1.%2."/>
      <w:lvlJc w:val="left"/>
      <w:pPr>
        <w:ind w:left="1495" w:hanging="360"/>
      </w:pPr>
      <w:rPr>
        <w:rFonts w:hint="default"/>
        <w:b/>
      </w:rPr>
    </w:lvl>
    <w:lvl w:ilvl="2">
      <w:start w:val="1"/>
      <w:numFmt w:val="decimal"/>
      <w:lvlText w:val="%1.%2.%3."/>
      <w:lvlJc w:val="left"/>
      <w:pPr>
        <w:ind w:left="2990" w:hanging="720"/>
      </w:pPr>
      <w:rPr>
        <w:rFonts w:hint="default"/>
        <w:b/>
      </w:rPr>
    </w:lvl>
    <w:lvl w:ilvl="3">
      <w:start w:val="1"/>
      <w:numFmt w:val="decimal"/>
      <w:lvlText w:val="%1.%2.%3.%4."/>
      <w:lvlJc w:val="left"/>
      <w:pPr>
        <w:ind w:left="4125" w:hanging="720"/>
      </w:pPr>
      <w:rPr>
        <w:rFonts w:hint="default"/>
        <w:b/>
      </w:rPr>
    </w:lvl>
    <w:lvl w:ilvl="4">
      <w:start w:val="1"/>
      <w:numFmt w:val="decimal"/>
      <w:lvlText w:val="%1.%2.%3.%4.%5."/>
      <w:lvlJc w:val="left"/>
      <w:pPr>
        <w:ind w:left="5620" w:hanging="1080"/>
      </w:pPr>
      <w:rPr>
        <w:rFonts w:hint="default"/>
        <w:b/>
      </w:rPr>
    </w:lvl>
    <w:lvl w:ilvl="5">
      <w:start w:val="1"/>
      <w:numFmt w:val="decimal"/>
      <w:lvlText w:val="%1.%2.%3.%4.%5.%6."/>
      <w:lvlJc w:val="left"/>
      <w:pPr>
        <w:ind w:left="6755" w:hanging="1080"/>
      </w:pPr>
      <w:rPr>
        <w:rFonts w:hint="default"/>
        <w:b/>
      </w:rPr>
    </w:lvl>
    <w:lvl w:ilvl="6">
      <w:start w:val="1"/>
      <w:numFmt w:val="decimal"/>
      <w:lvlText w:val="%1.%2.%3.%4.%5.%6.%7."/>
      <w:lvlJc w:val="left"/>
      <w:pPr>
        <w:ind w:left="8250" w:hanging="1440"/>
      </w:pPr>
      <w:rPr>
        <w:rFonts w:hint="default"/>
        <w:b/>
      </w:rPr>
    </w:lvl>
    <w:lvl w:ilvl="7">
      <w:start w:val="1"/>
      <w:numFmt w:val="decimal"/>
      <w:lvlText w:val="%1.%2.%3.%4.%5.%6.%7.%8."/>
      <w:lvlJc w:val="left"/>
      <w:pPr>
        <w:ind w:left="9385" w:hanging="1440"/>
      </w:pPr>
      <w:rPr>
        <w:rFonts w:hint="default"/>
        <w:b/>
      </w:rPr>
    </w:lvl>
    <w:lvl w:ilvl="8">
      <w:start w:val="1"/>
      <w:numFmt w:val="decimal"/>
      <w:lvlText w:val="%1.%2.%3.%4.%5.%6.%7.%8.%9."/>
      <w:lvlJc w:val="left"/>
      <w:pPr>
        <w:ind w:left="10880" w:hanging="1800"/>
      </w:pPr>
      <w:rPr>
        <w:rFonts w:hint="default"/>
        <w:b/>
      </w:rPr>
    </w:lvl>
  </w:abstractNum>
  <w:abstractNum w:abstractNumId="10">
    <w:nsid w:val="359257B2"/>
    <w:multiLevelType w:val="multilevel"/>
    <w:tmpl w:val="359257B2"/>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1">
    <w:nsid w:val="405B3388"/>
    <w:multiLevelType w:val="multilevel"/>
    <w:tmpl w:val="405B3388"/>
    <w:lvl w:ilvl="0">
      <w:start w:val="1"/>
      <w:numFmt w:val="bullet"/>
      <w:lvlText w:val=""/>
      <w:lvlJc w:val="left"/>
      <w:pPr>
        <w:ind w:left="1287" w:hanging="360"/>
      </w:pPr>
      <w:rPr>
        <w:rFonts w:ascii="Symbol" w:hAnsi="Symbol" w:hint="default"/>
      </w:rPr>
    </w:lvl>
    <w:lvl w:ilvl="1">
      <w:start w:val="1"/>
      <w:numFmt w:val="bullet"/>
      <w:lvlText w:val=""/>
      <w:lvlJc w:val="left"/>
      <w:pPr>
        <w:ind w:left="2007" w:hanging="360"/>
      </w:pPr>
      <w:rPr>
        <w:rFonts w:ascii="Symbol" w:hAnsi="Symbol"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2">
    <w:nsid w:val="43B8326B"/>
    <w:multiLevelType w:val="multilevel"/>
    <w:tmpl w:val="43B8326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nsid w:val="4F7502F1"/>
    <w:multiLevelType w:val="multilevel"/>
    <w:tmpl w:val="4F7502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nsid w:val="633C4F17"/>
    <w:multiLevelType w:val="multilevel"/>
    <w:tmpl w:val="633C4F17"/>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5">
    <w:nsid w:val="63CC5042"/>
    <w:multiLevelType w:val="multilevel"/>
    <w:tmpl w:val="63CC504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6A8A6FA5"/>
    <w:multiLevelType w:val="multilevel"/>
    <w:tmpl w:val="6A8A6FA5"/>
    <w:lvl w:ilvl="0">
      <w:start w:val="2"/>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nsid w:val="74035E66"/>
    <w:multiLevelType w:val="multilevel"/>
    <w:tmpl w:val="74035E66"/>
    <w:lvl w:ilvl="0">
      <w:start w:val="1"/>
      <w:numFmt w:val="bullet"/>
      <w:lvlText w:val=""/>
      <w:lvlJc w:val="left"/>
      <w:pPr>
        <w:ind w:left="720" w:hanging="360"/>
      </w:pPr>
      <w:rPr>
        <w:rFonts w:ascii="Wingdings" w:hAnsi="Wingdings" w:hint="default"/>
        <w:b w:val="0"/>
        <w:i w:val="0"/>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796D2282"/>
    <w:multiLevelType w:val="multilevel"/>
    <w:tmpl w:val="796D2282"/>
    <w:lvl w:ilvl="0">
      <w:start w:val="1"/>
      <w:numFmt w:val="bullet"/>
      <w:lvlText w:val=""/>
      <w:lvlJc w:val="left"/>
      <w:pPr>
        <w:ind w:left="1287" w:hanging="360"/>
      </w:pPr>
      <w:rPr>
        <w:rFonts w:ascii="Symbol" w:hAnsi="Symbol" w:hint="default"/>
      </w:rPr>
    </w:lvl>
    <w:lvl w:ilvl="1">
      <w:start w:val="1"/>
      <w:numFmt w:val="bullet"/>
      <w:lvlText w:val=""/>
      <w:lvlJc w:val="left"/>
      <w:pPr>
        <w:ind w:left="2007" w:hanging="360"/>
      </w:pPr>
      <w:rPr>
        <w:rFonts w:ascii="Wingdings" w:hAnsi="Wingdings"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num w:numId="1">
    <w:abstractNumId w:val="17"/>
  </w:num>
  <w:num w:numId="2">
    <w:abstractNumId w:val="3"/>
  </w:num>
  <w:num w:numId="3">
    <w:abstractNumId w:val="15"/>
  </w:num>
  <w:num w:numId="4">
    <w:abstractNumId w:val="16"/>
  </w:num>
  <w:num w:numId="5">
    <w:abstractNumId w:val="7"/>
  </w:num>
  <w:num w:numId="6">
    <w:abstractNumId w:val="14"/>
  </w:num>
  <w:num w:numId="7">
    <w:abstractNumId w:val="6"/>
  </w:num>
  <w:num w:numId="8">
    <w:abstractNumId w:val="13"/>
  </w:num>
  <w:num w:numId="9">
    <w:abstractNumId w:val="12"/>
  </w:num>
  <w:num w:numId="10">
    <w:abstractNumId w:val="9"/>
  </w:num>
  <w:num w:numId="11">
    <w:abstractNumId w:val="11"/>
  </w:num>
  <w:num w:numId="12">
    <w:abstractNumId w:val="18"/>
  </w:num>
  <w:num w:numId="13">
    <w:abstractNumId w:val="8"/>
  </w:num>
  <w:num w:numId="14">
    <w:abstractNumId w:val="4"/>
  </w:num>
  <w:num w:numId="15">
    <w:abstractNumId w:val="10"/>
  </w:num>
  <w:num w:numId="16">
    <w:abstractNumId w:val="5"/>
  </w:num>
  <w:num w:numId="17">
    <w:abstractNumId w:val="1"/>
  </w:num>
  <w:num w:numId="18">
    <w:abstractNumId w:val="2"/>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43F6"/>
    <w:rsid w:val="00001EF1"/>
    <w:rsid w:val="0000480E"/>
    <w:rsid w:val="00025D27"/>
    <w:rsid w:val="00030E41"/>
    <w:rsid w:val="00031D74"/>
    <w:rsid w:val="000431F9"/>
    <w:rsid w:val="00061934"/>
    <w:rsid w:val="00061B41"/>
    <w:rsid w:val="000625B8"/>
    <w:rsid w:val="00062AC2"/>
    <w:rsid w:val="0008599D"/>
    <w:rsid w:val="0009275D"/>
    <w:rsid w:val="000A2153"/>
    <w:rsid w:val="000A350A"/>
    <w:rsid w:val="000A54DF"/>
    <w:rsid w:val="000B6909"/>
    <w:rsid w:val="000D3069"/>
    <w:rsid w:val="000D7E8E"/>
    <w:rsid w:val="000E3DB2"/>
    <w:rsid w:val="0010000C"/>
    <w:rsid w:val="001035AC"/>
    <w:rsid w:val="00103729"/>
    <w:rsid w:val="001355A1"/>
    <w:rsid w:val="001456F1"/>
    <w:rsid w:val="0014736B"/>
    <w:rsid w:val="00153D9F"/>
    <w:rsid w:val="00156375"/>
    <w:rsid w:val="00186769"/>
    <w:rsid w:val="00195CAD"/>
    <w:rsid w:val="001963C6"/>
    <w:rsid w:val="001A2252"/>
    <w:rsid w:val="001B2BBD"/>
    <w:rsid w:val="001C4AD1"/>
    <w:rsid w:val="001D3D57"/>
    <w:rsid w:val="001F7044"/>
    <w:rsid w:val="0021614E"/>
    <w:rsid w:val="002161C6"/>
    <w:rsid w:val="002434D7"/>
    <w:rsid w:val="00244199"/>
    <w:rsid w:val="0024567B"/>
    <w:rsid w:val="002515F3"/>
    <w:rsid w:val="002635A3"/>
    <w:rsid w:val="002666B3"/>
    <w:rsid w:val="0027446A"/>
    <w:rsid w:val="00294269"/>
    <w:rsid w:val="002A43E9"/>
    <w:rsid w:val="002B7B08"/>
    <w:rsid w:val="002E1BCF"/>
    <w:rsid w:val="002F1208"/>
    <w:rsid w:val="002F4ACD"/>
    <w:rsid w:val="002F51D6"/>
    <w:rsid w:val="00333328"/>
    <w:rsid w:val="00376FFD"/>
    <w:rsid w:val="00382861"/>
    <w:rsid w:val="00382ADE"/>
    <w:rsid w:val="00383537"/>
    <w:rsid w:val="00384B03"/>
    <w:rsid w:val="00392200"/>
    <w:rsid w:val="003943F6"/>
    <w:rsid w:val="003972C3"/>
    <w:rsid w:val="003A4D1F"/>
    <w:rsid w:val="003C0F5E"/>
    <w:rsid w:val="003C521B"/>
    <w:rsid w:val="003D2E7C"/>
    <w:rsid w:val="003E14BE"/>
    <w:rsid w:val="003E1A6B"/>
    <w:rsid w:val="003E40D5"/>
    <w:rsid w:val="003E5184"/>
    <w:rsid w:val="003E7336"/>
    <w:rsid w:val="00401E10"/>
    <w:rsid w:val="00406092"/>
    <w:rsid w:val="00423A77"/>
    <w:rsid w:val="00435AB5"/>
    <w:rsid w:val="00436D82"/>
    <w:rsid w:val="00463058"/>
    <w:rsid w:val="004652B5"/>
    <w:rsid w:val="00473E1F"/>
    <w:rsid w:val="00476F2F"/>
    <w:rsid w:val="00485F36"/>
    <w:rsid w:val="00496404"/>
    <w:rsid w:val="004B207F"/>
    <w:rsid w:val="004B3A4F"/>
    <w:rsid w:val="004C35FA"/>
    <w:rsid w:val="004C6D50"/>
    <w:rsid w:val="004F0C2A"/>
    <w:rsid w:val="004F1E80"/>
    <w:rsid w:val="004F41B7"/>
    <w:rsid w:val="0053440F"/>
    <w:rsid w:val="0056074C"/>
    <w:rsid w:val="005670BF"/>
    <w:rsid w:val="00573DBB"/>
    <w:rsid w:val="005866A9"/>
    <w:rsid w:val="005C4966"/>
    <w:rsid w:val="005D43A4"/>
    <w:rsid w:val="005E3535"/>
    <w:rsid w:val="00607324"/>
    <w:rsid w:val="006350FA"/>
    <w:rsid w:val="006522B6"/>
    <w:rsid w:val="006645C0"/>
    <w:rsid w:val="00673F38"/>
    <w:rsid w:val="006A1F9C"/>
    <w:rsid w:val="006D7EA1"/>
    <w:rsid w:val="006F4608"/>
    <w:rsid w:val="00706E6C"/>
    <w:rsid w:val="00706F70"/>
    <w:rsid w:val="007159EB"/>
    <w:rsid w:val="00717B2B"/>
    <w:rsid w:val="007200DE"/>
    <w:rsid w:val="007326CE"/>
    <w:rsid w:val="00736101"/>
    <w:rsid w:val="007667AC"/>
    <w:rsid w:val="00777220"/>
    <w:rsid w:val="007944A8"/>
    <w:rsid w:val="007B6788"/>
    <w:rsid w:val="007B7191"/>
    <w:rsid w:val="007C260E"/>
    <w:rsid w:val="007D6ED0"/>
    <w:rsid w:val="007D74E5"/>
    <w:rsid w:val="007D7B6F"/>
    <w:rsid w:val="007E7205"/>
    <w:rsid w:val="007F49B1"/>
    <w:rsid w:val="007F4BF1"/>
    <w:rsid w:val="007F4CCE"/>
    <w:rsid w:val="007F7F93"/>
    <w:rsid w:val="00816233"/>
    <w:rsid w:val="0085145D"/>
    <w:rsid w:val="00862D9E"/>
    <w:rsid w:val="0087361A"/>
    <w:rsid w:val="008860DE"/>
    <w:rsid w:val="00892AA3"/>
    <w:rsid w:val="008969FC"/>
    <w:rsid w:val="008B1605"/>
    <w:rsid w:val="008C15BB"/>
    <w:rsid w:val="008C22ED"/>
    <w:rsid w:val="008E2CB3"/>
    <w:rsid w:val="0090297A"/>
    <w:rsid w:val="009039BE"/>
    <w:rsid w:val="00916111"/>
    <w:rsid w:val="00931770"/>
    <w:rsid w:val="00940FD4"/>
    <w:rsid w:val="009517DD"/>
    <w:rsid w:val="009634E2"/>
    <w:rsid w:val="00963C22"/>
    <w:rsid w:val="00964925"/>
    <w:rsid w:val="00971253"/>
    <w:rsid w:val="0097347A"/>
    <w:rsid w:val="00974617"/>
    <w:rsid w:val="009968EE"/>
    <w:rsid w:val="009A0DB3"/>
    <w:rsid w:val="009C208A"/>
    <w:rsid w:val="009C6A6C"/>
    <w:rsid w:val="009F7AFC"/>
    <w:rsid w:val="00A07823"/>
    <w:rsid w:val="00A11E67"/>
    <w:rsid w:val="00A11F0F"/>
    <w:rsid w:val="00A37113"/>
    <w:rsid w:val="00A4325C"/>
    <w:rsid w:val="00A64B83"/>
    <w:rsid w:val="00A77D81"/>
    <w:rsid w:val="00A94A47"/>
    <w:rsid w:val="00A97E1A"/>
    <w:rsid w:val="00AA12CC"/>
    <w:rsid w:val="00AA2EED"/>
    <w:rsid w:val="00AA30A2"/>
    <w:rsid w:val="00AA3403"/>
    <w:rsid w:val="00AA747D"/>
    <w:rsid w:val="00AB2766"/>
    <w:rsid w:val="00AB53B6"/>
    <w:rsid w:val="00AC54EF"/>
    <w:rsid w:val="00AE0350"/>
    <w:rsid w:val="00AE506E"/>
    <w:rsid w:val="00AE685B"/>
    <w:rsid w:val="00AF15C7"/>
    <w:rsid w:val="00B04DFD"/>
    <w:rsid w:val="00B306DE"/>
    <w:rsid w:val="00B37B59"/>
    <w:rsid w:val="00B46C30"/>
    <w:rsid w:val="00B4795B"/>
    <w:rsid w:val="00B5552F"/>
    <w:rsid w:val="00B57CAB"/>
    <w:rsid w:val="00B6079E"/>
    <w:rsid w:val="00B807CB"/>
    <w:rsid w:val="00B92B33"/>
    <w:rsid w:val="00BA1A9D"/>
    <w:rsid w:val="00BA46F7"/>
    <w:rsid w:val="00BB3A51"/>
    <w:rsid w:val="00BC253F"/>
    <w:rsid w:val="00BD3BB3"/>
    <w:rsid w:val="00BD6628"/>
    <w:rsid w:val="00BE2216"/>
    <w:rsid w:val="00BE5B3B"/>
    <w:rsid w:val="00BE732A"/>
    <w:rsid w:val="00BF1B09"/>
    <w:rsid w:val="00C21B3B"/>
    <w:rsid w:val="00C21EA6"/>
    <w:rsid w:val="00C2224D"/>
    <w:rsid w:val="00C270FD"/>
    <w:rsid w:val="00C33A8E"/>
    <w:rsid w:val="00C34D85"/>
    <w:rsid w:val="00C50DAA"/>
    <w:rsid w:val="00C60A19"/>
    <w:rsid w:val="00C63BA8"/>
    <w:rsid w:val="00C93870"/>
    <w:rsid w:val="00CA31C5"/>
    <w:rsid w:val="00CA54CA"/>
    <w:rsid w:val="00CB052A"/>
    <w:rsid w:val="00CB33EC"/>
    <w:rsid w:val="00CB4F4C"/>
    <w:rsid w:val="00CE4989"/>
    <w:rsid w:val="00CE51F7"/>
    <w:rsid w:val="00CE744D"/>
    <w:rsid w:val="00D0443E"/>
    <w:rsid w:val="00D0597B"/>
    <w:rsid w:val="00D10F32"/>
    <w:rsid w:val="00D14586"/>
    <w:rsid w:val="00D14A7F"/>
    <w:rsid w:val="00D14F97"/>
    <w:rsid w:val="00D23759"/>
    <w:rsid w:val="00D23DF8"/>
    <w:rsid w:val="00D65CEB"/>
    <w:rsid w:val="00D7146C"/>
    <w:rsid w:val="00D74E48"/>
    <w:rsid w:val="00D7604B"/>
    <w:rsid w:val="00D811F0"/>
    <w:rsid w:val="00D81C26"/>
    <w:rsid w:val="00DC388A"/>
    <w:rsid w:val="00DC5B52"/>
    <w:rsid w:val="00DC6933"/>
    <w:rsid w:val="00DF210A"/>
    <w:rsid w:val="00E11EF1"/>
    <w:rsid w:val="00E33681"/>
    <w:rsid w:val="00E33F24"/>
    <w:rsid w:val="00E33F95"/>
    <w:rsid w:val="00E356D9"/>
    <w:rsid w:val="00E37351"/>
    <w:rsid w:val="00E42CEE"/>
    <w:rsid w:val="00E5728A"/>
    <w:rsid w:val="00EB2C1C"/>
    <w:rsid w:val="00EE5C27"/>
    <w:rsid w:val="00EE7E9F"/>
    <w:rsid w:val="00F12470"/>
    <w:rsid w:val="00F168DB"/>
    <w:rsid w:val="00F22615"/>
    <w:rsid w:val="00F3230E"/>
    <w:rsid w:val="00F33A0B"/>
    <w:rsid w:val="00F36545"/>
    <w:rsid w:val="00F40232"/>
    <w:rsid w:val="00F41E52"/>
    <w:rsid w:val="00F427E0"/>
    <w:rsid w:val="00F47299"/>
    <w:rsid w:val="00F575BC"/>
    <w:rsid w:val="00F622C1"/>
    <w:rsid w:val="00F672DD"/>
    <w:rsid w:val="00F72A14"/>
    <w:rsid w:val="00FA2D5D"/>
    <w:rsid w:val="00FA3754"/>
    <w:rsid w:val="00FA39CB"/>
    <w:rsid w:val="00FB0DCF"/>
    <w:rsid w:val="00FB7654"/>
    <w:rsid w:val="00FC142D"/>
    <w:rsid w:val="00FC3A98"/>
    <w:rsid w:val="00FC5D0D"/>
    <w:rsid w:val="00FD4A05"/>
    <w:rsid w:val="00FF470F"/>
    <w:rsid w:val="08420B90"/>
    <w:rsid w:val="27C941A8"/>
    <w:rsid w:val="37BA3EC7"/>
    <w:rsid w:val="5FCE4A2E"/>
    <w:rsid w:val="6C05633C"/>
    <w:rsid w:val="7F063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94F04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35" w:qFormat="1"/>
    <w:lsdException w:name="table of figures" w:semiHidden="0"/>
    <w:lsdException w:name="annotation reference"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pPr>
    <w:rPr>
      <w:rFonts w:eastAsiaTheme="minorHAnsi" w:cstheme="minorBidi"/>
      <w:sz w:val="28"/>
      <w:szCs w:val="22"/>
      <w:lang w:val="ru-RU"/>
    </w:rPr>
  </w:style>
  <w:style w:type="paragraph" w:styleId="Heading1">
    <w:name w:val="heading 1"/>
    <w:basedOn w:val="Normal"/>
    <w:next w:val="Normal"/>
    <w:link w:val="Heading1Char"/>
    <w:uiPriority w:val="9"/>
    <w:qFormat/>
    <w:pPr>
      <w:autoSpaceDE w:val="0"/>
      <w:autoSpaceDN w:val="0"/>
      <w:adjustRightInd w:val="0"/>
      <w:spacing w:after="0"/>
      <w:ind w:left="39"/>
      <w:outlineLvl w:val="0"/>
    </w:pPr>
    <w:rPr>
      <w:rFonts w:ascii="Arial" w:hAnsi="Arial" w:cs="Arial"/>
      <w:b/>
      <w:bCs/>
      <w:sz w:val="24"/>
      <w:szCs w:val="24"/>
      <w:lang w:val="en-US"/>
    </w:rPr>
  </w:style>
  <w:style w:type="paragraph" w:styleId="Heading2">
    <w:name w:val="heading 2"/>
    <w:basedOn w:val="Normal"/>
    <w:next w:val="Normal"/>
    <w:link w:val="Heading2Char"/>
    <w:autoRedefine/>
    <w:uiPriority w:val="9"/>
    <w:unhideWhenUsed/>
    <w:qFormat/>
    <w:pPr>
      <w:keepNext/>
      <w:keepLines/>
      <w:spacing w:after="240" w:line="276" w:lineRule="auto"/>
      <w:ind w:left="432"/>
      <w:jc w:val="both"/>
      <w:outlineLvl w:val="1"/>
    </w:pPr>
    <w:rPr>
      <w:rFonts w:ascii="Arial" w:eastAsia="TimesNewRomanPSMT" w:hAnsi="Arial" w:cs="Arial"/>
      <w:b/>
      <w:sz w:val="24"/>
      <w:szCs w:val="26"/>
      <w:lang w:val="sr-Cyrl-RS"/>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pPr>
    <w:rPr>
      <w:rFonts w:ascii="Tahoma" w:hAnsi="Tahoma" w:cs="Tahoma"/>
      <w:sz w:val="16"/>
      <w:szCs w:val="16"/>
    </w:rPr>
  </w:style>
  <w:style w:type="paragraph" w:styleId="BodyText">
    <w:name w:val="Body Text"/>
    <w:basedOn w:val="Normal"/>
    <w:link w:val="BodyTextChar"/>
    <w:uiPriority w:val="1"/>
    <w:qFormat/>
    <w:pPr>
      <w:autoSpaceDE w:val="0"/>
      <w:autoSpaceDN w:val="0"/>
      <w:adjustRightInd w:val="0"/>
      <w:spacing w:after="0"/>
      <w:ind w:left="40"/>
    </w:pPr>
    <w:rPr>
      <w:rFonts w:ascii="Arial" w:hAnsi="Arial" w:cs="Arial"/>
      <w:sz w:val="22"/>
      <w:lang w:val="en-US"/>
    </w:rPr>
  </w:style>
  <w:style w:type="paragraph" w:styleId="Caption">
    <w:name w:val="caption"/>
    <w:basedOn w:val="Normal"/>
    <w:next w:val="Normal"/>
    <w:uiPriority w:val="35"/>
    <w:unhideWhenUsed/>
    <w:qFormat/>
    <w:pPr>
      <w:spacing w:after="0"/>
    </w:pPr>
    <w:rPr>
      <w:rFonts w:ascii="Arial" w:hAnsi="Arial"/>
      <w:i/>
      <w:iCs/>
      <w:sz w:val="20"/>
      <w:szCs w:val="18"/>
      <w:lang w:val="sr-Latn-RS"/>
    </w:rPr>
  </w:style>
  <w:style w:type="character" w:styleId="CommentReference">
    <w:name w:val="annotation reference"/>
    <w:uiPriority w:val="99"/>
    <w:semiHidden/>
    <w:unhideWhenUsed/>
    <w:qFormat/>
    <w:rPr>
      <w:sz w:val="16"/>
      <w:szCs w:val="16"/>
    </w:rPr>
  </w:style>
  <w:style w:type="paragraph" w:styleId="CommentText">
    <w:name w:val="annotation text"/>
    <w:basedOn w:val="Normal"/>
    <w:link w:val="CommentTextChar"/>
    <w:uiPriority w:val="99"/>
    <w:semiHidden/>
    <w:unhideWhenUsed/>
    <w:pPr>
      <w:spacing w:after="200"/>
    </w:pPr>
    <w:rPr>
      <w:rFonts w:ascii="Calibri" w:hAnsi="Calibri"/>
      <w:sz w:val="20"/>
      <w:szCs w:val="20"/>
      <w:lang w:val="sr-Latn-RS"/>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basedOn w:val="DefaultParagraphFont"/>
    <w:uiPriority w:val="99"/>
    <w:unhideWhenUsed/>
    <w:rPr>
      <w:color w:val="0563C1" w:themeColor="hyperlink"/>
      <w:u w:val="single"/>
    </w:rPr>
  </w:style>
  <w:style w:type="paragraph" w:styleId="NormalWeb">
    <w:name w:val="Normal (Web)"/>
    <w:basedOn w:val="Normal"/>
    <w:uiPriority w:val="99"/>
    <w:semiHidden/>
    <w:unhideWhenUsed/>
    <w:qFormat/>
    <w:pPr>
      <w:spacing w:before="100" w:beforeAutospacing="1" w:after="100" w:afterAutospacing="1"/>
    </w:pPr>
    <w:rPr>
      <w:rFonts w:eastAsia="Times New Roman" w:cs="Times New Roman"/>
      <w:sz w:val="24"/>
      <w:szCs w:val="24"/>
      <w:lang w:val="en-US"/>
    </w:rPr>
  </w:style>
  <w:style w:type="character" w:styleId="Strong">
    <w:name w:val="Strong"/>
    <w:basedOn w:val="DefaultParagraphFont"/>
    <w:uiPriority w:val="22"/>
    <w:qFormat/>
    <w:rPr>
      <w:b/>
      <w:bCs/>
    </w:rPr>
  </w:style>
  <w:style w:type="table" w:styleId="TableGrid">
    <w:name w:val="Table Grid"/>
    <w:basedOn w:val="TableNormal"/>
    <w:uiPriority w:val="39"/>
    <w:qFormat/>
    <w:rPr>
      <w:lang w:val="sr-Latn-R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uiPriority w:val="99"/>
    <w:unhideWhenUsed/>
    <w:pPr>
      <w:spacing w:after="0" w:line="276" w:lineRule="auto"/>
    </w:pPr>
    <w:rPr>
      <w:rFonts w:ascii="Calibri" w:hAnsi="Calibri"/>
      <w:sz w:val="22"/>
      <w:lang w:val="sr-Latn-RS"/>
    </w:rPr>
  </w:style>
  <w:style w:type="paragraph" w:styleId="TOC1">
    <w:name w:val="toc 1"/>
    <w:basedOn w:val="Normal"/>
    <w:next w:val="Normal"/>
    <w:autoRedefine/>
    <w:uiPriority w:val="39"/>
    <w:unhideWhenUsed/>
    <w:pPr>
      <w:tabs>
        <w:tab w:val="right" w:leader="dot" w:pos="9062"/>
      </w:tabs>
      <w:spacing w:after="100" w:line="276" w:lineRule="auto"/>
    </w:pPr>
    <w:rPr>
      <w:rFonts w:ascii="Arial" w:hAnsi="Arial" w:cs="Arial"/>
      <w:b/>
      <w:sz w:val="22"/>
      <w:lang w:val="sr-Cyrl-RS"/>
    </w:rPr>
  </w:style>
  <w:style w:type="paragraph" w:styleId="TOC2">
    <w:name w:val="toc 2"/>
    <w:basedOn w:val="Normal"/>
    <w:next w:val="Normal"/>
    <w:autoRedefine/>
    <w:uiPriority w:val="39"/>
    <w:unhideWhenUsed/>
    <w:pPr>
      <w:spacing w:after="100" w:line="276" w:lineRule="auto"/>
      <w:ind w:left="220"/>
    </w:pPr>
    <w:rPr>
      <w:rFonts w:ascii="Calibri" w:hAnsi="Calibri"/>
      <w:sz w:val="22"/>
      <w:lang w:val="sr-Latn-RS"/>
    </w:rPr>
  </w:style>
  <w:style w:type="paragraph" w:styleId="TOC3">
    <w:name w:val="toc 3"/>
    <w:basedOn w:val="Normal"/>
    <w:next w:val="Normal"/>
    <w:autoRedefine/>
    <w:uiPriority w:val="39"/>
    <w:unhideWhenUsed/>
    <w:pPr>
      <w:spacing w:after="100" w:line="276" w:lineRule="auto"/>
      <w:ind w:left="440"/>
    </w:pPr>
    <w:rPr>
      <w:rFonts w:ascii="Calibri" w:hAnsi="Calibri"/>
      <w:sz w:val="22"/>
      <w:lang w:val="sr-Latn-RS"/>
    </w:rPr>
  </w:style>
  <w:style w:type="character" w:customStyle="1" w:styleId="Heading1Char">
    <w:name w:val="Heading 1 Char"/>
    <w:basedOn w:val="DefaultParagraphFont"/>
    <w:link w:val="Heading1"/>
    <w:uiPriority w:val="9"/>
    <w:qFormat/>
    <w:rPr>
      <w:rFonts w:ascii="Arial" w:hAnsi="Arial" w:cs="Arial"/>
      <w:b/>
      <w:bCs/>
      <w:sz w:val="24"/>
      <w:szCs w:val="24"/>
    </w:rPr>
  </w:style>
  <w:style w:type="character" w:customStyle="1" w:styleId="Heading2Char">
    <w:name w:val="Heading 2 Char"/>
    <w:basedOn w:val="DefaultParagraphFont"/>
    <w:link w:val="Heading2"/>
    <w:uiPriority w:val="9"/>
    <w:qFormat/>
    <w:rPr>
      <w:rFonts w:ascii="Arial" w:eastAsia="TimesNewRomanPSMT" w:hAnsi="Arial" w:cs="Arial"/>
      <w:b/>
      <w:sz w:val="24"/>
      <w:szCs w:val="26"/>
      <w:lang w:val="sr-Cyrl-RS"/>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864" w:themeColor="accent1" w:themeShade="80"/>
      <w:sz w:val="24"/>
      <w:szCs w:val="24"/>
      <w:lang w:val="ru-RU"/>
    </w:rPr>
  </w:style>
  <w:style w:type="character" w:customStyle="1" w:styleId="BodyTextChar">
    <w:name w:val="Body Text Char"/>
    <w:basedOn w:val="DefaultParagraphFont"/>
    <w:link w:val="BodyText"/>
    <w:uiPriority w:val="1"/>
    <w:qFormat/>
    <w:rPr>
      <w:rFonts w:ascii="Arial" w:hAnsi="Arial" w:cs="Arial"/>
    </w:rPr>
  </w:style>
  <w:style w:type="paragraph" w:styleId="ListParagraph">
    <w:name w:val="List Paragraph"/>
    <w:basedOn w:val="Normal"/>
    <w:uiPriority w:val="34"/>
    <w:qFormat/>
    <w:pPr>
      <w:autoSpaceDE w:val="0"/>
      <w:autoSpaceDN w:val="0"/>
      <w:adjustRightInd w:val="0"/>
      <w:spacing w:after="0"/>
    </w:pPr>
    <w:rPr>
      <w:rFonts w:cs="Times New Roman"/>
      <w:sz w:val="24"/>
      <w:szCs w:val="24"/>
      <w:lang w:val="en-US"/>
    </w:rPr>
  </w:style>
  <w:style w:type="paragraph" w:customStyle="1" w:styleId="TableParagraph">
    <w:name w:val="Table Paragraph"/>
    <w:basedOn w:val="Normal"/>
    <w:uiPriority w:val="1"/>
    <w:qFormat/>
    <w:pPr>
      <w:autoSpaceDE w:val="0"/>
      <w:autoSpaceDN w:val="0"/>
      <w:adjustRightInd w:val="0"/>
      <w:spacing w:after="0"/>
    </w:pPr>
    <w:rPr>
      <w:rFonts w:cs="Times New Roman"/>
      <w:sz w:val="24"/>
      <w:szCs w:val="24"/>
      <w:lang w:val="en-US"/>
    </w:rPr>
  </w:style>
  <w:style w:type="paragraph" w:customStyle="1" w:styleId="Default">
    <w:name w:val="Default"/>
    <w:qFormat/>
    <w:pPr>
      <w:autoSpaceDE w:val="0"/>
      <w:autoSpaceDN w:val="0"/>
      <w:adjustRightInd w:val="0"/>
    </w:pPr>
    <w:rPr>
      <w:rFonts w:ascii="Arial" w:eastAsiaTheme="minorHAnsi" w:hAnsi="Arial" w:cs="Arial"/>
      <w:color w:val="000000"/>
      <w:sz w:val="24"/>
      <w:szCs w:val="24"/>
    </w:rPr>
  </w:style>
  <w:style w:type="character" w:customStyle="1" w:styleId="HeaderChar">
    <w:name w:val="Header Char"/>
    <w:basedOn w:val="DefaultParagraphFont"/>
    <w:link w:val="Header"/>
    <w:uiPriority w:val="99"/>
    <w:qFormat/>
    <w:rPr>
      <w:rFonts w:ascii="Times New Roman" w:hAnsi="Times New Roman"/>
      <w:sz w:val="28"/>
      <w:lang w:val="ru-RU"/>
    </w:rPr>
  </w:style>
  <w:style w:type="character" w:customStyle="1" w:styleId="FooterChar">
    <w:name w:val="Footer Char"/>
    <w:basedOn w:val="DefaultParagraphFont"/>
    <w:link w:val="Footer"/>
    <w:uiPriority w:val="99"/>
    <w:qFormat/>
    <w:rPr>
      <w:rFonts w:ascii="Times New Roman" w:hAnsi="Times New Roman"/>
      <w:sz w:val="28"/>
      <w:lang w:val="ru-RU"/>
    </w:rPr>
  </w:style>
  <w:style w:type="character" w:customStyle="1" w:styleId="BalloonTextChar">
    <w:name w:val="Balloon Text Char"/>
    <w:basedOn w:val="DefaultParagraphFont"/>
    <w:link w:val="BalloonText"/>
    <w:uiPriority w:val="99"/>
    <w:semiHidden/>
    <w:qFormat/>
    <w:rPr>
      <w:rFonts w:ascii="Tahoma" w:hAnsi="Tahoma" w:cs="Tahoma"/>
      <w:sz w:val="16"/>
      <w:szCs w:val="16"/>
      <w:lang w:val="ru-RU"/>
    </w:rPr>
  </w:style>
  <w:style w:type="paragraph" w:styleId="NoSpacing">
    <w:name w:val="No Spacing"/>
    <w:uiPriority w:val="1"/>
    <w:qFormat/>
    <w:rPr>
      <w:rFonts w:asciiTheme="minorHAnsi" w:eastAsiaTheme="minorHAnsi" w:hAnsiTheme="minorHAnsi" w:cstheme="minorBidi"/>
      <w:sz w:val="22"/>
      <w:szCs w:val="22"/>
      <w:lang w:val="sr-Latn-RS"/>
    </w:rPr>
  </w:style>
  <w:style w:type="character" w:customStyle="1" w:styleId="lrzxr">
    <w:name w:val="lrzxr"/>
    <w:basedOn w:val="DefaultParagraphFont"/>
    <w:qFormat/>
  </w:style>
  <w:style w:type="character" w:customStyle="1" w:styleId="Hyperlink1">
    <w:name w:val="Hyperlink1"/>
    <w:basedOn w:val="DefaultParagraphFont"/>
    <w:uiPriority w:val="99"/>
    <w:unhideWhenUsed/>
    <w:qFormat/>
    <w:rPr>
      <w:color w:val="0000FF"/>
      <w:u w:val="single"/>
    </w:rPr>
  </w:style>
  <w:style w:type="character" w:customStyle="1" w:styleId="SubtleReference1">
    <w:name w:val="Subtle Reference1"/>
    <w:basedOn w:val="DefaultParagraphFont"/>
    <w:uiPriority w:val="31"/>
    <w:qFormat/>
    <w:rPr>
      <w:smallCaps/>
      <w:color w:val="5A5A5A"/>
    </w:rPr>
  </w:style>
  <w:style w:type="table" w:customStyle="1" w:styleId="TableGridLight1">
    <w:name w:val="Table Grid Light1"/>
    <w:basedOn w:val="TableNormal"/>
    <w:uiPriority w:val="40"/>
    <w:qFormat/>
    <w:rPr>
      <w:lang w:val="sr-Latn-R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PlaceholderText">
    <w:name w:val="Placeholder Text"/>
    <w:basedOn w:val="DefaultParagraphFont"/>
    <w:uiPriority w:val="99"/>
    <w:semiHidden/>
    <w:qFormat/>
    <w:rPr>
      <w:color w:val="808080"/>
    </w:rPr>
  </w:style>
  <w:style w:type="character" w:customStyle="1" w:styleId="markedcontent">
    <w:name w:val="markedcontent"/>
    <w:basedOn w:val="DefaultParagraphFont"/>
    <w:qFormat/>
  </w:style>
  <w:style w:type="character" w:customStyle="1" w:styleId="Picturecaption">
    <w:name w:val="Picture caption_"/>
    <w:basedOn w:val="DefaultParagraphFont"/>
    <w:link w:val="Picturecaption0"/>
    <w:uiPriority w:val="99"/>
    <w:qFormat/>
    <w:rPr>
      <w:rFonts w:ascii="Times New Roman" w:hAnsi="Times New Roman" w:cs="Times New Roman"/>
      <w:b/>
      <w:bCs/>
      <w:sz w:val="18"/>
      <w:szCs w:val="18"/>
      <w:shd w:val="clear" w:color="auto" w:fill="FFFFFF"/>
    </w:rPr>
  </w:style>
  <w:style w:type="paragraph" w:customStyle="1" w:styleId="Picturecaption0">
    <w:name w:val="Picture caption"/>
    <w:basedOn w:val="Normal"/>
    <w:link w:val="Picturecaption"/>
    <w:uiPriority w:val="99"/>
    <w:qFormat/>
    <w:pPr>
      <w:widowControl w:val="0"/>
      <w:shd w:val="clear" w:color="auto" w:fill="FFFFFF"/>
      <w:spacing w:after="60" w:line="240" w:lineRule="atLeast"/>
    </w:pPr>
    <w:rPr>
      <w:rFonts w:cs="Times New Roman"/>
      <w:b/>
      <w:bCs/>
      <w:sz w:val="18"/>
      <w:szCs w:val="18"/>
      <w:lang w:val="en-US"/>
    </w:rPr>
  </w:style>
  <w:style w:type="character" w:customStyle="1" w:styleId="Bodytext2">
    <w:name w:val="Body text (2)_"/>
    <w:basedOn w:val="DefaultParagraphFont"/>
    <w:link w:val="Bodytext21"/>
    <w:uiPriority w:val="99"/>
    <w:qFormat/>
    <w:rPr>
      <w:rFonts w:ascii="Times New Roman" w:hAnsi="Times New Roman" w:cs="Times New Roman"/>
      <w:shd w:val="clear" w:color="auto" w:fill="FFFFFF"/>
    </w:rPr>
  </w:style>
  <w:style w:type="paragraph" w:customStyle="1" w:styleId="Bodytext21">
    <w:name w:val="Body text (2)1"/>
    <w:basedOn w:val="Normal"/>
    <w:link w:val="Bodytext2"/>
    <w:uiPriority w:val="99"/>
    <w:qFormat/>
    <w:pPr>
      <w:widowControl w:val="0"/>
      <w:shd w:val="clear" w:color="auto" w:fill="FFFFFF"/>
      <w:spacing w:before="360" w:after="240" w:line="274" w:lineRule="exact"/>
      <w:ind w:hanging="340"/>
      <w:jc w:val="both"/>
    </w:pPr>
    <w:rPr>
      <w:rFonts w:cs="Times New Roman"/>
      <w:sz w:val="22"/>
      <w:lang w:val="en-US"/>
    </w:rPr>
  </w:style>
  <w:style w:type="character" w:customStyle="1" w:styleId="Bodytext3">
    <w:name w:val="Body text (3)_"/>
    <w:basedOn w:val="DefaultParagraphFont"/>
    <w:link w:val="Bodytext31"/>
    <w:uiPriority w:val="99"/>
    <w:qFormat/>
    <w:locked/>
    <w:rPr>
      <w:rFonts w:ascii="Times New Roman" w:hAnsi="Times New Roman" w:cs="Times New Roman"/>
      <w:b/>
      <w:bCs/>
      <w:shd w:val="clear" w:color="auto" w:fill="FFFFFF"/>
    </w:rPr>
  </w:style>
  <w:style w:type="paragraph" w:customStyle="1" w:styleId="Bodytext31">
    <w:name w:val="Body text (3)1"/>
    <w:basedOn w:val="Normal"/>
    <w:link w:val="Bodytext3"/>
    <w:uiPriority w:val="99"/>
    <w:qFormat/>
    <w:pPr>
      <w:widowControl w:val="0"/>
      <w:shd w:val="clear" w:color="auto" w:fill="FFFFFF"/>
      <w:spacing w:after="60" w:line="240" w:lineRule="atLeast"/>
      <w:ind w:hanging="280"/>
      <w:jc w:val="both"/>
    </w:pPr>
    <w:rPr>
      <w:rFonts w:cs="Times New Roman"/>
      <w:b/>
      <w:bCs/>
      <w:sz w:val="22"/>
      <w:lang w:val="en-US"/>
    </w:rPr>
  </w:style>
  <w:style w:type="character" w:customStyle="1" w:styleId="CommentTextChar">
    <w:name w:val="Comment Text Char"/>
    <w:basedOn w:val="DefaultParagraphFont"/>
    <w:link w:val="CommentText"/>
    <w:uiPriority w:val="99"/>
    <w:semiHidden/>
    <w:rPr>
      <w:rFonts w:ascii="Calibri" w:hAnsi="Calibri"/>
      <w:sz w:val="20"/>
      <w:szCs w:val="20"/>
      <w:lang w:val="sr-Latn-RS"/>
    </w:rPr>
  </w:style>
  <w:style w:type="character" w:customStyle="1" w:styleId="CommentSubjectChar">
    <w:name w:val="Comment Subject Char"/>
    <w:basedOn w:val="CommentTextChar"/>
    <w:link w:val="CommentSubject"/>
    <w:uiPriority w:val="99"/>
    <w:semiHidden/>
    <w:qFormat/>
    <w:rPr>
      <w:rFonts w:ascii="Calibri" w:hAnsi="Calibri"/>
      <w:b/>
      <w:bCs/>
      <w:sz w:val="20"/>
      <w:szCs w:val="20"/>
      <w:lang w:val="sr-Latn-RS"/>
    </w:rPr>
  </w:style>
  <w:style w:type="character" w:customStyle="1" w:styleId="tablecaption30">
    <w:name w:val="tablecaption30"/>
    <w:basedOn w:val="DefaultParagraphFont"/>
    <w:qFormat/>
  </w:style>
  <w:style w:type="paragraph" w:customStyle="1" w:styleId="TOCHeading1">
    <w:name w:val="TOC Heading1"/>
    <w:basedOn w:val="Heading1"/>
    <w:next w:val="Normal"/>
    <w:uiPriority w:val="39"/>
    <w:unhideWhenUsed/>
    <w:qFormat/>
    <w:pPr>
      <w:keepNext/>
      <w:keepLines/>
      <w:autoSpaceDE/>
      <w:autoSpaceDN/>
      <w:adjustRightInd/>
      <w:spacing w:before="240" w:after="240" w:line="259" w:lineRule="auto"/>
      <w:ind w:left="0"/>
      <w:jc w:val="both"/>
      <w:outlineLvl w:val="9"/>
    </w:pPr>
    <w:rPr>
      <w:rFonts w:eastAsia="Times New Roman" w:cs="Times New Roman"/>
      <w:bCs w:val="0"/>
      <w:sz w:val="28"/>
      <w:szCs w:val="32"/>
    </w:rPr>
  </w:style>
  <w:style w:type="character" w:customStyle="1" w:styleId="SubtleReference2">
    <w:name w:val="Subtle Reference2"/>
    <w:basedOn w:val="DefaultParagraphFont"/>
    <w:uiPriority w:val="31"/>
    <w:qFormat/>
    <w:rPr>
      <w:smallCaps/>
      <w:color w:val="595959" w:themeColor="text1" w:themeTint="A6"/>
    </w:rPr>
  </w:style>
  <w:style w:type="table" w:customStyle="1" w:styleId="TableGrid1">
    <w:name w:val="Table Grid1"/>
    <w:basedOn w:val="TableNormal"/>
    <w:next w:val="TableGrid"/>
    <w:uiPriority w:val="39"/>
    <w:rsid w:val="00EE5C27"/>
    <w:rPr>
      <w:rFonts w:ascii="Calibri" w:eastAsia="Calibri" w:hAnsi="Calibri"/>
      <w:sz w:val="22"/>
      <w:szCs w:val="22"/>
      <w:lang w:val="sr-Latn-R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35" w:qFormat="1"/>
    <w:lsdException w:name="table of figures" w:semiHidden="0"/>
    <w:lsdException w:name="annotation reference"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pPr>
    <w:rPr>
      <w:rFonts w:eastAsiaTheme="minorHAnsi" w:cstheme="minorBidi"/>
      <w:sz w:val="28"/>
      <w:szCs w:val="22"/>
      <w:lang w:val="ru-RU"/>
    </w:rPr>
  </w:style>
  <w:style w:type="paragraph" w:styleId="Heading1">
    <w:name w:val="heading 1"/>
    <w:basedOn w:val="Normal"/>
    <w:next w:val="Normal"/>
    <w:link w:val="Heading1Char"/>
    <w:uiPriority w:val="9"/>
    <w:qFormat/>
    <w:pPr>
      <w:autoSpaceDE w:val="0"/>
      <w:autoSpaceDN w:val="0"/>
      <w:adjustRightInd w:val="0"/>
      <w:spacing w:after="0"/>
      <w:ind w:left="39"/>
      <w:outlineLvl w:val="0"/>
    </w:pPr>
    <w:rPr>
      <w:rFonts w:ascii="Arial" w:hAnsi="Arial" w:cs="Arial"/>
      <w:b/>
      <w:bCs/>
      <w:sz w:val="24"/>
      <w:szCs w:val="24"/>
      <w:lang w:val="en-US"/>
    </w:rPr>
  </w:style>
  <w:style w:type="paragraph" w:styleId="Heading2">
    <w:name w:val="heading 2"/>
    <w:basedOn w:val="Normal"/>
    <w:next w:val="Normal"/>
    <w:link w:val="Heading2Char"/>
    <w:autoRedefine/>
    <w:uiPriority w:val="9"/>
    <w:unhideWhenUsed/>
    <w:qFormat/>
    <w:pPr>
      <w:keepNext/>
      <w:keepLines/>
      <w:spacing w:after="240" w:line="276" w:lineRule="auto"/>
      <w:ind w:left="432"/>
      <w:jc w:val="both"/>
      <w:outlineLvl w:val="1"/>
    </w:pPr>
    <w:rPr>
      <w:rFonts w:ascii="Arial" w:eastAsia="TimesNewRomanPSMT" w:hAnsi="Arial" w:cs="Arial"/>
      <w:b/>
      <w:sz w:val="24"/>
      <w:szCs w:val="26"/>
      <w:lang w:val="sr-Cyrl-RS"/>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pPr>
    <w:rPr>
      <w:rFonts w:ascii="Tahoma" w:hAnsi="Tahoma" w:cs="Tahoma"/>
      <w:sz w:val="16"/>
      <w:szCs w:val="16"/>
    </w:rPr>
  </w:style>
  <w:style w:type="paragraph" w:styleId="BodyText">
    <w:name w:val="Body Text"/>
    <w:basedOn w:val="Normal"/>
    <w:link w:val="BodyTextChar"/>
    <w:uiPriority w:val="1"/>
    <w:qFormat/>
    <w:pPr>
      <w:autoSpaceDE w:val="0"/>
      <w:autoSpaceDN w:val="0"/>
      <w:adjustRightInd w:val="0"/>
      <w:spacing w:after="0"/>
      <w:ind w:left="40"/>
    </w:pPr>
    <w:rPr>
      <w:rFonts w:ascii="Arial" w:hAnsi="Arial" w:cs="Arial"/>
      <w:sz w:val="22"/>
      <w:lang w:val="en-US"/>
    </w:rPr>
  </w:style>
  <w:style w:type="paragraph" w:styleId="Caption">
    <w:name w:val="caption"/>
    <w:basedOn w:val="Normal"/>
    <w:next w:val="Normal"/>
    <w:uiPriority w:val="35"/>
    <w:unhideWhenUsed/>
    <w:qFormat/>
    <w:pPr>
      <w:spacing w:after="0"/>
    </w:pPr>
    <w:rPr>
      <w:rFonts w:ascii="Arial" w:hAnsi="Arial"/>
      <w:i/>
      <w:iCs/>
      <w:sz w:val="20"/>
      <w:szCs w:val="18"/>
      <w:lang w:val="sr-Latn-RS"/>
    </w:rPr>
  </w:style>
  <w:style w:type="character" w:styleId="CommentReference">
    <w:name w:val="annotation reference"/>
    <w:uiPriority w:val="99"/>
    <w:semiHidden/>
    <w:unhideWhenUsed/>
    <w:qFormat/>
    <w:rPr>
      <w:sz w:val="16"/>
      <w:szCs w:val="16"/>
    </w:rPr>
  </w:style>
  <w:style w:type="paragraph" w:styleId="CommentText">
    <w:name w:val="annotation text"/>
    <w:basedOn w:val="Normal"/>
    <w:link w:val="CommentTextChar"/>
    <w:uiPriority w:val="99"/>
    <w:semiHidden/>
    <w:unhideWhenUsed/>
    <w:pPr>
      <w:spacing w:after="200"/>
    </w:pPr>
    <w:rPr>
      <w:rFonts w:ascii="Calibri" w:hAnsi="Calibri"/>
      <w:sz w:val="20"/>
      <w:szCs w:val="20"/>
      <w:lang w:val="sr-Latn-RS"/>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basedOn w:val="DefaultParagraphFont"/>
    <w:uiPriority w:val="99"/>
    <w:unhideWhenUsed/>
    <w:rPr>
      <w:color w:val="0563C1" w:themeColor="hyperlink"/>
      <w:u w:val="single"/>
    </w:rPr>
  </w:style>
  <w:style w:type="paragraph" w:styleId="NormalWeb">
    <w:name w:val="Normal (Web)"/>
    <w:basedOn w:val="Normal"/>
    <w:uiPriority w:val="99"/>
    <w:semiHidden/>
    <w:unhideWhenUsed/>
    <w:qFormat/>
    <w:pPr>
      <w:spacing w:before="100" w:beforeAutospacing="1" w:after="100" w:afterAutospacing="1"/>
    </w:pPr>
    <w:rPr>
      <w:rFonts w:eastAsia="Times New Roman" w:cs="Times New Roman"/>
      <w:sz w:val="24"/>
      <w:szCs w:val="24"/>
      <w:lang w:val="en-US"/>
    </w:rPr>
  </w:style>
  <w:style w:type="character" w:styleId="Strong">
    <w:name w:val="Strong"/>
    <w:basedOn w:val="DefaultParagraphFont"/>
    <w:uiPriority w:val="22"/>
    <w:qFormat/>
    <w:rPr>
      <w:b/>
      <w:bCs/>
    </w:rPr>
  </w:style>
  <w:style w:type="table" w:styleId="TableGrid">
    <w:name w:val="Table Grid"/>
    <w:basedOn w:val="TableNormal"/>
    <w:uiPriority w:val="39"/>
    <w:qFormat/>
    <w:rPr>
      <w:lang w:val="sr-Latn-R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uiPriority w:val="99"/>
    <w:unhideWhenUsed/>
    <w:pPr>
      <w:spacing w:after="0" w:line="276" w:lineRule="auto"/>
    </w:pPr>
    <w:rPr>
      <w:rFonts w:ascii="Calibri" w:hAnsi="Calibri"/>
      <w:sz w:val="22"/>
      <w:lang w:val="sr-Latn-RS"/>
    </w:rPr>
  </w:style>
  <w:style w:type="paragraph" w:styleId="TOC1">
    <w:name w:val="toc 1"/>
    <w:basedOn w:val="Normal"/>
    <w:next w:val="Normal"/>
    <w:autoRedefine/>
    <w:uiPriority w:val="39"/>
    <w:unhideWhenUsed/>
    <w:pPr>
      <w:tabs>
        <w:tab w:val="right" w:leader="dot" w:pos="9062"/>
      </w:tabs>
      <w:spacing w:after="100" w:line="276" w:lineRule="auto"/>
    </w:pPr>
    <w:rPr>
      <w:rFonts w:ascii="Arial" w:hAnsi="Arial" w:cs="Arial"/>
      <w:b/>
      <w:sz w:val="22"/>
      <w:lang w:val="sr-Cyrl-RS"/>
    </w:rPr>
  </w:style>
  <w:style w:type="paragraph" w:styleId="TOC2">
    <w:name w:val="toc 2"/>
    <w:basedOn w:val="Normal"/>
    <w:next w:val="Normal"/>
    <w:autoRedefine/>
    <w:uiPriority w:val="39"/>
    <w:unhideWhenUsed/>
    <w:pPr>
      <w:spacing w:after="100" w:line="276" w:lineRule="auto"/>
      <w:ind w:left="220"/>
    </w:pPr>
    <w:rPr>
      <w:rFonts w:ascii="Calibri" w:hAnsi="Calibri"/>
      <w:sz w:val="22"/>
      <w:lang w:val="sr-Latn-RS"/>
    </w:rPr>
  </w:style>
  <w:style w:type="paragraph" w:styleId="TOC3">
    <w:name w:val="toc 3"/>
    <w:basedOn w:val="Normal"/>
    <w:next w:val="Normal"/>
    <w:autoRedefine/>
    <w:uiPriority w:val="39"/>
    <w:unhideWhenUsed/>
    <w:pPr>
      <w:spacing w:after="100" w:line="276" w:lineRule="auto"/>
      <w:ind w:left="440"/>
    </w:pPr>
    <w:rPr>
      <w:rFonts w:ascii="Calibri" w:hAnsi="Calibri"/>
      <w:sz w:val="22"/>
      <w:lang w:val="sr-Latn-RS"/>
    </w:rPr>
  </w:style>
  <w:style w:type="character" w:customStyle="1" w:styleId="Heading1Char">
    <w:name w:val="Heading 1 Char"/>
    <w:basedOn w:val="DefaultParagraphFont"/>
    <w:link w:val="Heading1"/>
    <w:uiPriority w:val="9"/>
    <w:qFormat/>
    <w:rPr>
      <w:rFonts w:ascii="Arial" w:hAnsi="Arial" w:cs="Arial"/>
      <w:b/>
      <w:bCs/>
      <w:sz w:val="24"/>
      <w:szCs w:val="24"/>
    </w:rPr>
  </w:style>
  <w:style w:type="character" w:customStyle="1" w:styleId="Heading2Char">
    <w:name w:val="Heading 2 Char"/>
    <w:basedOn w:val="DefaultParagraphFont"/>
    <w:link w:val="Heading2"/>
    <w:uiPriority w:val="9"/>
    <w:qFormat/>
    <w:rPr>
      <w:rFonts w:ascii="Arial" w:eastAsia="TimesNewRomanPSMT" w:hAnsi="Arial" w:cs="Arial"/>
      <w:b/>
      <w:sz w:val="24"/>
      <w:szCs w:val="26"/>
      <w:lang w:val="sr-Cyrl-RS"/>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864" w:themeColor="accent1" w:themeShade="80"/>
      <w:sz w:val="24"/>
      <w:szCs w:val="24"/>
      <w:lang w:val="ru-RU"/>
    </w:rPr>
  </w:style>
  <w:style w:type="character" w:customStyle="1" w:styleId="BodyTextChar">
    <w:name w:val="Body Text Char"/>
    <w:basedOn w:val="DefaultParagraphFont"/>
    <w:link w:val="BodyText"/>
    <w:uiPriority w:val="1"/>
    <w:qFormat/>
    <w:rPr>
      <w:rFonts w:ascii="Arial" w:hAnsi="Arial" w:cs="Arial"/>
    </w:rPr>
  </w:style>
  <w:style w:type="paragraph" w:styleId="ListParagraph">
    <w:name w:val="List Paragraph"/>
    <w:basedOn w:val="Normal"/>
    <w:uiPriority w:val="34"/>
    <w:qFormat/>
    <w:pPr>
      <w:autoSpaceDE w:val="0"/>
      <w:autoSpaceDN w:val="0"/>
      <w:adjustRightInd w:val="0"/>
      <w:spacing w:after="0"/>
    </w:pPr>
    <w:rPr>
      <w:rFonts w:cs="Times New Roman"/>
      <w:sz w:val="24"/>
      <w:szCs w:val="24"/>
      <w:lang w:val="en-US"/>
    </w:rPr>
  </w:style>
  <w:style w:type="paragraph" w:customStyle="1" w:styleId="TableParagraph">
    <w:name w:val="Table Paragraph"/>
    <w:basedOn w:val="Normal"/>
    <w:uiPriority w:val="1"/>
    <w:qFormat/>
    <w:pPr>
      <w:autoSpaceDE w:val="0"/>
      <w:autoSpaceDN w:val="0"/>
      <w:adjustRightInd w:val="0"/>
      <w:spacing w:after="0"/>
    </w:pPr>
    <w:rPr>
      <w:rFonts w:cs="Times New Roman"/>
      <w:sz w:val="24"/>
      <w:szCs w:val="24"/>
      <w:lang w:val="en-US"/>
    </w:rPr>
  </w:style>
  <w:style w:type="paragraph" w:customStyle="1" w:styleId="Default">
    <w:name w:val="Default"/>
    <w:qFormat/>
    <w:pPr>
      <w:autoSpaceDE w:val="0"/>
      <w:autoSpaceDN w:val="0"/>
      <w:adjustRightInd w:val="0"/>
    </w:pPr>
    <w:rPr>
      <w:rFonts w:ascii="Arial" w:eastAsiaTheme="minorHAnsi" w:hAnsi="Arial" w:cs="Arial"/>
      <w:color w:val="000000"/>
      <w:sz w:val="24"/>
      <w:szCs w:val="24"/>
    </w:rPr>
  </w:style>
  <w:style w:type="character" w:customStyle="1" w:styleId="HeaderChar">
    <w:name w:val="Header Char"/>
    <w:basedOn w:val="DefaultParagraphFont"/>
    <w:link w:val="Header"/>
    <w:uiPriority w:val="99"/>
    <w:qFormat/>
    <w:rPr>
      <w:rFonts w:ascii="Times New Roman" w:hAnsi="Times New Roman"/>
      <w:sz w:val="28"/>
      <w:lang w:val="ru-RU"/>
    </w:rPr>
  </w:style>
  <w:style w:type="character" w:customStyle="1" w:styleId="FooterChar">
    <w:name w:val="Footer Char"/>
    <w:basedOn w:val="DefaultParagraphFont"/>
    <w:link w:val="Footer"/>
    <w:uiPriority w:val="99"/>
    <w:qFormat/>
    <w:rPr>
      <w:rFonts w:ascii="Times New Roman" w:hAnsi="Times New Roman"/>
      <w:sz w:val="28"/>
      <w:lang w:val="ru-RU"/>
    </w:rPr>
  </w:style>
  <w:style w:type="character" w:customStyle="1" w:styleId="BalloonTextChar">
    <w:name w:val="Balloon Text Char"/>
    <w:basedOn w:val="DefaultParagraphFont"/>
    <w:link w:val="BalloonText"/>
    <w:uiPriority w:val="99"/>
    <w:semiHidden/>
    <w:qFormat/>
    <w:rPr>
      <w:rFonts w:ascii="Tahoma" w:hAnsi="Tahoma" w:cs="Tahoma"/>
      <w:sz w:val="16"/>
      <w:szCs w:val="16"/>
      <w:lang w:val="ru-RU"/>
    </w:rPr>
  </w:style>
  <w:style w:type="paragraph" w:styleId="NoSpacing">
    <w:name w:val="No Spacing"/>
    <w:uiPriority w:val="1"/>
    <w:qFormat/>
    <w:rPr>
      <w:rFonts w:asciiTheme="minorHAnsi" w:eastAsiaTheme="minorHAnsi" w:hAnsiTheme="minorHAnsi" w:cstheme="minorBidi"/>
      <w:sz w:val="22"/>
      <w:szCs w:val="22"/>
      <w:lang w:val="sr-Latn-RS"/>
    </w:rPr>
  </w:style>
  <w:style w:type="character" w:customStyle="1" w:styleId="lrzxr">
    <w:name w:val="lrzxr"/>
    <w:basedOn w:val="DefaultParagraphFont"/>
    <w:qFormat/>
  </w:style>
  <w:style w:type="character" w:customStyle="1" w:styleId="Hyperlink1">
    <w:name w:val="Hyperlink1"/>
    <w:basedOn w:val="DefaultParagraphFont"/>
    <w:uiPriority w:val="99"/>
    <w:unhideWhenUsed/>
    <w:qFormat/>
    <w:rPr>
      <w:color w:val="0000FF"/>
      <w:u w:val="single"/>
    </w:rPr>
  </w:style>
  <w:style w:type="character" w:customStyle="1" w:styleId="SubtleReference1">
    <w:name w:val="Subtle Reference1"/>
    <w:basedOn w:val="DefaultParagraphFont"/>
    <w:uiPriority w:val="31"/>
    <w:qFormat/>
    <w:rPr>
      <w:smallCaps/>
      <w:color w:val="5A5A5A"/>
    </w:rPr>
  </w:style>
  <w:style w:type="table" w:customStyle="1" w:styleId="TableGridLight1">
    <w:name w:val="Table Grid Light1"/>
    <w:basedOn w:val="TableNormal"/>
    <w:uiPriority w:val="40"/>
    <w:qFormat/>
    <w:rPr>
      <w:lang w:val="sr-Latn-R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PlaceholderText">
    <w:name w:val="Placeholder Text"/>
    <w:basedOn w:val="DefaultParagraphFont"/>
    <w:uiPriority w:val="99"/>
    <w:semiHidden/>
    <w:qFormat/>
    <w:rPr>
      <w:color w:val="808080"/>
    </w:rPr>
  </w:style>
  <w:style w:type="character" w:customStyle="1" w:styleId="markedcontent">
    <w:name w:val="markedcontent"/>
    <w:basedOn w:val="DefaultParagraphFont"/>
    <w:qFormat/>
  </w:style>
  <w:style w:type="character" w:customStyle="1" w:styleId="Picturecaption">
    <w:name w:val="Picture caption_"/>
    <w:basedOn w:val="DefaultParagraphFont"/>
    <w:link w:val="Picturecaption0"/>
    <w:uiPriority w:val="99"/>
    <w:qFormat/>
    <w:rPr>
      <w:rFonts w:ascii="Times New Roman" w:hAnsi="Times New Roman" w:cs="Times New Roman"/>
      <w:b/>
      <w:bCs/>
      <w:sz w:val="18"/>
      <w:szCs w:val="18"/>
      <w:shd w:val="clear" w:color="auto" w:fill="FFFFFF"/>
    </w:rPr>
  </w:style>
  <w:style w:type="paragraph" w:customStyle="1" w:styleId="Picturecaption0">
    <w:name w:val="Picture caption"/>
    <w:basedOn w:val="Normal"/>
    <w:link w:val="Picturecaption"/>
    <w:uiPriority w:val="99"/>
    <w:qFormat/>
    <w:pPr>
      <w:widowControl w:val="0"/>
      <w:shd w:val="clear" w:color="auto" w:fill="FFFFFF"/>
      <w:spacing w:after="60" w:line="240" w:lineRule="atLeast"/>
    </w:pPr>
    <w:rPr>
      <w:rFonts w:cs="Times New Roman"/>
      <w:b/>
      <w:bCs/>
      <w:sz w:val="18"/>
      <w:szCs w:val="18"/>
      <w:lang w:val="en-US"/>
    </w:rPr>
  </w:style>
  <w:style w:type="character" w:customStyle="1" w:styleId="Bodytext2">
    <w:name w:val="Body text (2)_"/>
    <w:basedOn w:val="DefaultParagraphFont"/>
    <w:link w:val="Bodytext21"/>
    <w:uiPriority w:val="99"/>
    <w:qFormat/>
    <w:rPr>
      <w:rFonts w:ascii="Times New Roman" w:hAnsi="Times New Roman" w:cs="Times New Roman"/>
      <w:shd w:val="clear" w:color="auto" w:fill="FFFFFF"/>
    </w:rPr>
  </w:style>
  <w:style w:type="paragraph" w:customStyle="1" w:styleId="Bodytext21">
    <w:name w:val="Body text (2)1"/>
    <w:basedOn w:val="Normal"/>
    <w:link w:val="Bodytext2"/>
    <w:uiPriority w:val="99"/>
    <w:qFormat/>
    <w:pPr>
      <w:widowControl w:val="0"/>
      <w:shd w:val="clear" w:color="auto" w:fill="FFFFFF"/>
      <w:spacing w:before="360" w:after="240" w:line="274" w:lineRule="exact"/>
      <w:ind w:hanging="340"/>
      <w:jc w:val="both"/>
    </w:pPr>
    <w:rPr>
      <w:rFonts w:cs="Times New Roman"/>
      <w:sz w:val="22"/>
      <w:lang w:val="en-US"/>
    </w:rPr>
  </w:style>
  <w:style w:type="character" w:customStyle="1" w:styleId="Bodytext3">
    <w:name w:val="Body text (3)_"/>
    <w:basedOn w:val="DefaultParagraphFont"/>
    <w:link w:val="Bodytext31"/>
    <w:uiPriority w:val="99"/>
    <w:qFormat/>
    <w:locked/>
    <w:rPr>
      <w:rFonts w:ascii="Times New Roman" w:hAnsi="Times New Roman" w:cs="Times New Roman"/>
      <w:b/>
      <w:bCs/>
      <w:shd w:val="clear" w:color="auto" w:fill="FFFFFF"/>
    </w:rPr>
  </w:style>
  <w:style w:type="paragraph" w:customStyle="1" w:styleId="Bodytext31">
    <w:name w:val="Body text (3)1"/>
    <w:basedOn w:val="Normal"/>
    <w:link w:val="Bodytext3"/>
    <w:uiPriority w:val="99"/>
    <w:qFormat/>
    <w:pPr>
      <w:widowControl w:val="0"/>
      <w:shd w:val="clear" w:color="auto" w:fill="FFFFFF"/>
      <w:spacing w:after="60" w:line="240" w:lineRule="atLeast"/>
      <w:ind w:hanging="280"/>
      <w:jc w:val="both"/>
    </w:pPr>
    <w:rPr>
      <w:rFonts w:cs="Times New Roman"/>
      <w:b/>
      <w:bCs/>
      <w:sz w:val="22"/>
      <w:lang w:val="en-US"/>
    </w:rPr>
  </w:style>
  <w:style w:type="character" w:customStyle="1" w:styleId="CommentTextChar">
    <w:name w:val="Comment Text Char"/>
    <w:basedOn w:val="DefaultParagraphFont"/>
    <w:link w:val="CommentText"/>
    <w:uiPriority w:val="99"/>
    <w:semiHidden/>
    <w:rPr>
      <w:rFonts w:ascii="Calibri" w:hAnsi="Calibri"/>
      <w:sz w:val="20"/>
      <w:szCs w:val="20"/>
      <w:lang w:val="sr-Latn-RS"/>
    </w:rPr>
  </w:style>
  <w:style w:type="character" w:customStyle="1" w:styleId="CommentSubjectChar">
    <w:name w:val="Comment Subject Char"/>
    <w:basedOn w:val="CommentTextChar"/>
    <w:link w:val="CommentSubject"/>
    <w:uiPriority w:val="99"/>
    <w:semiHidden/>
    <w:qFormat/>
    <w:rPr>
      <w:rFonts w:ascii="Calibri" w:hAnsi="Calibri"/>
      <w:b/>
      <w:bCs/>
      <w:sz w:val="20"/>
      <w:szCs w:val="20"/>
      <w:lang w:val="sr-Latn-RS"/>
    </w:rPr>
  </w:style>
  <w:style w:type="character" w:customStyle="1" w:styleId="tablecaption30">
    <w:name w:val="tablecaption30"/>
    <w:basedOn w:val="DefaultParagraphFont"/>
    <w:qFormat/>
  </w:style>
  <w:style w:type="paragraph" w:customStyle="1" w:styleId="TOCHeading1">
    <w:name w:val="TOC Heading1"/>
    <w:basedOn w:val="Heading1"/>
    <w:next w:val="Normal"/>
    <w:uiPriority w:val="39"/>
    <w:unhideWhenUsed/>
    <w:qFormat/>
    <w:pPr>
      <w:keepNext/>
      <w:keepLines/>
      <w:autoSpaceDE/>
      <w:autoSpaceDN/>
      <w:adjustRightInd/>
      <w:spacing w:before="240" w:after="240" w:line="259" w:lineRule="auto"/>
      <w:ind w:left="0"/>
      <w:jc w:val="both"/>
      <w:outlineLvl w:val="9"/>
    </w:pPr>
    <w:rPr>
      <w:rFonts w:eastAsia="Times New Roman" w:cs="Times New Roman"/>
      <w:bCs w:val="0"/>
      <w:sz w:val="28"/>
      <w:szCs w:val="32"/>
    </w:rPr>
  </w:style>
  <w:style w:type="character" w:customStyle="1" w:styleId="SubtleReference2">
    <w:name w:val="Subtle Reference2"/>
    <w:basedOn w:val="DefaultParagraphFont"/>
    <w:uiPriority w:val="31"/>
    <w:qFormat/>
    <w:rPr>
      <w:smallCaps/>
      <w:color w:val="595959" w:themeColor="text1" w:themeTint="A6"/>
    </w:rPr>
  </w:style>
  <w:style w:type="table" w:customStyle="1" w:styleId="TableGrid1">
    <w:name w:val="Table Grid1"/>
    <w:basedOn w:val="TableNormal"/>
    <w:next w:val="TableGrid"/>
    <w:uiPriority w:val="39"/>
    <w:rsid w:val="00EE5C27"/>
    <w:rPr>
      <w:rFonts w:ascii="Calibri" w:eastAsia="Calibri" w:hAnsi="Calibri"/>
      <w:sz w:val="22"/>
      <w:szCs w:val="22"/>
      <w:lang w:val="sr-Latn-R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8755459">
      <w:bodyDiv w:val="1"/>
      <w:marLeft w:val="0"/>
      <w:marRight w:val="0"/>
      <w:marTop w:val="0"/>
      <w:marBottom w:val="0"/>
      <w:divBdr>
        <w:top w:val="none" w:sz="0" w:space="0" w:color="auto"/>
        <w:left w:val="none" w:sz="0" w:space="0" w:color="auto"/>
        <w:bottom w:val="none" w:sz="0" w:space="0" w:color="auto"/>
        <w:right w:val="none" w:sz="0" w:space="0" w:color="auto"/>
      </w:divBdr>
      <w:divsChild>
        <w:div w:id="1828008171">
          <w:marLeft w:val="0"/>
          <w:marRight w:val="0"/>
          <w:marTop w:val="0"/>
          <w:marBottom w:val="0"/>
          <w:divBdr>
            <w:top w:val="none" w:sz="0" w:space="0" w:color="auto"/>
            <w:left w:val="none" w:sz="0" w:space="0" w:color="auto"/>
            <w:bottom w:val="none" w:sz="0" w:space="0" w:color="auto"/>
            <w:right w:val="none" w:sz="0" w:space="0" w:color="auto"/>
          </w:divBdr>
          <w:divsChild>
            <w:div w:id="144783063">
              <w:marLeft w:val="0"/>
              <w:marRight w:val="0"/>
              <w:marTop w:val="0"/>
              <w:marBottom w:val="0"/>
              <w:divBdr>
                <w:top w:val="none" w:sz="0" w:space="0" w:color="auto"/>
                <w:left w:val="none" w:sz="0" w:space="0" w:color="auto"/>
                <w:bottom w:val="none" w:sz="0" w:space="0" w:color="auto"/>
                <w:right w:val="none" w:sz="0" w:space="0" w:color="auto"/>
              </w:divBdr>
              <w:divsChild>
                <w:div w:id="1489127736">
                  <w:marLeft w:val="0"/>
                  <w:marRight w:val="0"/>
                  <w:marTop w:val="0"/>
                  <w:marBottom w:val="0"/>
                  <w:divBdr>
                    <w:top w:val="none" w:sz="0" w:space="0" w:color="auto"/>
                    <w:left w:val="none" w:sz="0" w:space="0" w:color="auto"/>
                    <w:bottom w:val="none" w:sz="0" w:space="0" w:color="auto"/>
                    <w:right w:val="none" w:sz="0" w:space="0" w:color="auto"/>
                  </w:divBdr>
                  <w:divsChild>
                    <w:div w:id="244534286">
                      <w:marLeft w:val="0"/>
                      <w:marRight w:val="0"/>
                      <w:marTop w:val="0"/>
                      <w:marBottom w:val="0"/>
                      <w:divBdr>
                        <w:top w:val="none" w:sz="0" w:space="0" w:color="auto"/>
                        <w:left w:val="none" w:sz="0" w:space="0" w:color="auto"/>
                        <w:bottom w:val="none" w:sz="0" w:space="0" w:color="auto"/>
                        <w:right w:val="none" w:sz="0" w:space="0" w:color="auto"/>
                      </w:divBdr>
                      <w:divsChild>
                        <w:div w:id="1028411308">
                          <w:marLeft w:val="0"/>
                          <w:marRight w:val="0"/>
                          <w:marTop w:val="0"/>
                          <w:marBottom w:val="0"/>
                          <w:divBdr>
                            <w:top w:val="none" w:sz="0" w:space="0" w:color="auto"/>
                            <w:left w:val="none" w:sz="0" w:space="0" w:color="auto"/>
                            <w:bottom w:val="none" w:sz="0" w:space="0" w:color="auto"/>
                            <w:right w:val="none" w:sz="0" w:space="0" w:color="auto"/>
                          </w:divBdr>
                          <w:divsChild>
                            <w:div w:id="1897164362">
                              <w:marLeft w:val="0"/>
                              <w:marRight w:val="0"/>
                              <w:marTop w:val="0"/>
                              <w:marBottom w:val="0"/>
                              <w:divBdr>
                                <w:top w:val="none" w:sz="0" w:space="0" w:color="auto"/>
                                <w:left w:val="none" w:sz="0" w:space="0" w:color="auto"/>
                                <w:bottom w:val="none" w:sz="0" w:space="0" w:color="auto"/>
                                <w:right w:val="none" w:sz="0" w:space="0" w:color="auto"/>
                              </w:divBdr>
                              <w:divsChild>
                                <w:div w:id="716861170">
                                  <w:marLeft w:val="0"/>
                                  <w:marRight w:val="0"/>
                                  <w:marTop w:val="0"/>
                                  <w:marBottom w:val="0"/>
                                  <w:divBdr>
                                    <w:top w:val="none" w:sz="0" w:space="0" w:color="auto"/>
                                    <w:left w:val="none" w:sz="0" w:space="0" w:color="auto"/>
                                    <w:bottom w:val="none" w:sz="0" w:space="0" w:color="auto"/>
                                    <w:right w:val="none" w:sz="0" w:space="0" w:color="auto"/>
                                  </w:divBdr>
                                  <w:divsChild>
                                    <w:div w:id="519128160">
                                      <w:marLeft w:val="0"/>
                                      <w:marRight w:val="0"/>
                                      <w:marTop w:val="0"/>
                                      <w:marBottom w:val="0"/>
                                      <w:divBdr>
                                        <w:top w:val="none" w:sz="0" w:space="0" w:color="auto"/>
                                        <w:left w:val="none" w:sz="0" w:space="0" w:color="auto"/>
                                        <w:bottom w:val="none" w:sz="0" w:space="0" w:color="auto"/>
                                        <w:right w:val="none" w:sz="0" w:space="0" w:color="auto"/>
                                      </w:divBdr>
                                      <w:divsChild>
                                        <w:div w:id="387844171">
                                          <w:marLeft w:val="0"/>
                                          <w:marRight w:val="0"/>
                                          <w:marTop w:val="0"/>
                                          <w:marBottom w:val="0"/>
                                          <w:divBdr>
                                            <w:top w:val="none" w:sz="0" w:space="0" w:color="auto"/>
                                            <w:left w:val="none" w:sz="0" w:space="0" w:color="auto"/>
                                            <w:bottom w:val="none" w:sz="0" w:space="0" w:color="auto"/>
                                            <w:right w:val="none" w:sz="0" w:space="0" w:color="auto"/>
                                          </w:divBdr>
                                          <w:divsChild>
                                            <w:div w:id="1381133150">
                                              <w:marLeft w:val="0"/>
                                              <w:marRight w:val="0"/>
                                              <w:marTop w:val="0"/>
                                              <w:marBottom w:val="0"/>
                                              <w:divBdr>
                                                <w:top w:val="none" w:sz="0" w:space="0" w:color="auto"/>
                                                <w:left w:val="none" w:sz="0" w:space="0" w:color="auto"/>
                                                <w:bottom w:val="none" w:sz="0" w:space="0" w:color="auto"/>
                                                <w:right w:val="none" w:sz="0" w:space="0" w:color="auto"/>
                                              </w:divBdr>
                                              <w:divsChild>
                                                <w:div w:id="1521893349">
                                                  <w:marLeft w:val="0"/>
                                                  <w:marRight w:val="0"/>
                                                  <w:marTop w:val="0"/>
                                                  <w:marBottom w:val="0"/>
                                                  <w:divBdr>
                                                    <w:top w:val="none" w:sz="0" w:space="0" w:color="auto"/>
                                                    <w:left w:val="none" w:sz="0" w:space="0" w:color="auto"/>
                                                    <w:bottom w:val="none" w:sz="0" w:space="0" w:color="auto"/>
                                                    <w:right w:val="none" w:sz="0" w:space="0" w:color="auto"/>
                                                  </w:divBdr>
                                                  <w:divsChild>
                                                    <w:div w:id="122963645">
                                                      <w:marLeft w:val="0"/>
                                                      <w:marRight w:val="0"/>
                                                      <w:marTop w:val="0"/>
                                                      <w:marBottom w:val="0"/>
                                                      <w:divBdr>
                                                        <w:top w:val="none" w:sz="0" w:space="0" w:color="auto"/>
                                                        <w:left w:val="none" w:sz="0" w:space="0" w:color="auto"/>
                                                        <w:bottom w:val="none" w:sz="0" w:space="0" w:color="auto"/>
                                                        <w:right w:val="none" w:sz="0" w:space="0" w:color="auto"/>
                                                      </w:divBdr>
                                                      <w:divsChild>
                                                        <w:div w:id="445543739">
                                                          <w:marLeft w:val="0"/>
                                                          <w:marRight w:val="0"/>
                                                          <w:marTop w:val="0"/>
                                                          <w:marBottom w:val="0"/>
                                                          <w:divBdr>
                                                            <w:top w:val="none" w:sz="0" w:space="0" w:color="auto"/>
                                                            <w:left w:val="none" w:sz="0" w:space="0" w:color="auto"/>
                                                            <w:bottom w:val="none" w:sz="0" w:space="0" w:color="auto"/>
                                                            <w:right w:val="none" w:sz="0" w:space="0" w:color="auto"/>
                                                          </w:divBdr>
                                                          <w:divsChild>
                                                            <w:div w:id="44315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11288673">
      <w:bodyDiv w:val="1"/>
      <w:marLeft w:val="0"/>
      <w:marRight w:val="0"/>
      <w:marTop w:val="0"/>
      <w:marBottom w:val="0"/>
      <w:divBdr>
        <w:top w:val="none" w:sz="0" w:space="0" w:color="auto"/>
        <w:left w:val="none" w:sz="0" w:space="0" w:color="auto"/>
        <w:bottom w:val="none" w:sz="0" w:space="0" w:color="auto"/>
        <w:right w:val="none" w:sz="0" w:space="0" w:color="auto"/>
      </w:divBdr>
    </w:div>
    <w:div w:id="19597256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hyperlink" Target="https://sr.wikipedia.org/wiki/%D0%9F%D0%BE%D0%BF%D0%B8%D1%81_%D1%81%D1%82%D0%B0%D0%BD%D0%BE%D0%B2%D0%BD%D0%B8%D1%88%D1%82%D0%B2%D0%B0_1971._%D1%83_%D0%A1%D0%A4%D0%A0%D0%88" TargetMode="External"/><Relationship Id="rId39" Type="http://schemas.openxmlformats.org/officeDocument/2006/relationships/image" Target="media/image21.emf"/><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16.png"/><Relationship Id="rId42" Type="http://schemas.openxmlformats.org/officeDocument/2006/relationships/image" Target="media/image24.jpeg"/><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jpeg"/><Relationship Id="rId25" Type="http://schemas.openxmlformats.org/officeDocument/2006/relationships/hyperlink" Target="https://sr.wikipedia.org/wiki/%D0%9F%D0%BE%D0%BF%D0%B8%D1%81_%D1%81%D1%82%D0%B0%D0%BD%D0%BE%D0%B2%D0%BD%D0%B8%D1%88%D1%82%D0%B2%D0%B0_1961._%D1%83_%D0%A4%D0%9D%D0%A0%D0%88" TargetMode="External"/><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s://sr.wikipedia.org/wiki/%D0%9F%D0%BE%D0%BF%D0%B8%D1%81_%D1%81%D1%82%D0%B0%D0%BD%D0%BE%D0%B2%D0%BD%D0%B8%D1%88%D1%82%D0%B2%D0%B0_2002._%D1%83_%D0%A1%D1%80%D0%B1%D0%B8%D1%98%D0%B8" TargetMode="External"/><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sr.wikipedia.org/wiki/%D0%9F%D0%BE%D0%BF%D0%B8%D1%81_%D1%81%D1%82%D0%B0%D0%BD%D0%BE%D0%B2%D0%BD%D0%B8%D1%88%D1%82%D0%B2%D0%B0_1953._%D1%83_%D0%A4%D0%9D%D0%A0%D0%88" TargetMode="External"/><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image" Target="media/image22.emf"/><Relationship Id="rId45"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hyperlink" Target="https://sr.wikipedia.org/wiki/%D0%9F%D0%BE%D0%BF%D0%B8%D1%81_%D1%81%D1%82%D0%B0%D0%BD%D0%BE%D0%B2%D0%BD%D0%B8%D1%88%D1%82%D0%B2%D0%B0_1948._%D1%83_%D0%A4%D0%9D%D0%A0%D0%88" TargetMode="External"/><Relationship Id="rId28" Type="http://schemas.openxmlformats.org/officeDocument/2006/relationships/hyperlink" Target="https://sr.wikipedia.org/wiki/%D0%9F%D0%BE%D0%BF%D0%B8%D1%81_%D1%81%D1%82%D0%B0%D0%BD%D0%BE%D0%B2%D0%BD%D0%B8%D1%88%D1%82%D0%B2%D0%B0_1991._%D1%83_%D0%A1%D0%A4%D0%A0%D0%88" TargetMode="External"/><Relationship Id="rId36"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hyperlink" Target="https://sr.wikipedia.org/wiki/%D0%9F%D0%BE%D0%BF%D0%B8%D1%81_%D1%81%D1%82%D0%B0%D0%BD%D0%BE%D0%B2%D0%BD%D0%B8%D1%88%D1%82%D0%B2%D0%B0_2022._%D1%83_%D0%A1%D1%80%D0%B1%D0%B8%D1%98%D0%B8" TargetMode="External"/><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sr.wikipedia.org/wiki/%D0%9F%D0%BE%D0%BF%D0%B8%D1%81_%D1%81%D1%82%D0%B0%D0%BD%D0%BE%D0%B2%D0%BD%D0%B8%D1%88%D1%82%D0%B2%D0%B0_1981._%D1%83_%D0%A1%D0%A4%D0%A0%D0%88" TargetMode="External"/><Relationship Id="rId30" Type="http://schemas.openxmlformats.org/officeDocument/2006/relationships/hyperlink" Target="https://sr.wikipedia.org/wiki/%D0%9F%D0%BE%D0%BF%D0%B8%D1%81_%D1%81%D1%82%D0%B0%D0%BD%D0%BE%D0%B2%D0%BD%D0%B8%D1%88%D1%82%D0%B2%D0%B0_2011._%D1%83_%D0%A1%D1%80%D0%B1%D0%B8%D1%98%D0%B8" TargetMode="External"/><Relationship Id="rId35" Type="http://schemas.openxmlformats.org/officeDocument/2006/relationships/image" Target="media/image17.jpe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3FCF29-39DA-4F7A-BEAD-B04382F00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109</Pages>
  <Words>36050</Words>
  <Characters>205486</Characters>
  <Application>Microsoft Office Word</Application>
  <DocSecurity>0</DocSecurity>
  <Lines>1712</Lines>
  <Paragraphs>482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Marija Orlic</cp:lastModifiedBy>
  <cp:revision>71</cp:revision>
  <cp:lastPrinted>2026-05-19T07:48:00Z</cp:lastPrinted>
  <dcterms:created xsi:type="dcterms:W3CDTF">2026-03-22T20:16:00Z</dcterms:created>
  <dcterms:modified xsi:type="dcterms:W3CDTF">2026-05-19T07:49:00Z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eyJoZGlkIjoiNTcyZGJiMTFjOThjOTA5OTQ4YjI4ZGM2Y2FmN2Y4NmYiLCJ1c2VySWQiOiI4MTI2NjAwOTU4ODAyIn0=</vt:lpwstr>
  </property>
  <property fmtid="{D5CDD505-2E9C-101B-9397-08002B2CF9AE}" pid="3" name="KSOProductBuildVer">
    <vt:lpwstr>1033-12.1.0.26372</vt:lpwstr>
  </property>
  <property fmtid="{D5CDD505-2E9C-101B-9397-08002B2CF9AE}" pid="4" name="ICV">
    <vt:lpwstr>88B1931E5FCD48319B3A163D72067FCC_12</vt:lpwstr>
  </property>
</Properties>
</file>